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1F" w:rsidRPr="00301999" w:rsidRDefault="007B3B1F" w:rsidP="007B3B1F">
      <w:pPr>
        <w:pStyle w:val="ListParagraph"/>
        <w:numPr>
          <w:ilvl w:val="0"/>
          <w:numId w:val="2"/>
        </w:numPr>
        <w:spacing w:before="0" w:after="0" w:afterAutospacing="0"/>
        <w:ind w:left="360"/>
        <w:rPr>
          <w:rFonts w:ascii="Times New Roman" w:eastAsia="Times New Roman" w:hAnsi="Times New Roman" w:cs="Times New Roman"/>
          <w:b/>
          <w:bCs/>
          <w:color w:val="000000"/>
          <w:sz w:val="24"/>
          <w:szCs w:val="24"/>
        </w:rPr>
      </w:pPr>
      <w:r w:rsidRPr="00301999">
        <w:rPr>
          <w:rFonts w:ascii="Times New Roman" w:eastAsia="Times New Roman" w:hAnsi="Times New Roman" w:cs="Times New Roman"/>
          <w:b/>
          <w:bCs/>
          <w:color w:val="000000"/>
          <w:sz w:val="24"/>
          <w:szCs w:val="24"/>
        </w:rPr>
        <w:t xml:space="preserve">What is the </w:t>
      </w:r>
      <w:r w:rsidR="00F93A9A">
        <w:rPr>
          <w:rFonts w:ascii="Times New Roman" w:eastAsia="Times New Roman" w:hAnsi="Times New Roman" w:cs="Times New Roman"/>
          <w:b/>
          <w:bCs/>
          <w:color w:val="000000"/>
          <w:sz w:val="24"/>
          <w:szCs w:val="24"/>
        </w:rPr>
        <w:t>u</w:t>
      </w:r>
      <w:r w:rsidRPr="00301999">
        <w:rPr>
          <w:rFonts w:ascii="Times New Roman" w:eastAsia="Times New Roman" w:hAnsi="Times New Roman" w:cs="Times New Roman"/>
          <w:b/>
          <w:bCs/>
          <w:color w:val="000000"/>
          <w:sz w:val="24"/>
          <w:szCs w:val="24"/>
        </w:rPr>
        <w:t xml:space="preserve">niversity’s tax status for Federal </w:t>
      </w:r>
      <w:r w:rsidR="00F93A9A">
        <w:rPr>
          <w:rFonts w:ascii="Times New Roman" w:eastAsia="Times New Roman" w:hAnsi="Times New Roman" w:cs="Times New Roman"/>
          <w:b/>
          <w:bCs/>
          <w:color w:val="000000"/>
          <w:sz w:val="24"/>
          <w:szCs w:val="24"/>
        </w:rPr>
        <w:t>i</w:t>
      </w:r>
      <w:r w:rsidRPr="00301999">
        <w:rPr>
          <w:rFonts w:ascii="Times New Roman" w:eastAsia="Times New Roman" w:hAnsi="Times New Roman" w:cs="Times New Roman"/>
          <w:b/>
          <w:bCs/>
          <w:color w:val="000000"/>
          <w:sz w:val="24"/>
          <w:szCs w:val="24"/>
        </w:rPr>
        <w:t xml:space="preserve">ncome </w:t>
      </w:r>
      <w:r w:rsidR="00F93A9A">
        <w:rPr>
          <w:rFonts w:ascii="Times New Roman" w:eastAsia="Times New Roman" w:hAnsi="Times New Roman" w:cs="Times New Roman"/>
          <w:b/>
          <w:bCs/>
          <w:color w:val="000000"/>
          <w:sz w:val="24"/>
          <w:szCs w:val="24"/>
        </w:rPr>
        <w:t>t</w:t>
      </w:r>
      <w:r w:rsidRPr="00301999">
        <w:rPr>
          <w:rFonts w:ascii="Times New Roman" w:eastAsia="Times New Roman" w:hAnsi="Times New Roman" w:cs="Times New Roman"/>
          <w:b/>
          <w:bCs/>
          <w:color w:val="000000"/>
          <w:sz w:val="24"/>
          <w:szCs w:val="24"/>
        </w:rPr>
        <w:t xml:space="preserve">ax </w:t>
      </w:r>
      <w:r w:rsidR="00F93A9A">
        <w:rPr>
          <w:rFonts w:ascii="Times New Roman" w:eastAsia="Times New Roman" w:hAnsi="Times New Roman" w:cs="Times New Roman"/>
          <w:b/>
          <w:bCs/>
          <w:color w:val="000000"/>
          <w:sz w:val="24"/>
          <w:szCs w:val="24"/>
        </w:rPr>
        <w:t>p</w:t>
      </w:r>
      <w:r w:rsidRPr="00301999">
        <w:rPr>
          <w:rFonts w:ascii="Times New Roman" w:eastAsia="Times New Roman" w:hAnsi="Times New Roman" w:cs="Times New Roman"/>
          <w:b/>
          <w:bCs/>
          <w:color w:val="000000"/>
          <w:sz w:val="24"/>
          <w:szCs w:val="24"/>
        </w:rPr>
        <w:t>urposes?</w:t>
      </w:r>
    </w:p>
    <w:p w:rsidR="007B3B1F" w:rsidRPr="00301999" w:rsidRDefault="007B3B1F" w:rsidP="007B3B1F">
      <w:pPr>
        <w:pStyle w:val="ListParagraph"/>
        <w:spacing w:before="0" w:after="0" w:afterAutospacing="0"/>
        <w:ind w:left="0" w:firstLine="0"/>
        <w:rPr>
          <w:rFonts w:ascii="Times New Roman" w:eastAsia="Times New Roman" w:hAnsi="Times New Roman" w:cs="Times New Roman"/>
          <w:sz w:val="24"/>
          <w:szCs w:val="24"/>
        </w:rPr>
      </w:pPr>
    </w:p>
    <w:p w:rsidR="007B3B1F" w:rsidRPr="00301999" w:rsidRDefault="007B3B1F" w:rsidP="00F93A9A">
      <w:pPr>
        <w:pStyle w:val="BodyText"/>
        <w:ind w:left="360"/>
        <w:rPr>
          <w:sz w:val="24"/>
        </w:rPr>
      </w:pPr>
      <w:r w:rsidRPr="00301999">
        <w:rPr>
          <w:sz w:val="24"/>
        </w:rPr>
        <w:t xml:space="preserve">Texas State University-San Marcos is a member of the Texas State University System and is a public university of higher education as recognized by Texas Education Code, Chapter 61.003.  As such, it is a political subdivision of the State of Texas. </w:t>
      </w:r>
    </w:p>
    <w:p w:rsidR="007B3B1F" w:rsidRPr="00301999" w:rsidRDefault="007B3B1F" w:rsidP="00F93A9A">
      <w:pPr>
        <w:pStyle w:val="BodyText"/>
        <w:ind w:left="360"/>
        <w:rPr>
          <w:sz w:val="24"/>
        </w:rPr>
      </w:pPr>
    </w:p>
    <w:p w:rsidR="00F93A9A" w:rsidRDefault="007B3B1F" w:rsidP="00F93A9A">
      <w:pPr>
        <w:pStyle w:val="HTMLPreformatted"/>
        <w:ind w:left="360"/>
        <w:rPr>
          <w:rFonts w:ascii="Times New Roman" w:hAnsi="Times New Roman" w:cs="Times New Roman"/>
          <w:sz w:val="24"/>
          <w:szCs w:val="24"/>
        </w:rPr>
      </w:pPr>
      <w:r w:rsidRPr="00301999">
        <w:rPr>
          <w:rFonts w:ascii="Times New Roman" w:hAnsi="Times New Roman" w:cs="Times New Roman"/>
          <w:sz w:val="24"/>
          <w:szCs w:val="24"/>
        </w:rPr>
        <w:t xml:space="preserve">According to </w:t>
      </w:r>
      <w:hyperlink r:id="rId7" w:history="1">
        <w:r w:rsidRPr="00C0196A">
          <w:rPr>
            <w:rStyle w:val="Hyperlink"/>
            <w:rFonts w:ascii="Times New Roman" w:hAnsi="Times New Roman" w:cs="Times New Roman"/>
            <w:sz w:val="24"/>
            <w:szCs w:val="24"/>
            <w:u w:val="single"/>
          </w:rPr>
          <w:t>Internal Revenue Code Section 115</w:t>
        </w:r>
      </w:hyperlink>
      <w:r w:rsidRPr="00301999">
        <w:rPr>
          <w:rFonts w:ascii="Times New Roman" w:hAnsi="Times New Roman" w:cs="Times New Roman"/>
          <w:sz w:val="24"/>
          <w:szCs w:val="24"/>
        </w:rPr>
        <w:t xml:space="preserve">, the income of </w:t>
      </w:r>
      <w:r w:rsidR="00F93A9A">
        <w:rPr>
          <w:rFonts w:ascii="Times New Roman" w:hAnsi="Times New Roman" w:cs="Times New Roman"/>
          <w:sz w:val="24"/>
          <w:szCs w:val="24"/>
        </w:rPr>
        <w:t>s</w:t>
      </w:r>
      <w:r w:rsidRPr="00301999">
        <w:rPr>
          <w:rFonts w:ascii="Times New Roman" w:hAnsi="Times New Roman" w:cs="Times New Roman"/>
          <w:sz w:val="24"/>
          <w:szCs w:val="24"/>
        </w:rPr>
        <w:t>tates, municipalities, or any political subdivision thereof, is not considered taxable gross income for Federal tax purposes</w:t>
      </w:r>
      <w:r w:rsidR="00301999">
        <w:rPr>
          <w:rFonts w:ascii="Times New Roman" w:hAnsi="Times New Roman" w:cs="Times New Roman"/>
          <w:sz w:val="24"/>
          <w:szCs w:val="24"/>
        </w:rPr>
        <w:t xml:space="preserve"> when the income is obtained to further the exempt purpose and mission of the university</w:t>
      </w:r>
      <w:r w:rsidRPr="00301999">
        <w:rPr>
          <w:rFonts w:ascii="Times New Roman" w:hAnsi="Times New Roman" w:cs="Times New Roman"/>
          <w:sz w:val="24"/>
          <w:szCs w:val="24"/>
        </w:rPr>
        <w:t>.</w:t>
      </w:r>
    </w:p>
    <w:p w:rsidR="00F93A9A" w:rsidRDefault="00F93A9A" w:rsidP="00F93A9A">
      <w:pPr>
        <w:pStyle w:val="HTMLPreformatted"/>
        <w:ind w:left="360"/>
        <w:rPr>
          <w:rFonts w:ascii="Times New Roman" w:hAnsi="Times New Roman" w:cs="Times New Roman"/>
          <w:sz w:val="24"/>
          <w:szCs w:val="24"/>
        </w:rPr>
      </w:pPr>
    </w:p>
    <w:p w:rsidR="007B3B1F" w:rsidRPr="00301999" w:rsidRDefault="00F93A9A" w:rsidP="00F93A9A">
      <w:pPr>
        <w:pStyle w:val="HTMLPreformatted"/>
        <w:ind w:left="360"/>
        <w:rPr>
          <w:rFonts w:ascii="Times New Roman" w:hAnsi="Times New Roman" w:cs="Times New Roman"/>
          <w:sz w:val="24"/>
          <w:szCs w:val="24"/>
        </w:rPr>
      </w:pPr>
      <w:r>
        <w:rPr>
          <w:rFonts w:ascii="Times New Roman" w:hAnsi="Times New Roman" w:cs="Times New Roman"/>
          <w:sz w:val="24"/>
          <w:szCs w:val="24"/>
        </w:rPr>
        <w:t>Accordingly, the university has a similar tax status as a 501(c) 3, and is generally qualified to receive grants and other contributions restricted to such organizations.</w:t>
      </w:r>
    </w:p>
    <w:p w:rsidR="007B3B1F" w:rsidRPr="00301999" w:rsidRDefault="007B3B1F" w:rsidP="00F93A9A">
      <w:pPr>
        <w:pStyle w:val="HTMLPreformatted"/>
        <w:ind w:left="360"/>
        <w:rPr>
          <w:rFonts w:ascii="Times New Roman" w:hAnsi="Times New Roman" w:cs="Times New Roman"/>
          <w:sz w:val="24"/>
          <w:szCs w:val="24"/>
        </w:rPr>
      </w:pPr>
    </w:p>
    <w:p w:rsidR="00F93A9A" w:rsidRDefault="00F93A9A" w:rsidP="00F93A9A">
      <w:pPr>
        <w:pStyle w:val="HTMLPreformatted"/>
        <w:ind w:left="360"/>
        <w:rPr>
          <w:rFonts w:ascii="Times New Roman" w:hAnsi="Times New Roman" w:cs="Times New Roman"/>
          <w:sz w:val="24"/>
          <w:szCs w:val="24"/>
        </w:rPr>
      </w:pPr>
      <w:r>
        <w:rPr>
          <w:rFonts w:ascii="Times New Roman" w:hAnsi="Times New Roman" w:cs="Times New Roman"/>
          <w:sz w:val="24"/>
          <w:szCs w:val="24"/>
        </w:rPr>
        <w:t xml:space="preserve">Contact the </w:t>
      </w:r>
      <w:hyperlink r:id="rId8" w:history="1">
        <w:r w:rsidRPr="00C0196A">
          <w:rPr>
            <w:rStyle w:val="Hyperlink"/>
            <w:rFonts w:ascii="Times New Roman" w:hAnsi="Times New Roman" w:cs="Times New Roman"/>
            <w:sz w:val="24"/>
            <w:szCs w:val="24"/>
            <w:u w:val="single"/>
          </w:rPr>
          <w:t>Tax Specialist</w:t>
        </w:r>
      </w:hyperlink>
      <w:r w:rsidRPr="00301999">
        <w:rPr>
          <w:rFonts w:ascii="Times New Roman" w:hAnsi="Times New Roman" w:cs="Times New Roman"/>
          <w:sz w:val="24"/>
          <w:szCs w:val="24"/>
        </w:rPr>
        <w:t xml:space="preserve"> in the Payroll </w:t>
      </w:r>
      <w:r>
        <w:rPr>
          <w:rFonts w:ascii="Times New Roman" w:hAnsi="Times New Roman" w:cs="Times New Roman"/>
          <w:sz w:val="24"/>
          <w:szCs w:val="24"/>
        </w:rPr>
        <w:t>&amp;</w:t>
      </w:r>
      <w:r w:rsidRPr="00301999">
        <w:rPr>
          <w:rFonts w:ascii="Times New Roman" w:hAnsi="Times New Roman" w:cs="Times New Roman"/>
          <w:sz w:val="24"/>
          <w:szCs w:val="24"/>
        </w:rPr>
        <w:t xml:space="preserve"> Tax Compliance</w:t>
      </w:r>
      <w:r>
        <w:rPr>
          <w:rFonts w:ascii="Times New Roman" w:hAnsi="Times New Roman" w:cs="Times New Roman"/>
          <w:sz w:val="24"/>
          <w:szCs w:val="24"/>
        </w:rPr>
        <w:t xml:space="preserve"> o</w:t>
      </w:r>
      <w:r w:rsidRPr="00301999">
        <w:rPr>
          <w:rFonts w:ascii="Times New Roman" w:hAnsi="Times New Roman" w:cs="Times New Roman"/>
          <w:sz w:val="24"/>
          <w:szCs w:val="24"/>
        </w:rPr>
        <w:t>ffice</w:t>
      </w:r>
      <w:r>
        <w:rPr>
          <w:rFonts w:ascii="Times New Roman" w:hAnsi="Times New Roman" w:cs="Times New Roman"/>
          <w:sz w:val="24"/>
          <w:szCs w:val="24"/>
        </w:rPr>
        <w:t xml:space="preserve"> to request a copy </w:t>
      </w:r>
      <w:r w:rsidR="007B3B1F" w:rsidRPr="00301999">
        <w:rPr>
          <w:rFonts w:ascii="Times New Roman" w:hAnsi="Times New Roman" w:cs="Times New Roman"/>
          <w:sz w:val="24"/>
          <w:szCs w:val="24"/>
        </w:rPr>
        <w:t>of a</w:t>
      </w:r>
      <w:r>
        <w:rPr>
          <w:rFonts w:ascii="Times New Roman" w:hAnsi="Times New Roman" w:cs="Times New Roman"/>
          <w:sz w:val="24"/>
          <w:szCs w:val="24"/>
        </w:rPr>
        <w:t>n IRS</w:t>
      </w:r>
      <w:r w:rsidR="007B3B1F" w:rsidRPr="00301999">
        <w:rPr>
          <w:rFonts w:ascii="Times New Roman" w:hAnsi="Times New Roman" w:cs="Times New Roman"/>
          <w:sz w:val="24"/>
          <w:szCs w:val="24"/>
        </w:rPr>
        <w:t xml:space="preserve"> letter regarding the University’s tax-exempt status with a cover letter from the </w:t>
      </w:r>
      <w:r w:rsidR="00706BB4" w:rsidRPr="00301999">
        <w:rPr>
          <w:rFonts w:ascii="Times New Roman" w:hAnsi="Times New Roman" w:cs="Times New Roman"/>
          <w:sz w:val="24"/>
          <w:szCs w:val="24"/>
        </w:rPr>
        <w:t>university</w:t>
      </w:r>
      <w:r w:rsidR="00706BB4">
        <w:rPr>
          <w:rFonts w:ascii="Times New Roman" w:hAnsi="Times New Roman" w:cs="Times New Roman"/>
          <w:sz w:val="24"/>
          <w:szCs w:val="24"/>
        </w:rPr>
        <w:t xml:space="preserve"> </w:t>
      </w:r>
      <w:r w:rsidR="00706BB4" w:rsidRPr="00301999">
        <w:rPr>
          <w:rFonts w:ascii="Times New Roman" w:hAnsi="Times New Roman" w:cs="Times New Roman"/>
          <w:sz w:val="24"/>
          <w:szCs w:val="24"/>
        </w:rPr>
        <w:t>to</w:t>
      </w:r>
      <w:r>
        <w:rPr>
          <w:rFonts w:ascii="Times New Roman" w:hAnsi="Times New Roman" w:cs="Times New Roman"/>
          <w:sz w:val="24"/>
          <w:szCs w:val="24"/>
        </w:rPr>
        <w:t xml:space="preserve"> be sent via email.</w:t>
      </w:r>
    </w:p>
    <w:p w:rsidR="007B3B1F" w:rsidRPr="00301999" w:rsidRDefault="007B3B1F" w:rsidP="00F93A9A">
      <w:pPr>
        <w:pStyle w:val="HTMLPreformatted"/>
        <w:ind w:left="360"/>
      </w:pPr>
    </w:p>
    <w:p w:rsidR="007B3B1F" w:rsidRPr="00301999" w:rsidRDefault="007B3B1F" w:rsidP="00F93A9A">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2. </w:t>
      </w:r>
      <w:r w:rsidR="00F93A9A">
        <w:rPr>
          <w:rFonts w:ascii="Times New Roman" w:eastAsia="Times New Roman" w:hAnsi="Times New Roman" w:cs="Times New Roman"/>
          <w:b/>
          <w:bCs/>
          <w:color w:val="000000"/>
          <w:sz w:val="24"/>
          <w:szCs w:val="24"/>
        </w:rPr>
        <w:tab/>
      </w:r>
      <w:r w:rsidRPr="00301999">
        <w:rPr>
          <w:rFonts w:ascii="Times New Roman" w:eastAsia="Times New Roman" w:hAnsi="Times New Roman" w:cs="Times New Roman"/>
          <w:b/>
          <w:bCs/>
          <w:color w:val="000000"/>
          <w:sz w:val="24"/>
          <w:szCs w:val="24"/>
        </w:rPr>
        <w:t xml:space="preserve">What </w:t>
      </w:r>
      <w:r w:rsidR="00F93A9A">
        <w:rPr>
          <w:rFonts w:ascii="Times New Roman" w:eastAsia="Times New Roman" w:hAnsi="Times New Roman" w:cs="Times New Roman"/>
          <w:b/>
          <w:bCs/>
          <w:color w:val="000000"/>
          <w:sz w:val="24"/>
          <w:szCs w:val="24"/>
        </w:rPr>
        <w:t>is</w:t>
      </w:r>
      <w:r w:rsidR="00F93A9A" w:rsidRPr="00301999">
        <w:rPr>
          <w:rFonts w:ascii="Times New Roman" w:eastAsia="Times New Roman" w:hAnsi="Times New Roman" w:cs="Times New Roman"/>
          <w:b/>
          <w:bCs/>
          <w:color w:val="000000"/>
          <w:sz w:val="24"/>
          <w:szCs w:val="24"/>
        </w:rPr>
        <w:t xml:space="preserve"> </w:t>
      </w:r>
      <w:r w:rsidR="00F93A9A">
        <w:rPr>
          <w:rFonts w:ascii="Times New Roman" w:eastAsia="Times New Roman" w:hAnsi="Times New Roman" w:cs="Times New Roman"/>
          <w:b/>
          <w:bCs/>
          <w:color w:val="000000"/>
          <w:sz w:val="24"/>
          <w:szCs w:val="24"/>
        </w:rPr>
        <w:t>"u</w:t>
      </w:r>
      <w:r w:rsidRPr="00301999">
        <w:rPr>
          <w:rFonts w:ascii="Times New Roman" w:eastAsia="Times New Roman" w:hAnsi="Times New Roman" w:cs="Times New Roman"/>
          <w:b/>
          <w:bCs/>
          <w:color w:val="000000"/>
          <w:sz w:val="24"/>
          <w:szCs w:val="24"/>
        </w:rPr>
        <w:t xml:space="preserve">nrelated </w:t>
      </w:r>
      <w:r w:rsidR="00F93A9A">
        <w:rPr>
          <w:rFonts w:ascii="Times New Roman" w:eastAsia="Times New Roman" w:hAnsi="Times New Roman" w:cs="Times New Roman"/>
          <w:b/>
          <w:bCs/>
          <w:color w:val="000000"/>
          <w:sz w:val="24"/>
          <w:szCs w:val="24"/>
        </w:rPr>
        <w:t>b</w:t>
      </w:r>
      <w:r w:rsidRPr="00301999">
        <w:rPr>
          <w:rFonts w:ascii="Times New Roman" w:eastAsia="Times New Roman" w:hAnsi="Times New Roman" w:cs="Times New Roman"/>
          <w:b/>
          <w:bCs/>
          <w:color w:val="000000"/>
          <w:sz w:val="24"/>
          <w:szCs w:val="24"/>
        </w:rPr>
        <w:t xml:space="preserve">usiness </w:t>
      </w:r>
      <w:r w:rsidR="00F93A9A">
        <w:rPr>
          <w:rFonts w:ascii="Times New Roman" w:eastAsia="Times New Roman" w:hAnsi="Times New Roman" w:cs="Times New Roman"/>
          <w:b/>
          <w:bCs/>
          <w:color w:val="000000"/>
          <w:sz w:val="24"/>
          <w:szCs w:val="24"/>
        </w:rPr>
        <w:t>income"</w:t>
      </w:r>
      <w:r w:rsidRPr="00301999">
        <w:rPr>
          <w:rFonts w:ascii="Times New Roman" w:eastAsia="Times New Roman" w:hAnsi="Times New Roman" w:cs="Times New Roman"/>
          <w:b/>
          <w:bCs/>
          <w:color w:val="000000"/>
          <w:sz w:val="24"/>
          <w:szCs w:val="24"/>
        </w:rPr>
        <w:t xml:space="preserve"> and what are some common examples of such taxable </w:t>
      </w:r>
      <w:r w:rsidR="00F93A9A">
        <w:rPr>
          <w:rFonts w:ascii="Times New Roman" w:eastAsia="Times New Roman" w:hAnsi="Times New Roman" w:cs="Times New Roman"/>
          <w:b/>
          <w:bCs/>
          <w:color w:val="000000"/>
          <w:sz w:val="24"/>
          <w:szCs w:val="24"/>
        </w:rPr>
        <w:t>income</w:t>
      </w:r>
      <w:r w:rsidRPr="00301999">
        <w:rPr>
          <w:rFonts w:ascii="Times New Roman" w:eastAsia="Times New Roman" w:hAnsi="Times New Roman" w:cs="Times New Roman"/>
          <w:b/>
          <w:bCs/>
          <w:color w:val="000000"/>
          <w:sz w:val="24"/>
          <w:szCs w:val="24"/>
        </w:rPr>
        <w:t>?</w:t>
      </w:r>
    </w:p>
    <w:p w:rsidR="007B3B1F" w:rsidRPr="00301999" w:rsidRDefault="00301999" w:rsidP="00F93A9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must pay tax on </w:t>
      </w:r>
      <w:r w:rsidR="00C0196A">
        <w:rPr>
          <w:rFonts w:ascii="Times New Roman" w:eastAsia="Times New Roman" w:hAnsi="Times New Roman" w:cs="Times New Roman"/>
          <w:sz w:val="24"/>
          <w:szCs w:val="24"/>
        </w:rPr>
        <w:t>net income generated</w:t>
      </w:r>
      <w:r w:rsidR="00F93A9A">
        <w:rPr>
          <w:rFonts w:ascii="Times New Roman" w:eastAsia="Times New Roman" w:hAnsi="Times New Roman" w:cs="Times New Roman"/>
          <w:sz w:val="24"/>
          <w:szCs w:val="24"/>
        </w:rPr>
        <w:t xml:space="preserve"> as a result of</w:t>
      </w:r>
      <w:r>
        <w:rPr>
          <w:rFonts w:ascii="Times New Roman" w:eastAsia="Times New Roman" w:hAnsi="Times New Roman" w:cs="Times New Roman"/>
          <w:sz w:val="24"/>
          <w:szCs w:val="24"/>
        </w:rPr>
        <w:t xml:space="preserve"> "</w:t>
      </w:r>
      <w:r w:rsidR="00F93A9A">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nrelated </w:t>
      </w:r>
      <w:r w:rsidR="00F93A9A">
        <w:rPr>
          <w:rFonts w:ascii="Times New Roman" w:eastAsia="Times New Roman" w:hAnsi="Times New Roman" w:cs="Times New Roman"/>
          <w:sz w:val="24"/>
          <w:szCs w:val="24"/>
        </w:rPr>
        <w:t>b</w:t>
      </w:r>
      <w:r w:rsidR="007B3B1F" w:rsidRPr="00301999">
        <w:rPr>
          <w:rFonts w:ascii="Times New Roman" w:eastAsia="Times New Roman" w:hAnsi="Times New Roman" w:cs="Times New Roman"/>
          <w:sz w:val="24"/>
          <w:szCs w:val="24"/>
        </w:rPr>
        <w:t xml:space="preserve">usiness </w:t>
      </w:r>
      <w:r w:rsidR="00F93A9A">
        <w:rPr>
          <w:rFonts w:ascii="Times New Roman" w:eastAsia="Times New Roman" w:hAnsi="Times New Roman" w:cs="Times New Roman"/>
          <w:sz w:val="24"/>
          <w:szCs w:val="24"/>
        </w:rPr>
        <w:t>a</w:t>
      </w:r>
      <w:r w:rsidR="007B3B1F" w:rsidRPr="00301999">
        <w:rPr>
          <w:rFonts w:ascii="Times New Roman" w:eastAsia="Times New Roman" w:hAnsi="Times New Roman" w:cs="Times New Roman"/>
          <w:sz w:val="24"/>
          <w:szCs w:val="24"/>
        </w:rPr>
        <w:t>ctivit</w:t>
      </w:r>
      <w:r>
        <w:rPr>
          <w:rFonts w:ascii="Times New Roman" w:eastAsia="Times New Roman" w:hAnsi="Times New Roman" w:cs="Times New Roman"/>
          <w:sz w:val="24"/>
          <w:szCs w:val="24"/>
        </w:rPr>
        <w:t>y"</w:t>
      </w:r>
      <w:r w:rsidR="00F93A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defined as</w:t>
      </w:r>
      <w:r w:rsidR="007B3B1F" w:rsidRPr="00301999">
        <w:rPr>
          <w:rFonts w:ascii="Times New Roman" w:eastAsia="Times New Roman" w:hAnsi="Times New Roman" w:cs="Times New Roman"/>
          <w:sz w:val="24"/>
          <w:szCs w:val="24"/>
        </w:rPr>
        <w:t xml:space="preserve"> </w:t>
      </w:r>
      <w:r w:rsidR="005B01BF">
        <w:rPr>
          <w:rFonts w:ascii="Times New Roman" w:eastAsia="Times New Roman" w:hAnsi="Times New Roman" w:cs="Times New Roman"/>
          <w:sz w:val="24"/>
          <w:szCs w:val="24"/>
        </w:rPr>
        <w:t xml:space="preserve">a </w:t>
      </w:r>
      <w:r w:rsidR="007B3B1F" w:rsidRPr="00301999">
        <w:rPr>
          <w:rFonts w:ascii="Times New Roman" w:eastAsia="Times New Roman" w:hAnsi="Times New Roman" w:cs="Times New Roman"/>
          <w:sz w:val="24"/>
          <w:szCs w:val="24"/>
        </w:rPr>
        <w:t>revenue</w:t>
      </w:r>
      <w:r w:rsidR="00F93A9A">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producing activit</w:t>
      </w:r>
      <w:r w:rsidR="00F93A9A">
        <w:rPr>
          <w:rFonts w:ascii="Times New Roman" w:eastAsia="Times New Roman" w:hAnsi="Times New Roman" w:cs="Times New Roman"/>
          <w:sz w:val="24"/>
          <w:szCs w:val="24"/>
        </w:rPr>
        <w:t>y</w:t>
      </w:r>
      <w:r w:rsidR="007B3B1F" w:rsidRPr="00301999">
        <w:rPr>
          <w:rFonts w:ascii="Times New Roman" w:eastAsia="Times New Roman" w:hAnsi="Times New Roman" w:cs="Times New Roman"/>
          <w:sz w:val="24"/>
          <w:szCs w:val="24"/>
        </w:rPr>
        <w:t xml:space="preserve"> that (1) </w:t>
      </w:r>
      <w:r w:rsidR="00F93A9A">
        <w:rPr>
          <w:rFonts w:ascii="Times New Roman" w:eastAsia="Times New Roman" w:hAnsi="Times New Roman" w:cs="Times New Roman"/>
          <w:sz w:val="24"/>
          <w:szCs w:val="24"/>
        </w:rPr>
        <w:t>is</w:t>
      </w:r>
      <w:r w:rsidR="00F93A9A"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not directly related to accomplishing the </w:t>
      </w:r>
      <w:r w:rsidR="00F93A9A">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niversity’s educational and research missions, (2) </w:t>
      </w:r>
      <w:r w:rsidR="00F93A9A">
        <w:rPr>
          <w:rFonts w:ascii="Times New Roman" w:eastAsia="Times New Roman" w:hAnsi="Times New Roman" w:cs="Times New Roman"/>
          <w:sz w:val="24"/>
          <w:szCs w:val="24"/>
        </w:rPr>
        <w:t>is</w:t>
      </w:r>
      <w:r w:rsidR="00F93A9A"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conducted for the primary purpose of earning a profit, and (3) compete</w:t>
      </w:r>
      <w:r w:rsidR="00F93A9A">
        <w:rPr>
          <w:rFonts w:ascii="Times New Roman" w:eastAsia="Times New Roman" w:hAnsi="Times New Roman" w:cs="Times New Roman"/>
          <w:sz w:val="24"/>
          <w:szCs w:val="24"/>
        </w:rPr>
        <w:t>s</w:t>
      </w:r>
      <w:r w:rsidR="007B3B1F" w:rsidRPr="00301999">
        <w:rPr>
          <w:rFonts w:ascii="Times New Roman" w:eastAsia="Times New Roman" w:hAnsi="Times New Roman" w:cs="Times New Roman"/>
          <w:sz w:val="24"/>
          <w:szCs w:val="24"/>
        </w:rPr>
        <w:t xml:space="preserve"> with commercial businesses that provide similar services to the public.</w:t>
      </w:r>
    </w:p>
    <w:p w:rsidR="007B3B1F" w:rsidRPr="00301999" w:rsidRDefault="005B01BF" w:rsidP="00F93A9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 Specialist will review these </w:t>
      </w:r>
      <w:r w:rsidR="007B3B1F" w:rsidRPr="00301999">
        <w:rPr>
          <w:rFonts w:ascii="Times New Roman" w:eastAsia="Times New Roman" w:hAnsi="Times New Roman" w:cs="Times New Roman"/>
          <w:sz w:val="24"/>
          <w:szCs w:val="24"/>
        </w:rPr>
        <w:t xml:space="preserve">activities </w:t>
      </w:r>
      <w:r>
        <w:rPr>
          <w:rFonts w:ascii="Times New Roman" w:eastAsia="Times New Roman" w:hAnsi="Times New Roman" w:cs="Times New Roman"/>
          <w:sz w:val="24"/>
          <w:szCs w:val="24"/>
        </w:rPr>
        <w:t xml:space="preserve">to determine if they are </w:t>
      </w:r>
      <w:r w:rsidR="007B3B1F" w:rsidRPr="00301999">
        <w:rPr>
          <w:rFonts w:ascii="Times New Roman" w:eastAsia="Times New Roman" w:hAnsi="Times New Roman" w:cs="Times New Roman"/>
          <w:sz w:val="24"/>
          <w:szCs w:val="24"/>
        </w:rPr>
        <w:t xml:space="preserve">subject to </w:t>
      </w:r>
      <w:r>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nrelated </w:t>
      </w:r>
      <w:r>
        <w:rPr>
          <w:rFonts w:ascii="Times New Roman" w:eastAsia="Times New Roman" w:hAnsi="Times New Roman" w:cs="Times New Roman"/>
          <w:sz w:val="24"/>
          <w:szCs w:val="24"/>
        </w:rPr>
        <w:t>b</w:t>
      </w:r>
      <w:r w:rsidR="007B3B1F" w:rsidRPr="00301999">
        <w:rPr>
          <w:rFonts w:ascii="Times New Roman" w:eastAsia="Times New Roman" w:hAnsi="Times New Roman" w:cs="Times New Roman"/>
          <w:sz w:val="24"/>
          <w:szCs w:val="24"/>
        </w:rPr>
        <w:t xml:space="preserve">usiness </w:t>
      </w:r>
      <w:r>
        <w:rPr>
          <w:rFonts w:ascii="Times New Roman" w:eastAsia="Times New Roman" w:hAnsi="Times New Roman" w:cs="Times New Roman"/>
          <w:sz w:val="24"/>
          <w:szCs w:val="24"/>
        </w:rPr>
        <w:t>i</w:t>
      </w:r>
      <w:r w:rsidR="007B3B1F" w:rsidRPr="00301999">
        <w:rPr>
          <w:rFonts w:ascii="Times New Roman" w:eastAsia="Times New Roman" w:hAnsi="Times New Roman" w:cs="Times New Roman"/>
          <w:sz w:val="24"/>
          <w:szCs w:val="24"/>
        </w:rPr>
        <w:t xml:space="preserve">ncome </w:t>
      </w:r>
      <w:r>
        <w:rPr>
          <w:rFonts w:ascii="Times New Roman" w:eastAsia="Times New Roman" w:hAnsi="Times New Roman" w:cs="Times New Roman"/>
          <w:sz w:val="24"/>
          <w:szCs w:val="24"/>
        </w:rPr>
        <w:t>t</w:t>
      </w:r>
      <w:r w:rsidR="007B3B1F" w:rsidRPr="00301999">
        <w:rPr>
          <w:rFonts w:ascii="Times New Roman" w:eastAsia="Times New Roman" w:hAnsi="Times New Roman" w:cs="Times New Roman"/>
          <w:sz w:val="24"/>
          <w:szCs w:val="24"/>
        </w:rPr>
        <w:t>ax</w:t>
      </w:r>
      <w:r>
        <w:rPr>
          <w:rFonts w:ascii="Times New Roman" w:eastAsia="Times New Roman" w:hAnsi="Times New Roman" w:cs="Times New Roman"/>
          <w:sz w:val="24"/>
          <w:szCs w:val="24"/>
        </w:rPr>
        <w:t xml:space="preserve">, and may ask for a financial statement of income and expenses related to the activity.  The </w:t>
      </w:r>
      <w:r w:rsidR="00C0196A">
        <w:rPr>
          <w:rFonts w:ascii="Times New Roman" w:eastAsia="Times New Roman" w:hAnsi="Times New Roman" w:cs="Times New Roman"/>
          <w:sz w:val="24"/>
          <w:szCs w:val="24"/>
        </w:rPr>
        <w:t xml:space="preserve">net </w:t>
      </w:r>
      <w:r>
        <w:rPr>
          <w:rFonts w:ascii="Times New Roman" w:eastAsia="Times New Roman" w:hAnsi="Times New Roman" w:cs="Times New Roman"/>
          <w:sz w:val="24"/>
          <w:szCs w:val="24"/>
        </w:rPr>
        <w:t xml:space="preserve">income may be added to the university's 990-T tax return if applicable, and if taxes are due, they will be charged to the department that </w:t>
      </w:r>
      <w:r w:rsidR="00C0196A">
        <w:rPr>
          <w:rFonts w:ascii="Times New Roman" w:eastAsia="Times New Roman" w:hAnsi="Times New Roman" w:cs="Times New Roman"/>
          <w:sz w:val="24"/>
          <w:szCs w:val="24"/>
        </w:rPr>
        <w:t>generates the income.</w:t>
      </w:r>
    </w:p>
    <w:p w:rsidR="007B3B1F" w:rsidRPr="00301999" w:rsidRDefault="007B3B1F" w:rsidP="00C0196A">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Questions regarding the tax status of a particular revenue-producing activity </w:t>
      </w:r>
      <w:r w:rsidR="004652A4" w:rsidRPr="00301999">
        <w:rPr>
          <w:rFonts w:ascii="Times New Roman" w:eastAsia="Times New Roman" w:hAnsi="Times New Roman" w:cs="Times New Roman"/>
          <w:sz w:val="24"/>
          <w:szCs w:val="24"/>
        </w:rPr>
        <w:t>should</w:t>
      </w:r>
      <w:r w:rsidRPr="00301999">
        <w:rPr>
          <w:rFonts w:ascii="Times New Roman" w:eastAsia="Times New Roman" w:hAnsi="Times New Roman" w:cs="Times New Roman"/>
          <w:sz w:val="24"/>
          <w:szCs w:val="24"/>
        </w:rPr>
        <w:t xml:space="preserve"> be addressed to the Tax Specialist at </w:t>
      </w:r>
      <w:hyperlink r:id="rId9" w:history="1">
        <w:r w:rsidR="004652A4" w:rsidRPr="00301999">
          <w:rPr>
            <w:rStyle w:val="Hyperlink"/>
            <w:rFonts w:ascii="Times New Roman" w:eastAsia="Times New Roman" w:hAnsi="Times New Roman" w:cs="Times New Roman"/>
            <w:sz w:val="24"/>
            <w:szCs w:val="24"/>
          </w:rPr>
          <w:t>my13@txstate.edu</w:t>
        </w:r>
      </w:hyperlink>
      <w:r w:rsidR="004652A4" w:rsidRPr="00301999">
        <w:rPr>
          <w:rFonts w:ascii="Times New Roman" w:eastAsia="Times New Roman" w:hAnsi="Times New Roman" w:cs="Times New Roman"/>
          <w:sz w:val="24"/>
          <w:szCs w:val="24"/>
        </w:rPr>
        <w:t xml:space="preserve"> or 24</w:t>
      </w:r>
      <w:r w:rsidRPr="00301999">
        <w:rPr>
          <w:rFonts w:ascii="Times New Roman" w:eastAsia="Times New Roman" w:hAnsi="Times New Roman" w:cs="Times New Roman"/>
          <w:sz w:val="24"/>
          <w:szCs w:val="24"/>
        </w:rPr>
        <w:t>5-8708</w:t>
      </w:r>
    </w:p>
    <w:p w:rsidR="007B3B1F" w:rsidRPr="00301999" w:rsidRDefault="007B3B1F" w:rsidP="00C0196A">
      <w:pPr>
        <w:spacing w:before="100" w:afterAutospacing="0"/>
        <w:ind w:left="360" w:hanging="360"/>
        <w:rPr>
          <w:rFonts w:ascii="Times New Roman" w:eastAsia="Times New Roman" w:hAnsi="Times New Roman" w:cs="Times New Roman"/>
          <w:b/>
          <w:bCs/>
          <w:sz w:val="24"/>
          <w:szCs w:val="24"/>
        </w:rPr>
      </w:pPr>
      <w:r w:rsidRPr="00301999">
        <w:rPr>
          <w:rFonts w:ascii="Times New Roman" w:eastAsia="Times New Roman" w:hAnsi="Times New Roman" w:cs="Times New Roman"/>
          <w:b/>
          <w:bCs/>
          <w:sz w:val="24"/>
          <w:szCs w:val="24"/>
        </w:rPr>
        <w:t xml:space="preserve">3. </w:t>
      </w:r>
      <w:r w:rsidR="00C0196A">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What do I do if my department is being charged sales tax?</w:t>
      </w:r>
    </w:p>
    <w:p w:rsidR="007B3B1F" w:rsidRPr="00301999"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B1F" w:rsidRPr="00301999">
        <w:rPr>
          <w:rFonts w:ascii="Times New Roman" w:eastAsia="Times New Roman" w:hAnsi="Times New Roman" w:cs="Times New Roman"/>
          <w:sz w:val="24"/>
          <w:szCs w:val="24"/>
        </w:rPr>
        <w:t xml:space="preserve">efer to the Accounts Payable </w:t>
      </w:r>
      <w:r>
        <w:rPr>
          <w:rFonts w:ascii="Times New Roman" w:eastAsia="Times New Roman" w:hAnsi="Times New Roman" w:cs="Times New Roman"/>
          <w:sz w:val="24"/>
          <w:szCs w:val="24"/>
        </w:rPr>
        <w:t>webpage</w:t>
      </w:r>
      <w:r w:rsidR="007B3B1F" w:rsidRPr="00301999">
        <w:rPr>
          <w:rFonts w:ascii="Times New Roman" w:eastAsia="Times New Roman" w:hAnsi="Times New Roman" w:cs="Times New Roman"/>
          <w:sz w:val="24"/>
          <w:szCs w:val="24"/>
        </w:rPr>
        <w:t xml:space="preserve">, </w:t>
      </w:r>
      <w:hyperlink r:id="rId10" w:history="1">
        <w:r w:rsidR="007B3B1F" w:rsidRPr="00C0196A">
          <w:rPr>
            <w:rStyle w:val="Hyperlink"/>
            <w:rFonts w:ascii="Times New Roman" w:eastAsia="Times New Roman" w:hAnsi="Times New Roman" w:cs="Times New Roman"/>
            <w:sz w:val="24"/>
            <w:szCs w:val="24"/>
            <w:u w:val="single"/>
          </w:rPr>
          <w:t>Sales Tax on Purchases</w:t>
        </w:r>
      </w:hyperlink>
      <w:r w:rsidR="007B3B1F" w:rsidRPr="00301999">
        <w:rPr>
          <w:rFonts w:ascii="Times New Roman" w:eastAsia="Times New Roman" w:hAnsi="Times New Roman" w:cs="Times New Roman"/>
          <w:sz w:val="24"/>
          <w:szCs w:val="24"/>
        </w:rPr>
        <w:t xml:space="preserve">.  </w:t>
      </w:r>
    </w:p>
    <w:p w:rsidR="00C0196A"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Sales T</w:t>
      </w:r>
      <w:r w:rsidR="00BA674E" w:rsidRPr="00301999">
        <w:rPr>
          <w:rFonts w:ascii="Times New Roman" w:eastAsia="Times New Roman" w:hAnsi="Times New Roman" w:cs="Times New Roman"/>
          <w:sz w:val="24"/>
          <w:szCs w:val="24"/>
        </w:rPr>
        <w:t xml:space="preserve">ax Exemption Certificate must be completed and signed by the </w:t>
      </w:r>
      <w:r>
        <w:rPr>
          <w:rFonts w:ascii="Times New Roman" w:eastAsia="Times New Roman" w:hAnsi="Times New Roman" w:cs="Times New Roman"/>
          <w:sz w:val="24"/>
          <w:szCs w:val="24"/>
        </w:rPr>
        <w:t>person who purchases the product for the university</w:t>
      </w:r>
      <w:r w:rsidR="00BA674E" w:rsidRPr="0030199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correct </w:t>
      </w:r>
      <w:r w:rsidR="00BA674E" w:rsidRPr="00301999">
        <w:rPr>
          <w:rFonts w:ascii="Times New Roman" w:eastAsia="Times New Roman" w:hAnsi="Times New Roman" w:cs="Times New Roman"/>
          <w:sz w:val="24"/>
          <w:szCs w:val="24"/>
        </w:rPr>
        <w:t xml:space="preserve">forms </w:t>
      </w:r>
      <w:r w:rsidR="004652A4" w:rsidRPr="00301999">
        <w:rPr>
          <w:rFonts w:ascii="Times New Roman" w:eastAsia="Times New Roman" w:hAnsi="Times New Roman" w:cs="Times New Roman"/>
          <w:sz w:val="24"/>
          <w:szCs w:val="24"/>
        </w:rPr>
        <w:t>may</w:t>
      </w:r>
      <w:r w:rsidR="00BA674E" w:rsidRPr="00301999">
        <w:rPr>
          <w:rFonts w:ascii="Times New Roman" w:eastAsia="Times New Roman" w:hAnsi="Times New Roman" w:cs="Times New Roman"/>
          <w:sz w:val="24"/>
          <w:szCs w:val="24"/>
        </w:rPr>
        <w:t xml:space="preserve"> be found </w:t>
      </w:r>
      <w:r>
        <w:rPr>
          <w:rFonts w:ascii="Times New Roman" w:hAnsi="Times New Roman" w:cs="Times New Roman"/>
          <w:sz w:val="24"/>
          <w:szCs w:val="24"/>
        </w:rPr>
        <w:t xml:space="preserve">on the Tax Specialist webpage, </w:t>
      </w:r>
      <w:hyperlink r:id="rId11" w:history="1">
        <w:r w:rsidRPr="00C0196A">
          <w:rPr>
            <w:rStyle w:val="Hyperlink"/>
            <w:rFonts w:ascii="Times New Roman" w:hAnsi="Times New Roman" w:cs="Times New Roman"/>
            <w:sz w:val="24"/>
            <w:szCs w:val="24"/>
            <w:u w:val="single"/>
          </w:rPr>
          <w:t>Resources and Forms</w:t>
        </w:r>
      </w:hyperlink>
      <w:r w:rsidR="00BA674E" w:rsidRPr="003019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a sales tax exemption number is not required on the Sales Tax Exemption Certificate, a vendor may request the number anyway.  That number can be found on the Resale Tax Exemption Certificate form, available on the same webpage.  </w:t>
      </w:r>
    </w:p>
    <w:p w:rsidR="00BA674E" w:rsidRPr="00301999"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purchasing items for</w:t>
      </w:r>
      <w:r w:rsidR="00301999" w:rsidRPr="00301999">
        <w:rPr>
          <w:rFonts w:ascii="Times New Roman" w:eastAsia="Times New Roman" w:hAnsi="Times New Roman" w:cs="Times New Roman"/>
          <w:sz w:val="24"/>
          <w:szCs w:val="24"/>
        </w:rPr>
        <w:t xml:space="preserve"> resale</w:t>
      </w:r>
      <w:r>
        <w:rPr>
          <w:rFonts w:ascii="Times New Roman" w:eastAsia="Times New Roman" w:hAnsi="Times New Roman" w:cs="Times New Roman"/>
          <w:sz w:val="24"/>
          <w:szCs w:val="24"/>
        </w:rPr>
        <w:t xml:space="preserve"> for the university, use the </w:t>
      </w:r>
      <w:hyperlink r:id="rId12" w:history="1">
        <w:r w:rsidR="00301999" w:rsidRPr="00C0196A">
          <w:rPr>
            <w:rStyle w:val="Hyperlink"/>
            <w:rFonts w:ascii="Times New Roman" w:eastAsia="Times New Roman" w:hAnsi="Times New Roman" w:cs="Times New Roman"/>
            <w:sz w:val="24"/>
            <w:szCs w:val="24"/>
            <w:u w:val="single"/>
          </w:rPr>
          <w:t>Resale Tax Exemption Certificate</w:t>
        </w:r>
      </w:hyperlink>
      <w:r w:rsidR="00301999" w:rsidRPr="00301999">
        <w:rPr>
          <w:rFonts w:ascii="Times New Roman" w:eastAsia="Times New Roman" w:hAnsi="Times New Roman" w:cs="Times New Roman"/>
          <w:sz w:val="24"/>
          <w:szCs w:val="24"/>
        </w:rPr>
        <w:t>. </w:t>
      </w: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lastRenderedPageBreak/>
        <w:t xml:space="preserve">4. </w:t>
      </w:r>
      <w:r w:rsidR="009E3A8B" w:rsidRPr="00301999">
        <w:rPr>
          <w:rFonts w:ascii="Times New Roman" w:eastAsia="Times New Roman" w:hAnsi="Times New Roman" w:cs="Times New Roman"/>
          <w:b/>
          <w:bCs/>
          <w:sz w:val="24"/>
          <w:szCs w:val="24"/>
        </w:rPr>
        <w:t>Are employees of Texas State exempt from paying hotel tax when traveling</w:t>
      </w:r>
      <w:r w:rsidRPr="00301999">
        <w:rPr>
          <w:rFonts w:ascii="Times New Roman" w:eastAsia="Times New Roman" w:hAnsi="Times New Roman" w:cs="Times New Roman"/>
          <w:b/>
          <w:bCs/>
          <w:sz w:val="24"/>
          <w:szCs w:val="24"/>
        </w:rPr>
        <w:t>?</w:t>
      </w:r>
      <w:r w:rsidRPr="00301999">
        <w:rPr>
          <w:rFonts w:ascii="Times New Roman" w:eastAsia="Times New Roman" w:hAnsi="Times New Roman" w:cs="Times New Roman"/>
          <w:sz w:val="24"/>
          <w:szCs w:val="24"/>
        </w:rPr>
        <w:t> </w:t>
      </w:r>
    </w:p>
    <w:p w:rsidR="009E3A8B" w:rsidRPr="00301999" w:rsidRDefault="00301999" w:rsidP="00C0196A">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The university</w:t>
      </w:r>
      <w:r w:rsidR="009E3A8B" w:rsidRPr="00301999">
        <w:rPr>
          <w:rFonts w:ascii="Times New Roman" w:eastAsia="Times New Roman" w:hAnsi="Times New Roman" w:cs="Times New Roman"/>
          <w:sz w:val="24"/>
          <w:szCs w:val="24"/>
        </w:rPr>
        <w:t xml:space="preserve"> is exempt </w:t>
      </w:r>
      <w:r w:rsidR="007B3B1F" w:rsidRPr="00301999">
        <w:rPr>
          <w:rFonts w:ascii="Times New Roman" w:eastAsia="Times New Roman" w:hAnsi="Times New Roman" w:cs="Times New Roman"/>
          <w:sz w:val="24"/>
          <w:szCs w:val="24"/>
        </w:rPr>
        <w:t xml:space="preserve">from paying </w:t>
      </w:r>
      <w:r w:rsidR="009E3A8B" w:rsidRPr="00301999">
        <w:rPr>
          <w:rFonts w:ascii="Times New Roman" w:eastAsia="Times New Roman" w:hAnsi="Times New Roman" w:cs="Times New Roman"/>
          <w:sz w:val="24"/>
          <w:szCs w:val="24"/>
        </w:rPr>
        <w:t xml:space="preserve">state </w:t>
      </w:r>
      <w:r w:rsidR="007B3B1F" w:rsidRPr="00301999">
        <w:rPr>
          <w:rFonts w:ascii="Times New Roman" w:eastAsia="Times New Roman" w:hAnsi="Times New Roman" w:cs="Times New Roman"/>
          <w:sz w:val="24"/>
          <w:szCs w:val="24"/>
        </w:rPr>
        <w:t xml:space="preserve">hotel </w:t>
      </w:r>
      <w:r w:rsidR="009E3A8B" w:rsidRPr="00301999">
        <w:rPr>
          <w:rFonts w:ascii="Times New Roman" w:eastAsia="Times New Roman" w:hAnsi="Times New Roman" w:cs="Times New Roman"/>
          <w:sz w:val="24"/>
          <w:szCs w:val="24"/>
        </w:rPr>
        <w:t xml:space="preserve">tax when employees travel in-state, but is not exempt from hotel tax when employees travel outside the state of Texas. </w:t>
      </w:r>
    </w:p>
    <w:p w:rsidR="007B3B1F" w:rsidRDefault="00301999"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E3A8B" w:rsidRPr="00301999">
        <w:rPr>
          <w:rFonts w:ascii="Times New Roman" w:eastAsia="Times New Roman" w:hAnsi="Times New Roman" w:cs="Times New Roman"/>
          <w:sz w:val="24"/>
          <w:szCs w:val="24"/>
        </w:rPr>
        <w:t xml:space="preserve"> hotel will request that you give them </w:t>
      </w:r>
      <w:r>
        <w:rPr>
          <w:rFonts w:ascii="Times New Roman" w:eastAsia="Times New Roman" w:hAnsi="Times New Roman" w:cs="Times New Roman"/>
          <w:sz w:val="24"/>
          <w:szCs w:val="24"/>
        </w:rPr>
        <w:t>the</w:t>
      </w:r>
      <w:r w:rsidR="009E3A8B"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Hotel Tax Exemption Certificate when you check in</w:t>
      </w:r>
      <w:r w:rsidR="009E3A8B"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form</w:t>
      </w:r>
      <w:r w:rsidR="004652A4" w:rsidRPr="00301999">
        <w:rPr>
          <w:rFonts w:ascii="Times New Roman" w:eastAsia="Times New Roman" w:hAnsi="Times New Roman" w:cs="Times New Roman"/>
          <w:sz w:val="24"/>
          <w:szCs w:val="24"/>
        </w:rPr>
        <w:t xml:space="preserve"> </w:t>
      </w:r>
      <w:r w:rsidR="009E3A8B" w:rsidRPr="00301999">
        <w:rPr>
          <w:rFonts w:ascii="Times New Roman" w:eastAsia="Times New Roman" w:hAnsi="Times New Roman" w:cs="Times New Roman"/>
          <w:sz w:val="24"/>
          <w:szCs w:val="24"/>
        </w:rPr>
        <w:t xml:space="preserve">may be found on the </w:t>
      </w:r>
      <w:r w:rsidR="0067194B" w:rsidRPr="0067194B">
        <w:rPr>
          <w:rFonts w:ascii="Times New Roman" w:eastAsia="Times New Roman" w:hAnsi="Times New Roman" w:cs="Times New Roman"/>
          <w:sz w:val="24"/>
          <w:szCs w:val="24"/>
        </w:rPr>
        <w:t>Travel Office</w:t>
      </w:r>
      <w:r w:rsidR="009E3A8B" w:rsidRPr="00301999">
        <w:rPr>
          <w:rFonts w:ascii="Times New Roman" w:eastAsia="Times New Roman" w:hAnsi="Times New Roman" w:cs="Times New Roman"/>
          <w:sz w:val="24"/>
          <w:szCs w:val="24"/>
        </w:rPr>
        <w:t xml:space="preserve"> webpage under </w:t>
      </w:r>
      <w:hyperlink r:id="rId13" w:history="1">
        <w:r w:rsidR="009E3A8B" w:rsidRPr="0067194B">
          <w:rPr>
            <w:rStyle w:val="Hyperlink"/>
            <w:rFonts w:ascii="Times New Roman" w:eastAsia="Times New Roman" w:hAnsi="Times New Roman" w:cs="Times New Roman"/>
            <w:sz w:val="24"/>
            <w:szCs w:val="24"/>
            <w:u w:val="single"/>
          </w:rPr>
          <w:t>Resources and Forms</w:t>
        </w:r>
      </w:hyperlink>
      <w:r w:rsidR="009E3A8B" w:rsidRPr="0067194B">
        <w:rPr>
          <w:rFonts w:ascii="Times New Roman" w:eastAsia="Times New Roman" w:hAnsi="Times New Roman" w:cs="Times New Roman"/>
          <w:sz w:val="24"/>
          <w:szCs w:val="24"/>
          <w:u w:val="single"/>
        </w:rPr>
        <w:t xml:space="preserve">.  </w:t>
      </w:r>
      <w:r w:rsidRPr="00301999">
        <w:rPr>
          <w:rFonts w:ascii="Times New Roman" w:eastAsia="Times New Roman" w:hAnsi="Times New Roman" w:cs="Times New Roman"/>
          <w:sz w:val="24"/>
          <w:szCs w:val="24"/>
        </w:rPr>
        <w:t xml:space="preserve">See the Travel Office webpage for further instructions on hotel tax exemption.  </w:t>
      </w:r>
    </w:p>
    <w:p w:rsidR="00C0196A" w:rsidRPr="00C0196A" w:rsidRDefault="00C0196A" w:rsidP="0067194B">
      <w:pPr>
        <w:spacing w:before="100" w:afterAutospacing="0"/>
        <w:ind w:left="360" w:firstLine="0"/>
        <w:rPr>
          <w:rFonts w:ascii="Times New Roman" w:eastAsia="Times New Roman" w:hAnsi="Times New Roman" w:cs="Times New Roman"/>
          <w:sz w:val="16"/>
          <w:szCs w:val="16"/>
        </w:rPr>
      </w:pPr>
    </w:p>
    <w:p w:rsidR="00BC14CA" w:rsidRDefault="007B3B1F" w:rsidP="0067194B">
      <w:pPr>
        <w:spacing w:before="100" w:afterAutospacing="0"/>
        <w:ind w:left="360" w:firstLine="0"/>
        <w:rPr>
          <w:rStyle w:val="Hyperlink"/>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If you need the </w:t>
      </w:r>
      <w:r w:rsidR="0067194B">
        <w:rPr>
          <w:rFonts w:ascii="Times New Roman" w:eastAsia="Times New Roman" w:hAnsi="Times New Roman" w:cs="Times New Roman"/>
          <w:sz w:val="24"/>
          <w:szCs w:val="24"/>
        </w:rPr>
        <w:t>university's</w:t>
      </w:r>
      <w:r w:rsidRPr="00301999">
        <w:rPr>
          <w:rFonts w:ascii="Times New Roman" w:eastAsia="Times New Roman" w:hAnsi="Times New Roman" w:cs="Times New Roman"/>
          <w:sz w:val="24"/>
          <w:szCs w:val="24"/>
        </w:rPr>
        <w:t xml:space="preserve"> </w:t>
      </w:r>
      <w:r w:rsidR="0067194B">
        <w:rPr>
          <w:rFonts w:ascii="Times New Roman" w:eastAsia="Times New Roman" w:hAnsi="Times New Roman" w:cs="Times New Roman"/>
          <w:sz w:val="24"/>
          <w:szCs w:val="24"/>
        </w:rPr>
        <w:t>F</w:t>
      </w:r>
      <w:r w:rsidRPr="00301999">
        <w:rPr>
          <w:rFonts w:ascii="Times New Roman" w:eastAsia="Times New Roman" w:hAnsi="Times New Roman" w:cs="Times New Roman"/>
          <w:sz w:val="24"/>
          <w:szCs w:val="24"/>
        </w:rPr>
        <w:t xml:space="preserve">ederal </w:t>
      </w:r>
      <w:r w:rsidR="0067194B">
        <w:rPr>
          <w:rFonts w:ascii="Times New Roman" w:eastAsia="Times New Roman" w:hAnsi="Times New Roman" w:cs="Times New Roman"/>
          <w:sz w:val="24"/>
          <w:szCs w:val="24"/>
        </w:rPr>
        <w:t>E</w:t>
      </w:r>
      <w:r w:rsidRPr="00301999">
        <w:rPr>
          <w:rFonts w:ascii="Times New Roman" w:eastAsia="Times New Roman" w:hAnsi="Times New Roman" w:cs="Times New Roman"/>
          <w:sz w:val="24"/>
          <w:szCs w:val="24"/>
        </w:rPr>
        <w:t xml:space="preserve">mployer </w:t>
      </w:r>
      <w:r w:rsidR="0067194B">
        <w:rPr>
          <w:rFonts w:ascii="Times New Roman" w:eastAsia="Times New Roman" w:hAnsi="Times New Roman" w:cs="Times New Roman"/>
          <w:sz w:val="24"/>
          <w:szCs w:val="24"/>
        </w:rPr>
        <w:t>I</w:t>
      </w:r>
      <w:r w:rsidRPr="00301999">
        <w:rPr>
          <w:rFonts w:ascii="Times New Roman" w:eastAsia="Times New Roman" w:hAnsi="Times New Roman" w:cs="Times New Roman"/>
          <w:sz w:val="24"/>
          <w:szCs w:val="24"/>
        </w:rPr>
        <w:t xml:space="preserve">dentification </w:t>
      </w:r>
      <w:r w:rsidR="0067194B">
        <w:rPr>
          <w:rFonts w:ascii="Times New Roman" w:eastAsia="Times New Roman" w:hAnsi="Times New Roman" w:cs="Times New Roman"/>
          <w:sz w:val="24"/>
          <w:szCs w:val="24"/>
        </w:rPr>
        <w:t>N</w:t>
      </w:r>
      <w:r w:rsidRPr="00301999">
        <w:rPr>
          <w:rFonts w:ascii="Times New Roman" w:eastAsia="Times New Roman" w:hAnsi="Times New Roman" w:cs="Times New Roman"/>
          <w:sz w:val="24"/>
          <w:szCs w:val="24"/>
        </w:rPr>
        <w:t>umber</w:t>
      </w:r>
      <w:r w:rsidR="0067194B">
        <w:rPr>
          <w:rFonts w:ascii="Times New Roman" w:eastAsia="Times New Roman" w:hAnsi="Times New Roman" w:cs="Times New Roman"/>
          <w:sz w:val="24"/>
          <w:szCs w:val="24"/>
        </w:rPr>
        <w:t xml:space="preserve"> (EIN)</w:t>
      </w:r>
      <w:r w:rsidRPr="00301999">
        <w:rPr>
          <w:rFonts w:ascii="Times New Roman" w:eastAsia="Times New Roman" w:hAnsi="Times New Roman" w:cs="Times New Roman"/>
          <w:sz w:val="24"/>
          <w:szCs w:val="24"/>
        </w:rPr>
        <w:t xml:space="preserve">, you may call the Tax Specialist at </w:t>
      </w:r>
      <w:r w:rsidR="004652A4" w:rsidRPr="00301999">
        <w:rPr>
          <w:rFonts w:ascii="Times New Roman" w:eastAsia="Times New Roman" w:hAnsi="Times New Roman" w:cs="Times New Roman"/>
          <w:sz w:val="24"/>
          <w:szCs w:val="24"/>
        </w:rPr>
        <w:t>24</w:t>
      </w:r>
      <w:r w:rsidRPr="00301999">
        <w:rPr>
          <w:rFonts w:ascii="Times New Roman" w:eastAsia="Times New Roman" w:hAnsi="Times New Roman" w:cs="Times New Roman"/>
          <w:sz w:val="24"/>
          <w:szCs w:val="24"/>
        </w:rPr>
        <w:t>5-8708.</w:t>
      </w:r>
      <w:r w:rsidR="00BC14CA" w:rsidRPr="00301999">
        <w:rPr>
          <w:rFonts w:ascii="Times New Roman" w:eastAsia="Times New Roman" w:hAnsi="Times New Roman" w:cs="Times New Roman"/>
          <w:sz w:val="24"/>
          <w:szCs w:val="24"/>
        </w:rPr>
        <w:t xml:space="preserve"> </w:t>
      </w:r>
      <w:r w:rsidR="0067194B">
        <w:rPr>
          <w:rFonts w:ascii="Times New Roman" w:eastAsia="Times New Roman" w:hAnsi="Times New Roman" w:cs="Times New Roman"/>
          <w:sz w:val="24"/>
          <w:szCs w:val="24"/>
        </w:rPr>
        <w:t>T</w:t>
      </w:r>
      <w:r w:rsidR="00BC14CA" w:rsidRPr="00301999">
        <w:rPr>
          <w:rFonts w:ascii="Times New Roman" w:eastAsia="Times New Roman" w:hAnsi="Times New Roman" w:cs="Times New Roman"/>
          <w:sz w:val="24"/>
          <w:szCs w:val="24"/>
        </w:rPr>
        <w:t xml:space="preserve">he </w:t>
      </w:r>
      <w:r w:rsidR="0067194B">
        <w:rPr>
          <w:rFonts w:ascii="Times New Roman" w:eastAsia="Times New Roman" w:hAnsi="Times New Roman" w:cs="Times New Roman"/>
          <w:sz w:val="24"/>
          <w:szCs w:val="24"/>
        </w:rPr>
        <w:t>university's EIN</w:t>
      </w:r>
      <w:r w:rsidR="00BC14CA" w:rsidRPr="00301999">
        <w:rPr>
          <w:rFonts w:ascii="Times New Roman" w:eastAsia="Times New Roman" w:hAnsi="Times New Roman" w:cs="Times New Roman"/>
          <w:sz w:val="24"/>
          <w:szCs w:val="24"/>
        </w:rPr>
        <w:t xml:space="preserve"> may only be used for official Texas State University business.  Student organizations should </w:t>
      </w:r>
      <w:r w:rsidR="0067194B">
        <w:rPr>
          <w:rFonts w:ascii="Times New Roman" w:eastAsia="Times New Roman" w:hAnsi="Times New Roman" w:cs="Times New Roman"/>
          <w:sz w:val="24"/>
          <w:szCs w:val="24"/>
        </w:rPr>
        <w:t>use</w:t>
      </w:r>
      <w:r w:rsidR="00BC14CA" w:rsidRPr="00301999">
        <w:rPr>
          <w:rFonts w:ascii="Times New Roman" w:eastAsia="Times New Roman" w:hAnsi="Times New Roman" w:cs="Times New Roman"/>
          <w:sz w:val="24"/>
          <w:szCs w:val="24"/>
        </w:rPr>
        <w:t xml:space="preserve"> their own tax identification number.  </w:t>
      </w:r>
      <w:hyperlink r:id="rId14" w:history="1">
        <w:r w:rsidR="00BC14CA" w:rsidRPr="0067194B">
          <w:rPr>
            <w:rStyle w:val="Hyperlink"/>
            <w:rFonts w:ascii="Times New Roman" w:eastAsia="Times New Roman" w:hAnsi="Times New Roman" w:cs="Times New Roman"/>
            <w:sz w:val="24"/>
            <w:szCs w:val="24"/>
            <w:u w:val="single"/>
          </w:rPr>
          <w:t>Refer to TSUS Rules and Regulations, Chapter III, Section 6</w:t>
        </w:r>
        <w:r w:rsidR="00706BB4" w:rsidRPr="0067194B">
          <w:rPr>
            <w:rStyle w:val="Hyperlink"/>
            <w:rFonts w:ascii="Times New Roman" w:eastAsia="Times New Roman" w:hAnsi="Times New Roman" w:cs="Times New Roman"/>
            <w:sz w:val="24"/>
            <w:szCs w:val="24"/>
            <w:u w:val="single"/>
          </w:rPr>
          <w:t>. (</w:t>
        </w:r>
        <w:r w:rsidR="00BC14CA" w:rsidRPr="0067194B">
          <w:rPr>
            <w:rStyle w:val="Hyperlink"/>
            <w:rFonts w:ascii="Times New Roman" w:eastAsia="Times New Roman" w:hAnsi="Times New Roman" w:cs="Times New Roman"/>
            <w:sz w:val="24"/>
            <w:szCs w:val="24"/>
            <w:u w:val="single"/>
          </w:rPr>
          <w:t>16).</w:t>
        </w:r>
      </w:hyperlink>
    </w:p>
    <w:p w:rsidR="00C0196A" w:rsidRPr="00301999" w:rsidRDefault="00C0196A" w:rsidP="0067194B">
      <w:pPr>
        <w:spacing w:before="100" w:afterAutospacing="0"/>
        <w:ind w:left="36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w:t>
      </w:r>
      <w:r w:rsidRPr="00301999">
        <w:rPr>
          <w:rFonts w:ascii="Times New Roman" w:eastAsia="Times New Roman" w:hAnsi="Times New Roman" w:cs="Times New Roman"/>
          <w:b/>
          <w:bCs/>
          <w:sz w:val="24"/>
          <w:szCs w:val="24"/>
        </w:rPr>
        <w:t xml:space="preserve">5.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What is an ITIN?</w:t>
      </w:r>
    </w:p>
    <w:p w:rsidR="007B3B1F" w:rsidRPr="00301999" w:rsidRDefault="0067194B"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B3B1F" w:rsidRPr="00301999">
        <w:rPr>
          <w:rFonts w:ascii="Times New Roman" w:eastAsia="Times New Roman" w:hAnsi="Times New Roman" w:cs="Times New Roman"/>
          <w:sz w:val="24"/>
          <w:szCs w:val="24"/>
        </w:rPr>
        <w:t>Individual Taxpayer Identification Number (ITIN)</w:t>
      </w:r>
      <w:r>
        <w:rPr>
          <w:rFonts w:ascii="Times New Roman" w:eastAsia="Times New Roman" w:hAnsi="Times New Roman" w:cs="Times New Roman"/>
          <w:sz w:val="24"/>
          <w:szCs w:val="24"/>
        </w:rPr>
        <w:t xml:space="preserve"> is a</w:t>
      </w:r>
      <w:r w:rsidR="007B3B1F" w:rsidRPr="00301999">
        <w:rPr>
          <w:rFonts w:ascii="Times New Roman" w:eastAsia="Times New Roman" w:hAnsi="Times New Roman" w:cs="Times New Roman"/>
          <w:sz w:val="24"/>
          <w:szCs w:val="24"/>
        </w:rPr>
        <w:t xml:space="preserve"> tax </w:t>
      </w:r>
      <w:r w:rsidR="00BA674E" w:rsidRPr="00301999">
        <w:rPr>
          <w:rFonts w:ascii="Times New Roman" w:eastAsia="Times New Roman" w:hAnsi="Times New Roman" w:cs="Times New Roman"/>
          <w:sz w:val="24"/>
          <w:szCs w:val="24"/>
        </w:rPr>
        <w:t>identification</w:t>
      </w:r>
      <w:r w:rsidR="007B3B1F" w:rsidRPr="00301999">
        <w:rPr>
          <w:rFonts w:ascii="Times New Roman" w:eastAsia="Times New Roman" w:hAnsi="Times New Roman" w:cs="Times New Roman"/>
          <w:sz w:val="24"/>
          <w:szCs w:val="24"/>
        </w:rPr>
        <w:t xml:space="preserve"> number </w:t>
      </w:r>
      <w:r>
        <w:rPr>
          <w:rFonts w:ascii="Times New Roman" w:eastAsia="Times New Roman" w:hAnsi="Times New Roman" w:cs="Times New Roman"/>
          <w:sz w:val="24"/>
          <w:szCs w:val="24"/>
        </w:rPr>
        <w:t xml:space="preserve">issued to a </w:t>
      </w:r>
      <w:r w:rsidR="007B3B1F" w:rsidRPr="00301999">
        <w:rPr>
          <w:rFonts w:ascii="Times New Roman" w:eastAsia="Times New Roman" w:hAnsi="Times New Roman" w:cs="Times New Roman"/>
          <w:sz w:val="24"/>
          <w:szCs w:val="24"/>
        </w:rPr>
        <w:t xml:space="preserve">nonresident </w:t>
      </w:r>
      <w:r>
        <w:rPr>
          <w:rFonts w:ascii="Times New Roman" w:eastAsia="Times New Roman" w:hAnsi="Times New Roman" w:cs="Times New Roman"/>
          <w:sz w:val="24"/>
          <w:szCs w:val="24"/>
        </w:rPr>
        <w:t>or</w:t>
      </w:r>
      <w:r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resident alien, </w:t>
      </w:r>
      <w:r>
        <w:rPr>
          <w:rFonts w:ascii="Times New Roman" w:eastAsia="Times New Roman" w:hAnsi="Times New Roman" w:cs="Times New Roman"/>
          <w:sz w:val="24"/>
          <w:szCs w:val="24"/>
        </w:rPr>
        <w:t>a</w:t>
      </w:r>
      <w:r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spouse </w:t>
      </w:r>
      <w:r>
        <w:rPr>
          <w:rFonts w:ascii="Times New Roman" w:eastAsia="Times New Roman" w:hAnsi="Times New Roman" w:cs="Times New Roman"/>
          <w:sz w:val="24"/>
          <w:szCs w:val="24"/>
        </w:rPr>
        <w:t>or</w:t>
      </w:r>
      <w:r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7B3B1F" w:rsidRPr="00301999">
        <w:rPr>
          <w:rFonts w:ascii="Times New Roman" w:eastAsia="Times New Roman" w:hAnsi="Times New Roman" w:cs="Times New Roman"/>
          <w:sz w:val="24"/>
          <w:szCs w:val="24"/>
        </w:rPr>
        <w:t>dependent</w:t>
      </w:r>
      <w:r>
        <w:rPr>
          <w:rFonts w:ascii="Times New Roman" w:eastAsia="Times New Roman" w:hAnsi="Times New Roman" w:cs="Times New Roman"/>
          <w:sz w:val="24"/>
          <w:szCs w:val="24"/>
        </w:rPr>
        <w:t xml:space="preserve"> </w:t>
      </w:r>
      <w:r w:rsidR="00706BB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filing a U.S. tax return and is not eligible to receive a U.S. social security number.  The ITIN is only good for tax purposes, and does not designate eligibility for employment or citizenship in the </w:t>
      </w:r>
      <w:r w:rsidR="00706BB4">
        <w:rPr>
          <w:rFonts w:ascii="Times New Roman" w:eastAsia="Times New Roman" w:hAnsi="Times New Roman" w:cs="Times New Roman"/>
          <w:sz w:val="24"/>
          <w:szCs w:val="24"/>
        </w:rPr>
        <w:t>U.S.</w:t>
      </w:r>
      <w:r w:rsidR="00706BB4" w:rsidRPr="00301999">
        <w:rPr>
          <w:rFonts w:ascii="Times New Roman" w:eastAsia="Times New Roman" w:hAnsi="Times New Roman" w:cs="Times New Roman"/>
          <w:sz w:val="24"/>
          <w:szCs w:val="24"/>
        </w:rPr>
        <w:t>..</w:t>
      </w:r>
      <w:r w:rsidR="007B3B1F" w:rsidRPr="00301999">
        <w:rPr>
          <w:rFonts w:ascii="Times New Roman" w:eastAsia="Times New Roman" w:hAnsi="Times New Roman" w:cs="Times New Roman"/>
          <w:sz w:val="24"/>
          <w:szCs w:val="24"/>
        </w:rPr>
        <w:t xml:space="preserve">  </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6.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How is the ITIN used?</w:t>
      </w:r>
    </w:p>
    <w:p w:rsidR="007B3B1F" w:rsidRPr="00301999" w:rsidRDefault="0067194B"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ITIN can be used to apply for exemption from tax withholding for citizens of countries that have a tax treaty with the U.S.  The university must withhold Federal tax from payments to nonresident aliens unless the individual has successfully applied for tax exemption with the IRS.  </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7.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How does someone apply for an ITIN?</w:t>
      </w:r>
    </w:p>
    <w:p w:rsidR="007B3B1F" w:rsidRPr="00301999" w:rsidRDefault="007B3B1F" w:rsidP="0067194B">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To obtain an ITIN, the </w:t>
      </w:r>
      <w:r w:rsidR="00FA2CB4">
        <w:rPr>
          <w:rFonts w:ascii="Times New Roman" w:eastAsia="Times New Roman" w:hAnsi="Times New Roman" w:cs="Times New Roman"/>
          <w:sz w:val="24"/>
          <w:szCs w:val="24"/>
        </w:rPr>
        <w:t>foreign person</w:t>
      </w:r>
      <w:r w:rsidR="00FA2CB4" w:rsidRPr="00301999">
        <w:rPr>
          <w:rFonts w:ascii="Times New Roman" w:eastAsia="Times New Roman" w:hAnsi="Times New Roman" w:cs="Times New Roman"/>
          <w:sz w:val="24"/>
          <w:szCs w:val="24"/>
        </w:rPr>
        <w:t xml:space="preserve"> </w:t>
      </w:r>
      <w:r w:rsidR="00FA2CB4">
        <w:rPr>
          <w:rFonts w:ascii="Times New Roman" w:eastAsia="Times New Roman" w:hAnsi="Times New Roman" w:cs="Times New Roman"/>
          <w:sz w:val="24"/>
          <w:szCs w:val="24"/>
        </w:rPr>
        <w:t xml:space="preserve">should </w:t>
      </w:r>
      <w:hyperlink r:id="rId15" w:history="1">
        <w:r w:rsidR="00FA2CB4" w:rsidRPr="00FA2CB4">
          <w:rPr>
            <w:rStyle w:val="Hyperlink"/>
            <w:rFonts w:ascii="Times New Roman" w:eastAsia="Times New Roman" w:hAnsi="Times New Roman" w:cs="Times New Roman"/>
            <w:sz w:val="24"/>
            <w:szCs w:val="24"/>
            <w:u w:val="single"/>
          </w:rPr>
          <w:t>read the instructions on the IRS website</w:t>
        </w:r>
      </w:hyperlink>
      <w:r w:rsidR="00FA2CB4">
        <w:rPr>
          <w:rFonts w:ascii="Times New Roman" w:eastAsia="Times New Roman" w:hAnsi="Times New Roman" w:cs="Times New Roman"/>
          <w:sz w:val="24"/>
          <w:szCs w:val="24"/>
        </w:rPr>
        <w:t xml:space="preserve"> and </w:t>
      </w:r>
      <w:r w:rsidRPr="00301999">
        <w:rPr>
          <w:rFonts w:ascii="Times New Roman" w:eastAsia="Times New Roman" w:hAnsi="Times New Roman" w:cs="Times New Roman"/>
          <w:sz w:val="24"/>
          <w:szCs w:val="24"/>
        </w:rPr>
        <w:t xml:space="preserve">complete </w:t>
      </w:r>
      <w:hyperlink r:id="rId16" w:history="1">
        <w:r w:rsidRPr="00FA2CB4">
          <w:rPr>
            <w:rStyle w:val="Hyperlink"/>
            <w:rFonts w:ascii="Times New Roman" w:eastAsia="Times New Roman" w:hAnsi="Times New Roman" w:cs="Times New Roman"/>
            <w:sz w:val="24"/>
            <w:szCs w:val="24"/>
            <w:u w:val="single"/>
          </w:rPr>
          <w:t>IRS Form W-7, Application for IRS Individual Taxpayer Identification Number</w:t>
        </w:r>
      </w:hyperlink>
      <w:r w:rsidR="00FA2CB4">
        <w:rPr>
          <w:rFonts w:ascii="Times New Roman" w:eastAsia="Times New Roman" w:hAnsi="Times New Roman" w:cs="Times New Roman"/>
          <w:sz w:val="24"/>
          <w:szCs w:val="24"/>
        </w:rPr>
        <w:t>.</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FA2CB4">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8. </w:t>
      </w:r>
      <w:r w:rsidR="00FA2CB4">
        <w:rPr>
          <w:rFonts w:ascii="Times New Roman" w:eastAsia="Times New Roman" w:hAnsi="Times New Roman" w:cs="Times New Roman"/>
          <w:b/>
          <w:bCs/>
          <w:sz w:val="24"/>
          <w:szCs w:val="24"/>
        </w:rPr>
        <w:tab/>
        <w:t>How can I find information about</w:t>
      </w:r>
      <w:r w:rsidRPr="00301999">
        <w:rPr>
          <w:rFonts w:ascii="Times New Roman" w:eastAsia="Times New Roman" w:hAnsi="Times New Roman" w:cs="Times New Roman"/>
          <w:b/>
          <w:bCs/>
          <w:sz w:val="24"/>
          <w:szCs w:val="24"/>
        </w:rPr>
        <w:t xml:space="preserve"> tax liabilities</w:t>
      </w:r>
      <w:r w:rsidR="00FA2CB4">
        <w:rPr>
          <w:rFonts w:ascii="Times New Roman" w:eastAsia="Times New Roman" w:hAnsi="Times New Roman" w:cs="Times New Roman"/>
          <w:b/>
          <w:bCs/>
          <w:sz w:val="24"/>
          <w:szCs w:val="24"/>
        </w:rPr>
        <w:t xml:space="preserve"> </w:t>
      </w:r>
      <w:r w:rsidRPr="00301999">
        <w:rPr>
          <w:rFonts w:ascii="Times New Roman" w:eastAsia="Times New Roman" w:hAnsi="Times New Roman" w:cs="Times New Roman"/>
          <w:b/>
          <w:bCs/>
          <w:sz w:val="24"/>
          <w:szCs w:val="24"/>
        </w:rPr>
        <w:t>related to scholarship</w:t>
      </w:r>
      <w:r w:rsidR="00FA2CB4">
        <w:rPr>
          <w:rFonts w:ascii="Times New Roman" w:eastAsia="Times New Roman" w:hAnsi="Times New Roman" w:cs="Times New Roman"/>
          <w:b/>
          <w:bCs/>
          <w:sz w:val="24"/>
          <w:szCs w:val="24"/>
        </w:rPr>
        <w:t>s</w:t>
      </w:r>
      <w:r w:rsidRPr="00301999">
        <w:rPr>
          <w:rFonts w:ascii="Times New Roman" w:eastAsia="Times New Roman" w:hAnsi="Times New Roman" w:cs="Times New Roman"/>
          <w:b/>
          <w:bCs/>
          <w:sz w:val="24"/>
          <w:szCs w:val="24"/>
        </w:rPr>
        <w:t xml:space="preserve"> </w:t>
      </w:r>
      <w:r w:rsidR="00FA2CB4">
        <w:rPr>
          <w:rFonts w:ascii="Times New Roman" w:eastAsia="Times New Roman" w:hAnsi="Times New Roman" w:cs="Times New Roman"/>
          <w:b/>
          <w:bCs/>
          <w:sz w:val="24"/>
          <w:szCs w:val="24"/>
        </w:rPr>
        <w:t>and</w:t>
      </w:r>
      <w:r w:rsidR="00FA2CB4" w:rsidRPr="00301999">
        <w:rPr>
          <w:rFonts w:ascii="Times New Roman" w:eastAsia="Times New Roman" w:hAnsi="Times New Roman" w:cs="Times New Roman"/>
          <w:b/>
          <w:bCs/>
          <w:sz w:val="24"/>
          <w:szCs w:val="24"/>
        </w:rPr>
        <w:t xml:space="preserve"> </w:t>
      </w:r>
      <w:r w:rsidRPr="00301999">
        <w:rPr>
          <w:rFonts w:ascii="Times New Roman" w:eastAsia="Times New Roman" w:hAnsi="Times New Roman" w:cs="Times New Roman"/>
          <w:b/>
          <w:bCs/>
          <w:sz w:val="24"/>
          <w:szCs w:val="24"/>
        </w:rPr>
        <w:t>fellowship</w:t>
      </w:r>
      <w:r w:rsidR="00FA2CB4">
        <w:rPr>
          <w:rFonts w:ascii="Times New Roman" w:eastAsia="Times New Roman" w:hAnsi="Times New Roman" w:cs="Times New Roman"/>
          <w:b/>
          <w:bCs/>
          <w:sz w:val="24"/>
          <w:szCs w:val="24"/>
        </w:rPr>
        <w:t>s</w:t>
      </w:r>
      <w:r w:rsidRPr="00301999">
        <w:rPr>
          <w:rFonts w:ascii="Times New Roman" w:eastAsia="Times New Roman" w:hAnsi="Times New Roman" w:cs="Times New Roman"/>
          <w:b/>
          <w:bCs/>
          <w:sz w:val="24"/>
          <w:szCs w:val="24"/>
        </w:rPr>
        <w:t>?</w:t>
      </w:r>
    </w:p>
    <w:p w:rsidR="007B3B1F" w:rsidRPr="00052A93" w:rsidRDefault="00052A93" w:rsidP="00FA2CB4">
      <w:pPr>
        <w:spacing w:before="100" w:afterAutospacing="0"/>
        <w:ind w:left="360" w:firstLine="0"/>
        <w:rPr>
          <w:rFonts w:ascii="Times New Roman" w:eastAsia="Times New Roman" w:hAnsi="Times New Roman" w:cs="Times New Roman"/>
          <w:sz w:val="24"/>
          <w:szCs w:val="24"/>
        </w:rPr>
      </w:pPr>
      <w:hyperlink r:id="rId17" w:history="1">
        <w:r w:rsidRPr="00052A93">
          <w:rPr>
            <w:rStyle w:val="Hyperlink"/>
            <w:rFonts w:ascii="Times New Roman" w:hAnsi="Times New Roman" w:cs="Times New Roman"/>
            <w:sz w:val="24"/>
            <w:szCs w:val="24"/>
          </w:rPr>
          <w:t>Tax Topic 421 - Scholarship and Fellowship Grants</w:t>
        </w:r>
      </w:hyperlink>
      <w:r w:rsidRPr="00052A93">
        <w:rPr>
          <w:rFonts w:ascii="Times New Roman" w:hAnsi="Times New Roman" w:cs="Times New Roman"/>
          <w:sz w:val="24"/>
          <w:szCs w:val="24"/>
        </w:rPr>
        <w:t xml:space="preserve"> and </w:t>
      </w:r>
      <w:hyperlink r:id="rId18" w:history="1">
        <w:r w:rsidRPr="00052A93">
          <w:rPr>
            <w:rStyle w:val="Hyperlink"/>
            <w:rFonts w:ascii="Times New Roman" w:hAnsi="Times New Roman" w:cs="Times New Roman"/>
            <w:sz w:val="24"/>
            <w:szCs w:val="24"/>
          </w:rPr>
          <w:t>Publication 970 - Tax Benefits for Education</w:t>
        </w:r>
      </w:hyperlink>
      <w:r w:rsidRPr="00052A93">
        <w:rPr>
          <w:rFonts w:ascii="Times New Roman" w:hAnsi="Times New Roman" w:cs="Times New Roman"/>
          <w:sz w:val="24"/>
          <w:szCs w:val="24"/>
        </w:rPr>
        <w:t xml:space="preserve"> </w:t>
      </w:r>
      <w:r w:rsidR="007B3B1F" w:rsidRPr="00052A93">
        <w:rPr>
          <w:rFonts w:ascii="Times New Roman" w:eastAsia="Times New Roman" w:hAnsi="Times New Roman" w:cs="Times New Roman"/>
          <w:color w:val="000080"/>
          <w:sz w:val="24"/>
          <w:szCs w:val="24"/>
        </w:rPr>
        <w:t>can be viewed or downloaded from the Internal Revenue Service website</w:t>
      </w:r>
      <w:bookmarkStart w:id="0" w:name="_GoBack"/>
      <w:bookmarkEnd w:id="0"/>
      <w:r w:rsidR="00F065FC" w:rsidRPr="00052A93">
        <w:rPr>
          <w:rFonts w:ascii="Times New Roman" w:eastAsia="Times New Roman" w:hAnsi="Times New Roman" w:cs="Times New Roman"/>
          <w:color w:val="000080"/>
          <w:sz w:val="24"/>
          <w:szCs w:val="24"/>
        </w:rPr>
        <w:t xml:space="preserve">.  </w:t>
      </w:r>
      <w:r w:rsidR="007B3B1F" w:rsidRPr="00052A93">
        <w:rPr>
          <w:rFonts w:ascii="Times New Roman" w:eastAsia="Times New Roman" w:hAnsi="Times New Roman" w:cs="Times New Roman"/>
          <w:sz w:val="24"/>
          <w:szCs w:val="24"/>
        </w:rPr>
        <w:t>Answers to most of your questions are addressed in the IRS’s various publications.</w:t>
      </w:r>
    </w:p>
    <w:p w:rsidR="00254725" w:rsidRPr="00301999" w:rsidRDefault="007B3B1F" w:rsidP="00254725">
      <w:pPr>
        <w:spacing w:before="100" w:afterAutospacing="0"/>
        <w:ind w:left="360" w:firstLine="0"/>
        <w:rPr>
          <w:rFonts w:ascii="Times New Roman" w:eastAsia="Times New Roman" w:hAnsi="Times New Roman" w:cs="Times New Roman"/>
          <w:b/>
          <w:bCs/>
          <w:sz w:val="24"/>
          <w:szCs w:val="24"/>
        </w:rPr>
      </w:pPr>
      <w:r w:rsidRPr="00301999">
        <w:rPr>
          <w:rFonts w:ascii="Times New Roman" w:eastAsia="Times New Roman" w:hAnsi="Times New Roman" w:cs="Times New Roman"/>
          <w:sz w:val="24"/>
          <w:szCs w:val="24"/>
        </w:rPr>
        <w:t xml:space="preserve">Go to website </w:t>
      </w:r>
      <w:hyperlink r:id="rId19" w:history="1">
        <w:r w:rsidR="00BC14CA" w:rsidRPr="00254725">
          <w:rPr>
            <w:rFonts w:ascii="Times New Roman" w:eastAsia="Times New Roman" w:hAnsi="Times New Roman" w:cs="Times New Roman"/>
            <w:color w:val="2131C5"/>
            <w:sz w:val="24"/>
            <w:szCs w:val="24"/>
            <w:u w:val="single"/>
          </w:rPr>
          <w:t>http://www.1098-t.com/</w:t>
        </w:r>
      </w:hyperlink>
      <w:r w:rsidR="00BC14CA" w:rsidRPr="00254725">
        <w:rPr>
          <w:rFonts w:ascii="Times New Roman" w:eastAsia="Times New Roman" w:hAnsi="Times New Roman" w:cs="Times New Roman"/>
          <w:color w:val="2131C5"/>
          <w:sz w:val="24"/>
          <w:szCs w:val="24"/>
          <w:u w:val="single"/>
        </w:rPr>
        <w:t xml:space="preserve"> </w:t>
      </w:r>
      <w:r w:rsidRPr="00301999">
        <w:rPr>
          <w:rFonts w:ascii="Times New Roman" w:eastAsia="Times New Roman" w:hAnsi="Times New Roman" w:cs="Times New Roman"/>
          <w:sz w:val="24"/>
          <w:szCs w:val="24"/>
        </w:rPr>
        <w:t xml:space="preserve"> for information on </w:t>
      </w:r>
      <w:r w:rsidR="00254725">
        <w:rPr>
          <w:rFonts w:ascii="Times New Roman" w:eastAsia="Times New Roman" w:hAnsi="Times New Roman" w:cs="Times New Roman"/>
          <w:sz w:val="24"/>
          <w:szCs w:val="24"/>
        </w:rPr>
        <w:t>education tax credits.</w:t>
      </w:r>
      <w:r w:rsidRPr="00301999">
        <w:rPr>
          <w:rFonts w:ascii="Times New Roman" w:eastAsia="Times New Roman" w:hAnsi="Times New Roman" w:cs="Times New Roman"/>
          <w:b/>
          <w:bCs/>
          <w:sz w:val="24"/>
          <w:szCs w:val="24"/>
        </w:rPr>
        <w:t> </w:t>
      </w:r>
    </w:p>
    <w:p w:rsidR="00F065FC" w:rsidRPr="00301999" w:rsidRDefault="00F065FC" w:rsidP="00254725">
      <w:pPr>
        <w:spacing w:before="100" w:afterAutospacing="0"/>
        <w:ind w:left="360" w:firstLine="0"/>
        <w:rPr>
          <w:rFonts w:ascii="Times New Roman" w:eastAsia="Times New Roman" w:hAnsi="Times New Roman" w:cs="Times New Roman"/>
          <w:sz w:val="24"/>
          <w:szCs w:val="24"/>
        </w:rPr>
      </w:pPr>
    </w:p>
    <w:p w:rsidR="007B3B1F" w:rsidRPr="00301999" w:rsidRDefault="007B3B1F" w:rsidP="00254725">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9. </w:t>
      </w:r>
      <w:r w:rsidR="00254725">
        <w:rPr>
          <w:rFonts w:ascii="Times New Roman" w:eastAsia="Times New Roman" w:hAnsi="Times New Roman" w:cs="Times New Roman"/>
          <w:b/>
          <w:bCs/>
          <w:color w:val="000000"/>
          <w:sz w:val="24"/>
          <w:szCs w:val="24"/>
        </w:rPr>
        <w:tab/>
      </w:r>
      <w:r w:rsidRPr="00301999">
        <w:rPr>
          <w:rFonts w:ascii="Times New Roman" w:eastAsia="Times New Roman" w:hAnsi="Times New Roman" w:cs="Times New Roman"/>
          <w:b/>
          <w:bCs/>
          <w:color w:val="000000"/>
          <w:sz w:val="24"/>
          <w:szCs w:val="24"/>
        </w:rPr>
        <w:t>How can I obtain a copy of my 1098-T?</w:t>
      </w:r>
    </w:p>
    <w:p w:rsidR="007B3B1F" w:rsidRPr="00301999" w:rsidRDefault="007B3B1F" w:rsidP="00254725">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lastRenderedPageBreak/>
        <w:t xml:space="preserve">The </w:t>
      </w:r>
      <w:r w:rsidR="00254725">
        <w:rPr>
          <w:rFonts w:ascii="Times New Roman" w:eastAsia="Times New Roman" w:hAnsi="Times New Roman" w:cs="Times New Roman"/>
          <w:sz w:val="24"/>
          <w:szCs w:val="24"/>
        </w:rPr>
        <w:t xml:space="preserve">1098-T is now available on the </w:t>
      </w:r>
      <w:hyperlink r:id="rId20" w:history="1">
        <w:r w:rsidR="00254725" w:rsidRPr="00254725">
          <w:rPr>
            <w:rFonts w:ascii="Times New Roman" w:eastAsia="Times New Roman" w:hAnsi="Times New Roman" w:cs="Times New Roman"/>
            <w:color w:val="3333CC"/>
            <w:sz w:val="24"/>
            <w:szCs w:val="24"/>
            <w:u w:val="single"/>
          </w:rPr>
          <w:t>http://www.1098-t.com/</w:t>
        </w:r>
      </w:hyperlink>
      <w:r w:rsidR="00254725">
        <w:rPr>
          <w:rFonts w:ascii="Times New Roman" w:eastAsia="Times New Roman" w:hAnsi="Times New Roman" w:cs="Times New Roman"/>
          <w:color w:val="FF00FF"/>
          <w:sz w:val="24"/>
          <w:szCs w:val="24"/>
        </w:rPr>
        <w:t xml:space="preserve"> </w:t>
      </w:r>
      <w:r w:rsidR="00254725">
        <w:rPr>
          <w:rFonts w:ascii="Times New Roman" w:eastAsia="Times New Roman" w:hAnsi="Times New Roman" w:cs="Times New Roman"/>
          <w:sz w:val="24"/>
          <w:szCs w:val="24"/>
        </w:rPr>
        <w:t>website.  A student</w:t>
      </w:r>
      <w:r w:rsidR="00254725" w:rsidRPr="00301999">
        <w:rPr>
          <w:rFonts w:ascii="Times New Roman" w:eastAsia="Times New Roman" w:hAnsi="Times New Roman" w:cs="Times New Roman"/>
          <w:sz w:val="24"/>
          <w:szCs w:val="24"/>
        </w:rPr>
        <w:t xml:space="preserve"> </w:t>
      </w:r>
      <w:r w:rsidRPr="00301999">
        <w:rPr>
          <w:rFonts w:ascii="Times New Roman" w:eastAsia="Times New Roman" w:hAnsi="Times New Roman" w:cs="Times New Roman"/>
          <w:sz w:val="24"/>
          <w:szCs w:val="24"/>
        </w:rPr>
        <w:t xml:space="preserve">or a parent may print the </w:t>
      </w:r>
      <w:r w:rsidR="00254725">
        <w:rPr>
          <w:rFonts w:ascii="Times New Roman" w:eastAsia="Times New Roman" w:hAnsi="Times New Roman" w:cs="Times New Roman"/>
          <w:sz w:val="24"/>
          <w:szCs w:val="24"/>
        </w:rPr>
        <w:t xml:space="preserve">1098-T </w:t>
      </w:r>
      <w:r w:rsidRPr="00301999">
        <w:rPr>
          <w:rFonts w:ascii="Times New Roman" w:eastAsia="Times New Roman" w:hAnsi="Times New Roman" w:cs="Times New Roman"/>
          <w:sz w:val="24"/>
          <w:szCs w:val="24"/>
        </w:rPr>
        <w:t xml:space="preserve">form by logging </w:t>
      </w:r>
      <w:r w:rsidR="00254725">
        <w:rPr>
          <w:rFonts w:ascii="Times New Roman" w:eastAsia="Times New Roman" w:hAnsi="Times New Roman" w:cs="Times New Roman"/>
          <w:sz w:val="24"/>
          <w:szCs w:val="24"/>
        </w:rPr>
        <w:t>in to the website and setting up an account</w:t>
      </w:r>
      <w:r w:rsidRPr="00301999">
        <w:rPr>
          <w:rFonts w:ascii="Times New Roman" w:eastAsia="Times New Roman" w:hAnsi="Times New Roman" w:cs="Times New Roman"/>
          <w:sz w:val="24"/>
          <w:szCs w:val="24"/>
        </w:rPr>
        <w:t>. </w:t>
      </w:r>
      <w:r w:rsidR="00254725">
        <w:rPr>
          <w:rFonts w:ascii="Times New Roman" w:eastAsia="Times New Roman" w:hAnsi="Times New Roman" w:cs="Times New Roman"/>
          <w:sz w:val="24"/>
          <w:szCs w:val="24"/>
        </w:rPr>
        <w:t xml:space="preserve"> Click on "Access My Record" and fill in the questions.  </w:t>
      </w:r>
      <w:r w:rsidRPr="00301999">
        <w:rPr>
          <w:rFonts w:ascii="Times New Roman" w:eastAsia="Times New Roman" w:hAnsi="Times New Roman" w:cs="Times New Roman"/>
          <w:sz w:val="24"/>
          <w:szCs w:val="24"/>
        </w:rPr>
        <w:t>If you have not created a password, click “</w:t>
      </w:r>
      <w:r w:rsidR="00254725">
        <w:rPr>
          <w:rFonts w:ascii="Times New Roman" w:eastAsia="Times New Roman" w:hAnsi="Times New Roman" w:cs="Times New Roman"/>
          <w:sz w:val="24"/>
          <w:szCs w:val="24"/>
        </w:rPr>
        <w:t>Log In</w:t>
      </w:r>
      <w:r w:rsidRPr="00301999">
        <w:rPr>
          <w:rFonts w:ascii="Times New Roman" w:eastAsia="Times New Roman" w:hAnsi="Times New Roman" w:cs="Times New Roman"/>
          <w:sz w:val="24"/>
          <w:szCs w:val="24"/>
        </w:rPr>
        <w:t>” instead of entering a password and the site will allow you to create a password. Once you create a password, the password must be used to access the account.</w:t>
      </w:r>
    </w:p>
    <w:p w:rsidR="00F065FC" w:rsidRPr="00301999" w:rsidRDefault="00F065FC"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254725">
      <w:pPr>
        <w:spacing w:before="100" w:afterAutospacing="0"/>
        <w:ind w:left="360" w:hanging="45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10. </w:t>
      </w:r>
      <w:r w:rsidR="00254725">
        <w:rPr>
          <w:rFonts w:ascii="Times New Roman" w:eastAsia="Times New Roman" w:hAnsi="Times New Roman" w:cs="Times New Roman"/>
          <w:b/>
          <w:bCs/>
          <w:color w:val="000000"/>
          <w:sz w:val="24"/>
          <w:szCs w:val="24"/>
        </w:rPr>
        <w:tab/>
      </w:r>
      <w:r w:rsidR="00706BB4" w:rsidRPr="00301999">
        <w:rPr>
          <w:rFonts w:ascii="Times New Roman" w:eastAsia="Times New Roman" w:hAnsi="Times New Roman" w:cs="Times New Roman"/>
          <w:b/>
          <w:bCs/>
          <w:color w:val="000000"/>
          <w:sz w:val="24"/>
          <w:szCs w:val="24"/>
        </w:rPr>
        <w:t>what</w:t>
      </w:r>
      <w:r w:rsidRPr="00301999">
        <w:rPr>
          <w:rFonts w:ascii="Times New Roman" w:eastAsia="Times New Roman" w:hAnsi="Times New Roman" w:cs="Times New Roman"/>
          <w:b/>
          <w:bCs/>
          <w:color w:val="000000"/>
          <w:sz w:val="24"/>
          <w:szCs w:val="24"/>
        </w:rPr>
        <w:t xml:space="preserve"> </w:t>
      </w:r>
      <w:r w:rsidR="00FF3E9B">
        <w:rPr>
          <w:rFonts w:ascii="Times New Roman" w:eastAsia="Times New Roman" w:hAnsi="Times New Roman" w:cs="Times New Roman"/>
          <w:b/>
          <w:bCs/>
          <w:color w:val="000000"/>
          <w:sz w:val="24"/>
          <w:szCs w:val="24"/>
        </w:rPr>
        <w:t>is a</w:t>
      </w:r>
      <w:r w:rsidR="00FF3E9B" w:rsidRPr="00301999">
        <w:rPr>
          <w:rFonts w:ascii="Times New Roman" w:eastAsia="Times New Roman" w:hAnsi="Times New Roman" w:cs="Times New Roman"/>
          <w:b/>
          <w:bCs/>
          <w:color w:val="000000"/>
          <w:sz w:val="24"/>
          <w:szCs w:val="24"/>
        </w:rPr>
        <w:t xml:space="preserve"> </w:t>
      </w:r>
      <w:r w:rsidRPr="00301999">
        <w:rPr>
          <w:rFonts w:ascii="Times New Roman" w:eastAsia="Times New Roman" w:hAnsi="Times New Roman" w:cs="Times New Roman"/>
          <w:b/>
          <w:bCs/>
          <w:color w:val="000000"/>
          <w:sz w:val="24"/>
          <w:szCs w:val="24"/>
        </w:rPr>
        <w:t xml:space="preserve">grant stipend, and </w:t>
      </w:r>
      <w:r w:rsidR="00FF3E9B">
        <w:rPr>
          <w:rFonts w:ascii="Times New Roman" w:eastAsia="Times New Roman" w:hAnsi="Times New Roman" w:cs="Times New Roman"/>
          <w:b/>
          <w:bCs/>
          <w:color w:val="000000"/>
          <w:sz w:val="24"/>
          <w:szCs w:val="24"/>
        </w:rPr>
        <w:t>is it</w:t>
      </w:r>
      <w:r w:rsidRPr="00301999">
        <w:rPr>
          <w:rFonts w:ascii="Times New Roman" w:eastAsia="Times New Roman" w:hAnsi="Times New Roman" w:cs="Times New Roman"/>
          <w:b/>
          <w:bCs/>
          <w:color w:val="000000"/>
          <w:sz w:val="24"/>
          <w:szCs w:val="24"/>
        </w:rPr>
        <w:t xml:space="preserve"> taxable?</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w:t>
      </w:r>
      <w:r w:rsidR="007B3B1F" w:rsidRPr="00301999">
        <w:rPr>
          <w:rFonts w:ascii="Times New Roman" w:eastAsia="Times New Roman" w:hAnsi="Times New Roman" w:cs="Times New Roman"/>
          <w:sz w:val="24"/>
          <w:szCs w:val="24"/>
        </w:rPr>
        <w:t xml:space="preserve">rant </w:t>
      </w:r>
      <w:r w:rsidR="00F065FC" w:rsidRPr="00301999">
        <w:rPr>
          <w:rFonts w:ascii="Times New Roman" w:eastAsia="Times New Roman" w:hAnsi="Times New Roman" w:cs="Times New Roman"/>
          <w:sz w:val="24"/>
          <w:szCs w:val="24"/>
        </w:rPr>
        <w:t>stipend</w:t>
      </w:r>
      <w:r>
        <w:rPr>
          <w:rFonts w:ascii="Times New Roman" w:eastAsia="Times New Roman" w:hAnsi="Times New Roman" w:cs="Times New Roman"/>
          <w:sz w:val="24"/>
          <w:szCs w:val="24"/>
        </w:rPr>
        <w:t xml:space="preserve"> is a payment made from a grant or fellowship</w:t>
      </w:r>
      <w:r w:rsidR="007B3B1F" w:rsidRPr="00301999">
        <w:rPr>
          <w:rFonts w:ascii="Times New Roman" w:eastAsia="Times New Roman" w:hAnsi="Times New Roman" w:cs="Times New Roman"/>
          <w:sz w:val="24"/>
          <w:szCs w:val="24"/>
        </w:rPr>
        <w:t xml:space="preserve"> to support e</w:t>
      </w:r>
      <w:r w:rsidR="00F065FC" w:rsidRPr="00301999">
        <w:rPr>
          <w:rFonts w:ascii="Times New Roman" w:eastAsia="Times New Roman" w:hAnsi="Times New Roman" w:cs="Times New Roman"/>
          <w:sz w:val="24"/>
          <w:szCs w:val="24"/>
        </w:rPr>
        <w:t>ducational or training expenses</w:t>
      </w:r>
      <w:r w:rsidR="007B3B1F" w:rsidRPr="00301999">
        <w:rPr>
          <w:rFonts w:ascii="Times New Roman" w:eastAsia="Times New Roman" w:hAnsi="Times New Roman" w:cs="Times New Roman"/>
          <w:sz w:val="24"/>
          <w:szCs w:val="24"/>
        </w:rPr>
        <w:t xml:space="preserve"> </w:t>
      </w:r>
      <w:r w:rsidR="00254725">
        <w:rPr>
          <w:rFonts w:ascii="Times New Roman" w:eastAsia="Times New Roman" w:hAnsi="Times New Roman" w:cs="Times New Roman"/>
          <w:sz w:val="24"/>
          <w:szCs w:val="24"/>
        </w:rPr>
        <w:t>that</w:t>
      </w:r>
      <w:r w:rsidR="00254725"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will enhance the individual’s level of competence in a particular area</w:t>
      </w:r>
      <w:r w:rsidR="00254725">
        <w:rPr>
          <w:rFonts w:ascii="Times New Roman" w:eastAsia="Times New Roman" w:hAnsi="Times New Roman" w:cs="Times New Roman"/>
          <w:sz w:val="24"/>
          <w:szCs w:val="24"/>
        </w:rPr>
        <w:t xml:space="preserve">.  </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grant stipend</w:t>
      </w:r>
      <w:r w:rsidR="00F065FC" w:rsidRPr="00301999">
        <w:rPr>
          <w:rFonts w:ascii="Times New Roman" w:eastAsia="Times New Roman" w:hAnsi="Times New Roman" w:cs="Times New Roman"/>
          <w:sz w:val="24"/>
          <w:szCs w:val="24"/>
        </w:rPr>
        <w:t xml:space="preserve"> may or may not be taxable</w:t>
      </w:r>
      <w:r w:rsidR="007B3B1F" w:rsidRPr="0030199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Grant stipends are not reportable to the IRS by the university on a 1099-MISC, but they may still be taxable to the recipient </w:t>
      </w:r>
      <w:r w:rsidR="00187093">
        <w:rPr>
          <w:rFonts w:ascii="Times New Roman" w:eastAsia="Times New Roman" w:hAnsi="Times New Roman" w:cs="Times New Roman"/>
          <w:sz w:val="24"/>
          <w:szCs w:val="24"/>
        </w:rPr>
        <w:t>and required to be</w:t>
      </w:r>
      <w:r>
        <w:rPr>
          <w:rFonts w:ascii="Times New Roman" w:eastAsia="Times New Roman" w:hAnsi="Times New Roman" w:cs="Times New Roman"/>
          <w:sz w:val="24"/>
          <w:szCs w:val="24"/>
        </w:rPr>
        <w:t xml:space="preserve"> included </w:t>
      </w:r>
      <w:r w:rsidR="0018709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taxpayer's income</w:t>
      </w:r>
      <w:r w:rsidR="00187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recipient should consult a private tax consultant if necessary to determine taxable income.  </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the portion of a grant stipend that covers educational expenses</w:t>
      </w:r>
      <w:r w:rsidRPr="00301999">
        <w:rPr>
          <w:rFonts w:ascii="Times New Roman" w:eastAsia="Times New Roman" w:hAnsi="Times New Roman" w:cs="Times New Roman"/>
          <w:sz w:val="24"/>
          <w:szCs w:val="24"/>
        </w:rPr>
        <w:t xml:space="preserve"> required for enrollment or attendance at an educational institution</w:t>
      </w:r>
      <w:r>
        <w:rPr>
          <w:rFonts w:ascii="Times New Roman" w:eastAsia="Times New Roman" w:hAnsi="Times New Roman" w:cs="Times New Roman"/>
          <w:sz w:val="24"/>
          <w:szCs w:val="24"/>
        </w:rPr>
        <w:t xml:space="preserve"> is not taxable. Educational expenses include tuition,</w:t>
      </w:r>
      <w:r w:rsidRPr="00301999">
        <w:rPr>
          <w:rFonts w:ascii="Times New Roman" w:eastAsia="Times New Roman" w:hAnsi="Times New Roman" w:cs="Times New Roman"/>
          <w:sz w:val="24"/>
          <w:szCs w:val="24"/>
        </w:rPr>
        <w:t xml:space="preserve"> fees, books, supplies, and equipment that are required of all students in the particular course of instruction</w:t>
      </w:r>
      <w:r>
        <w:rPr>
          <w:rFonts w:ascii="Times New Roman" w:eastAsia="Times New Roman" w:hAnsi="Times New Roman" w:cs="Times New Roman"/>
          <w:sz w:val="24"/>
          <w:szCs w:val="24"/>
        </w:rPr>
        <w:t xml:space="preserve">.  The portion of a grant stipend that exceeds educational expenses and is intended to cover living expenses is taxable as income to the recipient. </w:t>
      </w:r>
    </w:p>
    <w:p w:rsidR="00187093" w:rsidRDefault="00187093"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Non-U.S. citizens may not be eligible for grant stipends.  If the recipient is a non-U.S. citizen, taxes will be withheld on the portion of the stipend that is taxable.</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stipends are paid through the Accounts Payable office.  A payment voucher must be submitted for payment.  A grant stipend is usually </w:t>
      </w:r>
      <w:r w:rsidR="00187093">
        <w:rPr>
          <w:rFonts w:ascii="Times New Roman" w:eastAsia="Times New Roman" w:hAnsi="Times New Roman" w:cs="Times New Roman"/>
          <w:sz w:val="24"/>
          <w:szCs w:val="24"/>
        </w:rPr>
        <w:t xml:space="preserve">not a scholarship. However, if a grant stipend or fellowship payment is construed to be a scholarship, it will be routed through Financial Aid.  </w:t>
      </w:r>
      <w:r>
        <w:rPr>
          <w:rFonts w:ascii="Times New Roman" w:eastAsia="Times New Roman" w:hAnsi="Times New Roman" w:cs="Times New Roman"/>
          <w:sz w:val="24"/>
          <w:szCs w:val="24"/>
        </w:rPr>
        <w:t xml:space="preserve">Scholarships are reported through Financial Aid and are included in the student's 1098-T.  </w:t>
      </w:r>
    </w:p>
    <w:p w:rsidR="00F065FC" w:rsidRPr="00301999" w:rsidRDefault="00F065FC" w:rsidP="00187093">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Travel </w:t>
      </w:r>
      <w:r w:rsidR="00254725">
        <w:rPr>
          <w:rFonts w:ascii="Times New Roman" w:eastAsia="Times New Roman" w:hAnsi="Times New Roman" w:cs="Times New Roman"/>
          <w:sz w:val="24"/>
          <w:szCs w:val="24"/>
        </w:rPr>
        <w:t xml:space="preserve">expenses may be included in a grant or fellowship.  Travel </w:t>
      </w:r>
      <w:r w:rsidRPr="00301999">
        <w:rPr>
          <w:rFonts w:ascii="Times New Roman" w:eastAsia="Times New Roman" w:hAnsi="Times New Roman" w:cs="Times New Roman"/>
          <w:sz w:val="24"/>
          <w:szCs w:val="24"/>
        </w:rPr>
        <w:t xml:space="preserve">reimbursement requests submitted with receipts to grant participants </w:t>
      </w:r>
      <w:r w:rsidR="00EE3341">
        <w:rPr>
          <w:rFonts w:ascii="Times New Roman" w:eastAsia="Times New Roman" w:hAnsi="Times New Roman" w:cs="Times New Roman"/>
          <w:sz w:val="24"/>
          <w:szCs w:val="24"/>
        </w:rPr>
        <w:t>are not reported on a 1099-MISC by the university.</w:t>
      </w:r>
      <w:r w:rsidR="00187093">
        <w:rPr>
          <w:rFonts w:ascii="Times New Roman" w:eastAsia="Times New Roman" w:hAnsi="Times New Roman" w:cs="Times New Roman"/>
          <w:sz w:val="24"/>
          <w:szCs w:val="24"/>
        </w:rPr>
        <w:t xml:space="preserve">  However, the recipient is responsible for determining whether paid travel is taxable as income on their tax return.</w:t>
      </w:r>
    </w:p>
    <w:p w:rsidR="00F065FC" w:rsidRPr="00FF3E9B" w:rsidRDefault="00F065FC" w:rsidP="007B3B1F">
      <w:pPr>
        <w:spacing w:before="100" w:afterAutospacing="0"/>
        <w:ind w:left="0" w:firstLine="0"/>
        <w:rPr>
          <w:rFonts w:ascii="Times New Roman" w:eastAsia="Times New Roman" w:hAnsi="Times New Roman" w:cs="Times New Roman"/>
          <w:sz w:val="16"/>
          <w:szCs w:val="16"/>
        </w:rPr>
      </w:pP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11. Are honorariums taxable and is the process the same as that for contracted services?</w:t>
      </w:r>
    </w:p>
    <w:p w:rsidR="007B3B1F" w:rsidRPr="00301999" w:rsidRDefault="00187093" w:rsidP="00187093">
      <w:pPr>
        <w:tabs>
          <w:tab w:val="left" w:pos="360"/>
        </w:tabs>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payment of</w:t>
      </w:r>
      <w:r w:rsidR="007B3B1F" w:rsidRPr="00301999">
        <w:rPr>
          <w:rFonts w:ascii="Times New Roman" w:eastAsia="Times New Roman" w:hAnsi="Times New Roman" w:cs="Times New Roman"/>
          <w:sz w:val="24"/>
          <w:szCs w:val="24"/>
        </w:rPr>
        <w:t xml:space="preserve"> an honorarium to an individual must conform to the laws of the State of Texas. Honorariums are payments given to an individual in gratitude for visiting the campus and contributing to the mission of the university. </w:t>
      </w:r>
      <w:r>
        <w:rPr>
          <w:rFonts w:ascii="Times New Roman" w:eastAsia="Times New Roman" w:hAnsi="Times New Roman" w:cs="Times New Roman"/>
          <w:sz w:val="24"/>
          <w:szCs w:val="24"/>
        </w:rPr>
        <w:t xml:space="preserve"> The university is prohibited from paying an honorarium to </w:t>
      </w:r>
      <w:r w:rsidR="007B3B1F" w:rsidRPr="00301999">
        <w:rPr>
          <w:rFonts w:ascii="Times New Roman" w:eastAsia="Times New Roman" w:hAnsi="Times New Roman" w:cs="Times New Roman"/>
          <w:sz w:val="24"/>
          <w:szCs w:val="24"/>
        </w:rPr>
        <w:t xml:space="preserve">Federal or </w:t>
      </w:r>
      <w:r>
        <w:rPr>
          <w:rFonts w:ascii="Times New Roman" w:eastAsia="Times New Roman" w:hAnsi="Times New Roman" w:cs="Times New Roman"/>
          <w:sz w:val="24"/>
          <w:szCs w:val="24"/>
        </w:rPr>
        <w:t>s</w:t>
      </w:r>
      <w:r w:rsidR="007B3B1F" w:rsidRPr="00301999">
        <w:rPr>
          <w:rFonts w:ascii="Times New Roman" w:eastAsia="Times New Roman" w:hAnsi="Times New Roman" w:cs="Times New Roman"/>
          <w:sz w:val="24"/>
          <w:szCs w:val="24"/>
        </w:rPr>
        <w:t>tate officials</w:t>
      </w:r>
      <w:r>
        <w:rPr>
          <w:rFonts w:ascii="Times New Roman" w:eastAsia="Times New Roman" w:hAnsi="Times New Roman" w:cs="Times New Roman"/>
          <w:sz w:val="24"/>
          <w:szCs w:val="24"/>
        </w:rPr>
        <w:t>, but travel can be reimbursed</w:t>
      </w:r>
      <w:r w:rsidR="007B3B1F" w:rsidRPr="00301999">
        <w:rPr>
          <w:rFonts w:ascii="Times New Roman" w:eastAsia="Times New Roman" w:hAnsi="Times New Roman" w:cs="Times New Roman"/>
          <w:sz w:val="24"/>
          <w:szCs w:val="24"/>
        </w:rPr>
        <w:t>. </w:t>
      </w:r>
    </w:p>
    <w:p w:rsidR="00007777" w:rsidRPr="00301999" w:rsidRDefault="00187093" w:rsidP="00187093">
      <w:pPr>
        <w:tabs>
          <w:tab w:val="left" w:pos="360"/>
        </w:tabs>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 honorarium</w:t>
      </w:r>
      <w:r w:rsidR="007B3B1F" w:rsidRPr="00301999">
        <w:rPr>
          <w:rFonts w:ascii="Times New Roman" w:eastAsia="Times New Roman" w:hAnsi="Times New Roman" w:cs="Times New Roman"/>
          <w:sz w:val="24"/>
          <w:szCs w:val="24"/>
        </w:rPr>
        <w:t xml:space="preserve"> is reportable to the IRS, although tax will not be withheld unless it is </w:t>
      </w:r>
      <w:r>
        <w:rPr>
          <w:rFonts w:ascii="Times New Roman" w:eastAsia="Times New Roman" w:hAnsi="Times New Roman" w:cs="Times New Roman"/>
          <w:sz w:val="24"/>
          <w:szCs w:val="24"/>
        </w:rPr>
        <w:t>paid</w:t>
      </w:r>
      <w:r w:rsidR="00007777" w:rsidRPr="00301999">
        <w:rPr>
          <w:rFonts w:ascii="Times New Roman" w:eastAsia="Times New Roman" w:hAnsi="Times New Roman" w:cs="Times New Roman"/>
          <w:sz w:val="24"/>
          <w:szCs w:val="24"/>
        </w:rPr>
        <w:t xml:space="preserve"> to a foreign person. Refer to </w:t>
      </w:r>
      <w:hyperlink r:id="rId21" w:history="1">
        <w:r w:rsidR="007B3B1F" w:rsidRPr="00187093">
          <w:rPr>
            <w:rStyle w:val="Hyperlink"/>
            <w:rFonts w:ascii="Times New Roman" w:eastAsia="Times New Roman" w:hAnsi="Times New Roman" w:cs="Times New Roman"/>
            <w:sz w:val="24"/>
            <w:szCs w:val="24"/>
            <w:u w:val="single"/>
          </w:rPr>
          <w:t>PPS 03.09.03</w:t>
        </w:r>
        <w:r>
          <w:rPr>
            <w:rStyle w:val="Hyperlink"/>
            <w:rFonts w:ascii="Times New Roman" w:eastAsia="Times New Roman" w:hAnsi="Times New Roman" w:cs="Times New Roman"/>
            <w:sz w:val="24"/>
            <w:szCs w:val="24"/>
            <w:u w:val="single"/>
          </w:rPr>
          <w:t>,</w:t>
        </w:r>
        <w:r w:rsidR="007B3B1F" w:rsidRPr="00301999">
          <w:rPr>
            <w:rStyle w:val="Hyperlink"/>
            <w:rFonts w:ascii="Times New Roman" w:eastAsia="Times New Roman" w:hAnsi="Times New Roman" w:cs="Times New Roman"/>
            <w:sz w:val="24"/>
            <w:szCs w:val="24"/>
          </w:rPr>
          <w:t xml:space="preserve"> “</w:t>
        </w:r>
        <w:r w:rsidR="007B3B1F" w:rsidRPr="00187093">
          <w:rPr>
            <w:rStyle w:val="Hyperlink"/>
            <w:rFonts w:ascii="Times New Roman" w:eastAsia="Times New Roman" w:hAnsi="Times New Roman" w:cs="Times New Roman"/>
            <w:sz w:val="24"/>
            <w:szCs w:val="24"/>
            <w:u w:val="single"/>
          </w:rPr>
          <w:t>Non-Resident Alien Contracted Services</w:t>
        </w:r>
        <w:r w:rsidR="007B3B1F" w:rsidRPr="00301999">
          <w:rPr>
            <w:rStyle w:val="Hyperlink"/>
            <w:rFonts w:ascii="Times New Roman" w:eastAsia="Times New Roman" w:hAnsi="Times New Roman" w:cs="Times New Roman"/>
            <w:sz w:val="24"/>
            <w:szCs w:val="24"/>
          </w:rPr>
          <w:t>”. </w:t>
        </w:r>
      </w:hyperlink>
    </w:p>
    <w:p w:rsidR="007B3B1F" w:rsidRPr="00301999" w:rsidRDefault="007B3B1F" w:rsidP="00187093">
      <w:pPr>
        <w:tabs>
          <w:tab w:val="left" w:pos="360"/>
        </w:tabs>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lastRenderedPageBreak/>
        <w:t xml:space="preserve">U.S. citizens will receive a 1099-MISC if the amount exceeds $600.00 for the calendar year. The payment process would follow the same procedure as for “Contracted Services”. See </w:t>
      </w:r>
      <w:hyperlink r:id="rId22" w:history="1">
        <w:r w:rsidRPr="00187093">
          <w:rPr>
            <w:rStyle w:val="Hyperlink"/>
            <w:rFonts w:ascii="Times New Roman" w:eastAsia="Times New Roman" w:hAnsi="Times New Roman" w:cs="Times New Roman"/>
            <w:sz w:val="24"/>
            <w:szCs w:val="24"/>
            <w:u w:val="single"/>
          </w:rPr>
          <w:t>UPPS 03.04.01 “Contracted Services</w:t>
        </w:r>
        <w:r w:rsidRPr="00301999">
          <w:rPr>
            <w:rStyle w:val="Hyperlink"/>
            <w:rFonts w:ascii="Times New Roman" w:eastAsia="Times New Roman" w:hAnsi="Times New Roman" w:cs="Times New Roman"/>
            <w:sz w:val="24"/>
            <w:szCs w:val="24"/>
          </w:rPr>
          <w:t>”.</w:t>
        </w:r>
      </w:hyperlink>
    </w:p>
    <w:p w:rsidR="00007777" w:rsidRPr="00301999" w:rsidRDefault="00007777"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12. Are gifts allowed and what is the process?</w:t>
      </w:r>
    </w:p>
    <w:p w:rsidR="00007777" w:rsidRPr="00301999" w:rsidRDefault="00007777" w:rsidP="00187093">
      <w:pPr>
        <w:autoSpaceDE w:val="0"/>
        <w:autoSpaceDN w:val="0"/>
        <w:adjustRightInd w:val="0"/>
        <w:ind w:left="360" w:firstLine="0"/>
        <w:rPr>
          <w:rFonts w:ascii="Times New Roman" w:hAnsi="Times New Roman" w:cs="Times New Roman"/>
          <w:sz w:val="24"/>
          <w:szCs w:val="24"/>
        </w:rPr>
      </w:pPr>
      <w:r w:rsidRPr="00301999">
        <w:rPr>
          <w:rFonts w:ascii="Times New Roman" w:hAnsi="Times New Roman" w:cs="Times New Roman"/>
          <w:sz w:val="24"/>
          <w:szCs w:val="24"/>
          <w:u w:val="single"/>
        </w:rPr>
        <w:t>Non-Employee</w:t>
      </w:r>
      <w:r w:rsidRPr="00301999">
        <w:rPr>
          <w:rFonts w:ascii="Times New Roman" w:hAnsi="Times New Roman" w:cs="Times New Roman"/>
          <w:sz w:val="24"/>
          <w:szCs w:val="24"/>
        </w:rPr>
        <w:t xml:space="preserve">:  Prizes and awards must conform to State of Texas and Texas State University regulations.  The gift or award must be approved and unrestricted funds must be used.  Generally, all awards, prizes, and gifts are subject to taxation and withholding pursuant to Internal Revenue Code.  The individual will receive a 1099-MISC if the total amount paid to that individual during the calendar year exceeds $600.00.  Submit FORM #FS-03 –Contracted Services Payment Voucher.  </w:t>
      </w:r>
    </w:p>
    <w:p w:rsidR="00007777" w:rsidRPr="00301999" w:rsidRDefault="00007777" w:rsidP="00007777">
      <w:pPr>
        <w:pStyle w:val="NormalWeb"/>
      </w:pPr>
      <w:r w:rsidRPr="00301999">
        <w:rPr>
          <w:u w:val="single"/>
        </w:rPr>
        <w:t>Employee</w:t>
      </w:r>
      <w:r w:rsidRPr="00301999">
        <w:t xml:space="preserve">:  Cash awards, prizes, and monetary gifts to employees </w:t>
      </w:r>
      <w:r w:rsidRPr="00301999">
        <w:rPr>
          <w:b/>
          <w:bCs/>
        </w:rPr>
        <w:t>in any amount</w:t>
      </w:r>
      <w:r w:rsidRPr="00301999">
        <w:t xml:space="preserve"> are considered wages subject to FICA and federal income tax withholding and must be paid directly to the employee through the payroll department.   Do not submit a Personal / Contracted Services Payment Request form, use a PCR form.</w:t>
      </w:r>
    </w:p>
    <w:p w:rsidR="00007777" w:rsidRPr="00301999" w:rsidRDefault="00CC5415" w:rsidP="00007777">
      <w:pPr>
        <w:pStyle w:val="NormalWeb"/>
      </w:pPr>
      <w:r w:rsidRPr="00301999">
        <w:rPr>
          <w:u w:val="single"/>
        </w:rPr>
        <w:t>Student</w:t>
      </w:r>
      <w:r w:rsidR="00007777" w:rsidRPr="00301999">
        <w:t>:  Cash awards may be considered scholarship awards.  Each case should be reviewed separately.  Prizes are not considered wages earned by the student, but may be reported on a 1099 to the student if over $600.</w:t>
      </w:r>
    </w:p>
    <w:p w:rsidR="00007777" w:rsidRPr="00301999" w:rsidRDefault="00007777" w:rsidP="00007777">
      <w:pPr>
        <w:pStyle w:val="NormalWeb"/>
      </w:pPr>
      <w:r w:rsidRPr="00187093">
        <w:rPr>
          <w:u w:val="single"/>
        </w:rPr>
        <w:t>Gift Cards</w:t>
      </w:r>
      <w:r w:rsidRPr="00301999">
        <w:t xml:space="preserve">:  </w:t>
      </w:r>
      <w:r w:rsidR="00187093">
        <w:t>According to university policy,</w:t>
      </w:r>
      <w:r w:rsidR="001E0C28">
        <w:t xml:space="preserve"> purchase of a</w:t>
      </w:r>
      <w:r w:rsidRPr="00301999">
        <w:t xml:space="preserve"> </w:t>
      </w:r>
      <w:r w:rsidR="00E06855" w:rsidRPr="00301999">
        <w:t xml:space="preserve">gift certificate </w:t>
      </w:r>
      <w:r w:rsidR="001E0C28">
        <w:t>or</w:t>
      </w:r>
      <w:r w:rsidR="00E06855" w:rsidRPr="00301999">
        <w:t xml:space="preserve"> gift card </w:t>
      </w:r>
      <w:r w:rsidR="001E0C28">
        <w:t>is</w:t>
      </w:r>
      <w:r w:rsidR="00E06855" w:rsidRPr="00301999">
        <w:t xml:space="preserve"> not allowed except </w:t>
      </w:r>
      <w:r w:rsidR="001E0C28">
        <w:t>for</w:t>
      </w:r>
      <w:r w:rsidR="00E06855" w:rsidRPr="00301999">
        <w:t xml:space="preserve"> Human Subject research studies. The </w:t>
      </w:r>
      <w:r w:rsidRPr="00301999">
        <w:t>University</w:t>
      </w:r>
      <w:r w:rsidR="00E06855" w:rsidRPr="00301999">
        <w:t>’s</w:t>
      </w:r>
      <w:r w:rsidRPr="00301999">
        <w:t xml:space="preserve"> policy on awards </w:t>
      </w:r>
      <w:r w:rsidR="00E06855" w:rsidRPr="00301999">
        <w:t>is covered</w:t>
      </w:r>
      <w:r w:rsidRPr="00301999">
        <w:t xml:space="preserve"> in </w:t>
      </w:r>
      <w:hyperlink r:id="rId23" w:history="1">
        <w:r w:rsidRPr="001E0C28">
          <w:rPr>
            <w:rStyle w:val="Hyperlink"/>
            <w:u w:val="single"/>
          </w:rPr>
          <w:t>UPPS 03.01.03</w:t>
        </w:r>
      </w:hyperlink>
      <w:r w:rsidRPr="00301999">
        <w:t>.</w:t>
      </w:r>
    </w:p>
    <w:p w:rsidR="007B3B1F" w:rsidRPr="00301999" w:rsidRDefault="007B3B1F" w:rsidP="007B3B1F">
      <w:pPr>
        <w:spacing w:before="0" w:after="300" w:afterAutospacing="0"/>
        <w:ind w:left="0" w:firstLine="0"/>
        <w:rPr>
          <w:rFonts w:ascii="Times New Roman" w:eastAsia="Times New Roman" w:hAnsi="Times New Roman" w:cs="Times New Roman"/>
          <w:sz w:val="24"/>
          <w:szCs w:val="24"/>
        </w:rPr>
      </w:pPr>
    </w:p>
    <w:p w:rsidR="00DA053C" w:rsidRPr="00301999" w:rsidRDefault="00DA053C">
      <w:pPr>
        <w:rPr>
          <w:rFonts w:ascii="Times New Roman" w:hAnsi="Times New Roman" w:cs="Times New Roman"/>
          <w:sz w:val="24"/>
          <w:szCs w:val="24"/>
        </w:rPr>
      </w:pPr>
    </w:p>
    <w:sectPr w:rsidR="00DA053C" w:rsidRPr="00301999" w:rsidSect="00BC14CA">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C7" w:rsidRDefault="00DD39C7" w:rsidP="00DD39C7">
      <w:pPr>
        <w:spacing w:before="0" w:after="0"/>
      </w:pPr>
      <w:r>
        <w:separator/>
      </w:r>
    </w:p>
  </w:endnote>
  <w:endnote w:type="continuationSeparator" w:id="0">
    <w:p w:rsidR="00DD39C7" w:rsidRDefault="00DD39C7" w:rsidP="00DD39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09735"/>
      <w:docPartObj>
        <w:docPartGallery w:val="Page Numbers (Bottom of Page)"/>
        <w:docPartUnique/>
      </w:docPartObj>
    </w:sdtPr>
    <w:sdtEndPr>
      <w:rPr>
        <w:color w:val="5F5F5F" w:themeColor="background1" w:themeShade="7F"/>
        <w:spacing w:val="60"/>
      </w:rPr>
    </w:sdtEndPr>
    <w:sdtContent>
      <w:p w:rsidR="00DD39C7" w:rsidRDefault="007607D6">
        <w:pPr>
          <w:pStyle w:val="Footer"/>
          <w:pBdr>
            <w:top w:val="single" w:sz="4" w:space="1" w:color="A3A3A3" w:themeColor="background1" w:themeShade="D9"/>
          </w:pBdr>
          <w:spacing w:afterAutospacing="0"/>
          <w:jc w:val="right"/>
          <w:rPr>
            <w:color w:val="5F5F5F" w:themeColor="background1" w:themeShade="7F"/>
            <w:spacing w:val="60"/>
          </w:rPr>
        </w:pPr>
        <w:r>
          <w:fldChar w:fldCharType="begin"/>
        </w:r>
        <w:r w:rsidR="00DD39C7">
          <w:instrText xml:space="preserve"> PAGE   \* MERGEFORMAT </w:instrText>
        </w:r>
        <w:r>
          <w:fldChar w:fldCharType="separate"/>
        </w:r>
        <w:r w:rsidR="00052A93">
          <w:rPr>
            <w:noProof/>
          </w:rPr>
          <w:t>2</w:t>
        </w:r>
        <w:r>
          <w:fldChar w:fldCharType="end"/>
        </w:r>
        <w:r w:rsidR="00DD39C7">
          <w:t xml:space="preserve"> | </w:t>
        </w:r>
        <w:r w:rsidR="00DD39C7">
          <w:rPr>
            <w:color w:val="5F5F5F" w:themeColor="background1" w:themeShade="7F"/>
            <w:spacing w:val="60"/>
          </w:rPr>
          <w:t>Page</w:t>
        </w:r>
      </w:p>
      <w:p w:rsidR="00000000" w:rsidRDefault="00DD39C7">
        <w:pPr>
          <w:pStyle w:val="Footer"/>
          <w:pBdr>
            <w:top w:val="single" w:sz="4" w:space="1" w:color="A3A3A3" w:themeColor="background1" w:themeShade="D9"/>
          </w:pBdr>
          <w:spacing w:afterAutospacing="0"/>
          <w:pPrChange w:id="1" w:author="template" w:date="2012-11-13T16:10:00Z">
            <w:pPr>
              <w:pStyle w:val="Footer"/>
              <w:pBdr>
                <w:top w:val="single" w:sz="4" w:space="1" w:color="A3A3A3" w:themeColor="background1" w:themeShade="D9"/>
              </w:pBdr>
              <w:spacing w:afterAutospacing="0"/>
              <w:jc w:val="right"/>
            </w:pPr>
          </w:pPrChange>
        </w:pPr>
        <w:r w:rsidRPr="00DD39C7">
          <w:rPr>
            <w:sz w:val="16"/>
            <w:szCs w:val="16"/>
          </w:rPr>
          <w:t>Rev 111312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C7" w:rsidRDefault="00DD39C7" w:rsidP="00DD39C7">
      <w:pPr>
        <w:spacing w:before="0" w:after="0"/>
      </w:pPr>
      <w:r>
        <w:separator/>
      </w:r>
    </w:p>
  </w:footnote>
  <w:footnote w:type="continuationSeparator" w:id="0">
    <w:p w:rsidR="00DD39C7" w:rsidRDefault="00DD39C7" w:rsidP="00DD39C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C7" w:rsidRPr="00DD39C7" w:rsidRDefault="00DD39C7" w:rsidP="00DD39C7">
    <w:pPr>
      <w:jc w:val="center"/>
      <w:rPr>
        <w:rFonts w:ascii="Times New Roman" w:hAnsi="Times New Roman" w:cs="Times New Roman"/>
        <w:sz w:val="28"/>
        <w:szCs w:val="28"/>
      </w:rPr>
    </w:pPr>
    <w:r w:rsidRPr="00DD39C7">
      <w:rPr>
        <w:rFonts w:ascii="Times New Roman" w:hAnsi="Times New Roman" w:cs="Times New Roman"/>
        <w:b/>
        <w:bCs/>
        <w:sz w:val="28"/>
        <w:szCs w:val="28"/>
      </w:rPr>
      <w:t>Texas State University – San Marcos</w:t>
    </w:r>
  </w:p>
  <w:p w:rsidR="00DD39C7" w:rsidRPr="00DD39C7" w:rsidRDefault="00DD39C7" w:rsidP="00DD39C7">
    <w:pPr>
      <w:jc w:val="center"/>
      <w:rPr>
        <w:rFonts w:ascii="Times New Roman" w:hAnsi="Times New Roman" w:cs="Times New Roman"/>
        <w:b/>
      </w:rPr>
    </w:pPr>
    <w:r w:rsidRPr="00DD39C7">
      <w:rPr>
        <w:rFonts w:ascii="Times New Roman" w:hAnsi="Times New Roman" w:cs="Times New Roman"/>
        <w:b/>
      </w:rPr>
      <w:t>FAQ – Frequently Asked Questions</w:t>
    </w:r>
  </w:p>
  <w:p w:rsidR="00DD39C7" w:rsidRPr="00DD39C7" w:rsidRDefault="00DD39C7" w:rsidP="00DD39C7">
    <w:pPr>
      <w:jc w:val="center"/>
      <w:rPr>
        <w:rFonts w:ascii="Times New Roman" w:hAnsi="Times New Roman" w:cs="Times New Roman"/>
        <w:b/>
      </w:rPr>
    </w:pPr>
    <w:r w:rsidRPr="00DD39C7">
      <w:rPr>
        <w:rFonts w:ascii="Times New Roman" w:hAnsi="Times New Roman" w:cs="Times New Roman"/>
        <w:b/>
      </w:rPr>
      <w:t>Tax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624E0"/>
    <w:multiLevelType w:val="hybridMultilevel"/>
    <w:tmpl w:val="28B0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14D00"/>
    <w:multiLevelType w:val="hybridMultilevel"/>
    <w:tmpl w:val="72DC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B3B1F"/>
    <w:rsid w:val="00007777"/>
    <w:rsid w:val="00052A93"/>
    <w:rsid w:val="000A30D1"/>
    <w:rsid w:val="00187093"/>
    <w:rsid w:val="001D7946"/>
    <w:rsid w:val="001E0C28"/>
    <w:rsid w:val="00254725"/>
    <w:rsid w:val="002C760D"/>
    <w:rsid w:val="00301999"/>
    <w:rsid w:val="004652A4"/>
    <w:rsid w:val="005B01BF"/>
    <w:rsid w:val="006532B2"/>
    <w:rsid w:val="0067194B"/>
    <w:rsid w:val="00706BB4"/>
    <w:rsid w:val="007607D6"/>
    <w:rsid w:val="007A2A47"/>
    <w:rsid w:val="007B3B1F"/>
    <w:rsid w:val="00917A13"/>
    <w:rsid w:val="009E3A8B"/>
    <w:rsid w:val="00AE1DC8"/>
    <w:rsid w:val="00B019B6"/>
    <w:rsid w:val="00BA674E"/>
    <w:rsid w:val="00BC14CA"/>
    <w:rsid w:val="00C0196A"/>
    <w:rsid w:val="00C72688"/>
    <w:rsid w:val="00C852A7"/>
    <w:rsid w:val="00CC5415"/>
    <w:rsid w:val="00DA053C"/>
    <w:rsid w:val="00DD39C7"/>
    <w:rsid w:val="00E06855"/>
    <w:rsid w:val="00E13A2E"/>
    <w:rsid w:val="00E157BB"/>
    <w:rsid w:val="00EC03DE"/>
    <w:rsid w:val="00EE3341"/>
    <w:rsid w:val="00F053C8"/>
    <w:rsid w:val="00F065FC"/>
    <w:rsid w:val="00F5479C"/>
    <w:rsid w:val="00F93A9A"/>
    <w:rsid w:val="00FA2CB4"/>
    <w:rsid w:val="00FF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character" w:styleId="Hyperlink">
    <w:name w:val="Hyperlink"/>
    <w:basedOn w:val="DefaultParagraphFont"/>
    <w:uiPriority w:val="99"/>
    <w:unhideWhenUsed/>
    <w:rsid w:val="007B3B1F"/>
    <w:rPr>
      <w:strike w:val="0"/>
      <w:dstrike w:val="0"/>
      <w:color w:val="0000FF"/>
      <w:u w:val="none"/>
      <w:effect w:val="none"/>
    </w:rPr>
  </w:style>
  <w:style w:type="paragraph" w:styleId="BodyText">
    <w:name w:val="Body Text"/>
    <w:basedOn w:val="Normal"/>
    <w:link w:val="BodyTextChar"/>
    <w:rsid w:val="007B3B1F"/>
    <w:pPr>
      <w:spacing w:before="0" w:after="0" w:afterAutospacing="0"/>
      <w:ind w:left="0" w:firstLine="0"/>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7B3B1F"/>
    <w:rPr>
      <w:rFonts w:ascii="Times New Roman" w:eastAsia="Times New Roman" w:hAnsi="Times New Roman" w:cs="Times New Roman"/>
      <w:sz w:val="23"/>
      <w:szCs w:val="24"/>
    </w:rPr>
  </w:style>
  <w:style w:type="paragraph" w:styleId="HTMLPreformatted">
    <w:name w:val="HTML Preformatted"/>
    <w:basedOn w:val="Normal"/>
    <w:link w:val="HTMLPreformattedChar"/>
    <w:uiPriority w:val="99"/>
    <w:unhideWhenUsed/>
    <w:rsid w:val="007B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3B1F"/>
    <w:rPr>
      <w:rFonts w:ascii="Courier New" w:eastAsia="Times New Roman" w:hAnsi="Courier New" w:cs="Courier New"/>
      <w:sz w:val="20"/>
      <w:szCs w:val="20"/>
    </w:rPr>
  </w:style>
  <w:style w:type="paragraph" w:styleId="NormalWeb">
    <w:name w:val="Normal (Web)"/>
    <w:basedOn w:val="Normal"/>
    <w:rsid w:val="00007777"/>
    <w:pPr>
      <w:spacing w:before="100" w:before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2A4"/>
    <w:rPr>
      <w:color w:val="800080" w:themeColor="followedHyperlink"/>
      <w:u w:val="single"/>
    </w:rPr>
  </w:style>
  <w:style w:type="paragraph" w:styleId="BalloonText">
    <w:name w:val="Balloon Text"/>
    <w:basedOn w:val="Normal"/>
    <w:link w:val="BalloonTextChar"/>
    <w:uiPriority w:val="99"/>
    <w:semiHidden/>
    <w:unhideWhenUsed/>
    <w:rsid w:val="00BC14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CA"/>
    <w:rPr>
      <w:rFonts w:ascii="Tahoma" w:hAnsi="Tahoma" w:cs="Tahoma"/>
      <w:sz w:val="16"/>
      <w:szCs w:val="16"/>
    </w:rPr>
  </w:style>
  <w:style w:type="paragraph" w:styleId="Header">
    <w:name w:val="header"/>
    <w:basedOn w:val="Normal"/>
    <w:link w:val="HeaderChar"/>
    <w:uiPriority w:val="99"/>
    <w:semiHidden/>
    <w:unhideWhenUsed/>
    <w:rsid w:val="00DD39C7"/>
    <w:pPr>
      <w:tabs>
        <w:tab w:val="center" w:pos="4680"/>
        <w:tab w:val="right" w:pos="9360"/>
      </w:tabs>
      <w:spacing w:before="0" w:after="0"/>
    </w:pPr>
  </w:style>
  <w:style w:type="character" w:customStyle="1" w:styleId="HeaderChar">
    <w:name w:val="Header Char"/>
    <w:basedOn w:val="DefaultParagraphFont"/>
    <w:link w:val="Header"/>
    <w:uiPriority w:val="99"/>
    <w:semiHidden/>
    <w:rsid w:val="00DD39C7"/>
  </w:style>
  <w:style w:type="paragraph" w:styleId="Footer">
    <w:name w:val="footer"/>
    <w:basedOn w:val="Normal"/>
    <w:link w:val="FooterChar"/>
    <w:uiPriority w:val="99"/>
    <w:unhideWhenUsed/>
    <w:rsid w:val="00DD39C7"/>
    <w:pPr>
      <w:tabs>
        <w:tab w:val="center" w:pos="4680"/>
        <w:tab w:val="right" w:pos="9360"/>
      </w:tabs>
      <w:spacing w:before="0" w:after="0"/>
    </w:pPr>
  </w:style>
  <w:style w:type="character" w:customStyle="1" w:styleId="FooterChar">
    <w:name w:val="Footer Char"/>
    <w:basedOn w:val="DefaultParagraphFont"/>
    <w:link w:val="Footer"/>
    <w:uiPriority w:val="99"/>
    <w:rsid w:val="00DD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character" w:styleId="Hyperlink">
    <w:name w:val="Hyperlink"/>
    <w:basedOn w:val="DefaultParagraphFont"/>
    <w:uiPriority w:val="99"/>
    <w:unhideWhenUsed/>
    <w:rsid w:val="007B3B1F"/>
    <w:rPr>
      <w:strike w:val="0"/>
      <w:dstrike w:val="0"/>
      <w:color w:val="0000FF"/>
      <w:u w:val="none"/>
      <w:effect w:val="none"/>
    </w:rPr>
  </w:style>
  <w:style w:type="paragraph" w:styleId="BodyText">
    <w:name w:val="Body Text"/>
    <w:basedOn w:val="Normal"/>
    <w:link w:val="BodyTextChar"/>
    <w:rsid w:val="007B3B1F"/>
    <w:pPr>
      <w:spacing w:before="0" w:after="0" w:afterAutospacing="0"/>
      <w:ind w:left="0" w:firstLine="0"/>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7B3B1F"/>
    <w:rPr>
      <w:rFonts w:ascii="Times New Roman" w:eastAsia="Times New Roman" w:hAnsi="Times New Roman" w:cs="Times New Roman"/>
      <w:sz w:val="23"/>
      <w:szCs w:val="24"/>
    </w:rPr>
  </w:style>
  <w:style w:type="paragraph" w:styleId="HTMLPreformatted">
    <w:name w:val="HTML Preformatted"/>
    <w:basedOn w:val="Normal"/>
    <w:link w:val="HTMLPreformattedChar"/>
    <w:uiPriority w:val="99"/>
    <w:unhideWhenUsed/>
    <w:rsid w:val="007B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3B1F"/>
    <w:rPr>
      <w:rFonts w:ascii="Courier New" w:eastAsia="Times New Roman" w:hAnsi="Courier New" w:cs="Courier New"/>
      <w:sz w:val="20"/>
      <w:szCs w:val="20"/>
    </w:rPr>
  </w:style>
  <w:style w:type="paragraph" w:styleId="NormalWeb">
    <w:name w:val="Normal (Web)"/>
    <w:basedOn w:val="Normal"/>
    <w:rsid w:val="00007777"/>
    <w:pPr>
      <w:spacing w:before="100" w:before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2A4"/>
    <w:rPr>
      <w:color w:val="800080" w:themeColor="followedHyperlink"/>
      <w:u w:val="single"/>
    </w:rPr>
  </w:style>
  <w:style w:type="paragraph" w:styleId="BalloonText">
    <w:name w:val="Balloon Text"/>
    <w:basedOn w:val="Normal"/>
    <w:link w:val="BalloonTextChar"/>
    <w:uiPriority w:val="99"/>
    <w:semiHidden/>
    <w:unhideWhenUsed/>
    <w:rsid w:val="00BC14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29154">
      <w:bodyDiv w:val="1"/>
      <w:marLeft w:val="0"/>
      <w:marRight w:val="0"/>
      <w:marTop w:val="0"/>
      <w:marBottom w:val="0"/>
      <w:divBdr>
        <w:top w:val="none" w:sz="0" w:space="0" w:color="auto"/>
        <w:left w:val="none" w:sz="0" w:space="0" w:color="auto"/>
        <w:bottom w:val="none" w:sz="0" w:space="0" w:color="auto"/>
        <w:right w:val="none" w:sz="0" w:space="0" w:color="auto"/>
      </w:divBdr>
      <w:divsChild>
        <w:div w:id="1423261536">
          <w:marLeft w:val="0"/>
          <w:marRight w:val="0"/>
          <w:marTop w:val="0"/>
          <w:marBottom w:val="0"/>
          <w:divBdr>
            <w:top w:val="none" w:sz="0" w:space="0" w:color="auto"/>
            <w:left w:val="none" w:sz="0" w:space="0" w:color="auto"/>
            <w:bottom w:val="none" w:sz="0" w:space="0" w:color="auto"/>
            <w:right w:val="none" w:sz="0" w:space="0" w:color="auto"/>
          </w:divBdr>
          <w:divsChild>
            <w:div w:id="384262747">
              <w:marLeft w:val="0"/>
              <w:marRight w:val="0"/>
              <w:marTop w:val="0"/>
              <w:marBottom w:val="0"/>
              <w:divBdr>
                <w:top w:val="none" w:sz="0" w:space="0" w:color="auto"/>
                <w:left w:val="none" w:sz="0" w:space="0" w:color="auto"/>
                <w:bottom w:val="none" w:sz="0" w:space="0" w:color="auto"/>
                <w:right w:val="none" w:sz="0" w:space="0" w:color="auto"/>
              </w:divBdr>
              <w:divsChild>
                <w:div w:id="1728606283">
                  <w:marLeft w:val="0"/>
                  <w:marRight w:val="0"/>
                  <w:marTop w:val="0"/>
                  <w:marBottom w:val="0"/>
                  <w:divBdr>
                    <w:top w:val="none" w:sz="0" w:space="0" w:color="auto"/>
                    <w:left w:val="none" w:sz="0" w:space="0" w:color="auto"/>
                    <w:bottom w:val="none" w:sz="0" w:space="0" w:color="auto"/>
                    <w:right w:val="none" w:sz="0" w:space="0" w:color="auto"/>
                  </w:divBdr>
                  <w:divsChild>
                    <w:div w:id="2074230995">
                      <w:marLeft w:val="0"/>
                      <w:marRight w:val="0"/>
                      <w:marTop w:val="0"/>
                      <w:marBottom w:val="300"/>
                      <w:divBdr>
                        <w:top w:val="none" w:sz="0" w:space="0" w:color="auto"/>
                        <w:left w:val="none" w:sz="0" w:space="0" w:color="auto"/>
                        <w:bottom w:val="none" w:sz="0" w:space="0" w:color="auto"/>
                        <w:right w:val="none" w:sz="0" w:space="0" w:color="auto"/>
                      </w:divBdr>
                      <w:divsChild>
                        <w:div w:id="1673141653">
                          <w:marLeft w:val="0"/>
                          <w:marRight w:val="0"/>
                          <w:marTop w:val="0"/>
                          <w:marBottom w:val="0"/>
                          <w:divBdr>
                            <w:top w:val="none" w:sz="0" w:space="0" w:color="auto"/>
                            <w:left w:val="none" w:sz="0" w:space="0" w:color="auto"/>
                            <w:bottom w:val="none" w:sz="0" w:space="0" w:color="auto"/>
                            <w:right w:val="none" w:sz="0" w:space="0" w:color="auto"/>
                          </w:divBdr>
                        </w:div>
                        <w:div w:id="1736928424">
                          <w:marLeft w:val="0"/>
                          <w:marRight w:val="0"/>
                          <w:marTop w:val="100"/>
                          <w:marBottom w:val="100"/>
                          <w:divBdr>
                            <w:top w:val="none" w:sz="0" w:space="0" w:color="auto"/>
                            <w:left w:val="none" w:sz="0" w:space="0" w:color="auto"/>
                            <w:bottom w:val="none" w:sz="0" w:space="0" w:color="auto"/>
                            <w:right w:val="none" w:sz="0" w:space="0" w:color="auto"/>
                          </w:divBdr>
                        </w:div>
                        <w:div w:id="596791470">
                          <w:marLeft w:val="0"/>
                          <w:marRight w:val="0"/>
                          <w:marTop w:val="100"/>
                          <w:marBottom w:val="100"/>
                          <w:divBdr>
                            <w:top w:val="none" w:sz="0" w:space="0" w:color="auto"/>
                            <w:left w:val="none" w:sz="0" w:space="0" w:color="auto"/>
                            <w:bottom w:val="none" w:sz="0" w:space="0" w:color="auto"/>
                            <w:right w:val="none" w:sz="0" w:space="0" w:color="auto"/>
                          </w:divBdr>
                        </w:div>
                        <w:div w:id="1066219478">
                          <w:marLeft w:val="0"/>
                          <w:marRight w:val="0"/>
                          <w:marTop w:val="100"/>
                          <w:marBottom w:val="100"/>
                          <w:divBdr>
                            <w:top w:val="none" w:sz="0" w:space="0" w:color="auto"/>
                            <w:left w:val="none" w:sz="0" w:space="0" w:color="auto"/>
                            <w:bottom w:val="none" w:sz="0" w:space="0" w:color="auto"/>
                            <w:right w:val="none" w:sz="0" w:space="0" w:color="auto"/>
                          </w:divBdr>
                        </w:div>
                        <w:div w:id="702557359">
                          <w:marLeft w:val="0"/>
                          <w:marRight w:val="0"/>
                          <w:marTop w:val="100"/>
                          <w:marBottom w:val="100"/>
                          <w:divBdr>
                            <w:top w:val="none" w:sz="0" w:space="0" w:color="auto"/>
                            <w:left w:val="none" w:sz="0" w:space="0" w:color="auto"/>
                            <w:bottom w:val="none" w:sz="0" w:space="0" w:color="auto"/>
                            <w:right w:val="none" w:sz="0" w:space="0" w:color="auto"/>
                          </w:divBdr>
                        </w:div>
                        <w:div w:id="1549564484">
                          <w:marLeft w:val="0"/>
                          <w:marRight w:val="0"/>
                          <w:marTop w:val="100"/>
                          <w:marBottom w:val="100"/>
                          <w:divBdr>
                            <w:top w:val="none" w:sz="0" w:space="0" w:color="auto"/>
                            <w:left w:val="none" w:sz="0" w:space="0" w:color="auto"/>
                            <w:bottom w:val="none" w:sz="0" w:space="0" w:color="auto"/>
                            <w:right w:val="none" w:sz="0" w:space="0" w:color="auto"/>
                          </w:divBdr>
                        </w:div>
                        <w:div w:id="800078186">
                          <w:marLeft w:val="0"/>
                          <w:marRight w:val="0"/>
                          <w:marTop w:val="100"/>
                          <w:marBottom w:val="100"/>
                          <w:divBdr>
                            <w:top w:val="none" w:sz="0" w:space="0" w:color="auto"/>
                            <w:left w:val="none" w:sz="0" w:space="0" w:color="auto"/>
                            <w:bottom w:val="none" w:sz="0" w:space="0" w:color="auto"/>
                            <w:right w:val="none" w:sz="0" w:space="0" w:color="auto"/>
                          </w:divBdr>
                        </w:div>
                        <w:div w:id="841511727">
                          <w:marLeft w:val="0"/>
                          <w:marRight w:val="0"/>
                          <w:marTop w:val="100"/>
                          <w:marBottom w:val="100"/>
                          <w:divBdr>
                            <w:top w:val="none" w:sz="0" w:space="0" w:color="auto"/>
                            <w:left w:val="none" w:sz="0" w:space="0" w:color="auto"/>
                            <w:bottom w:val="none" w:sz="0" w:space="0" w:color="auto"/>
                            <w:right w:val="none" w:sz="0" w:space="0" w:color="auto"/>
                          </w:divBdr>
                        </w:div>
                        <w:div w:id="2071265814">
                          <w:marLeft w:val="0"/>
                          <w:marRight w:val="0"/>
                          <w:marTop w:val="100"/>
                          <w:marBottom w:val="100"/>
                          <w:divBdr>
                            <w:top w:val="none" w:sz="0" w:space="0" w:color="auto"/>
                            <w:left w:val="none" w:sz="0" w:space="0" w:color="auto"/>
                            <w:bottom w:val="none" w:sz="0" w:space="0" w:color="auto"/>
                            <w:right w:val="none" w:sz="0" w:space="0" w:color="auto"/>
                          </w:divBdr>
                        </w:div>
                        <w:div w:id="343703128">
                          <w:marLeft w:val="0"/>
                          <w:marRight w:val="0"/>
                          <w:marTop w:val="100"/>
                          <w:marBottom w:val="100"/>
                          <w:divBdr>
                            <w:top w:val="none" w:sz="0" w:space="0" w:color="auto"/>
                            <w:left w:val="none" w:sz="0" w:space="0" w:color="auto"/>
                            <w:bottom w:val="none" w:sz="0" w:space="0" w:color="auto"/>
                            <w:right w:val="none" w:sz="0" w:space="0" w:color="auto"/>
                          </w:divBdr>
                        </w:div>
                        <w:div w:id="753211813">
                          <w:marLeft w:val="0"/>
                          <w:marRight w:val="0"/>
                          <w:marTop w:val="100"/>
                          <w:marBottom w:val="100"/>
                          <w:divBdr>
                            <w:top w:val="none" w:sz="0" w:space="0" w:color="auto"/>
                            <w:left w:val="none" w:sz="0" w:space="0" w:color="auto"/>
                            <w:bottom w:val="none" w:sz="0" w:space="0" w:color="auto"/>
                            <w:right w:val="none" w:sz="0" w:space="0" w:color="auto"/>
                          </w:divBdr>
                        </w:div>
                        <w:div w:id="1496795410">
                          <w:marLeft w:val="0"/>
                          <w:marRight w:val="0"/>
                          <w:marTop w:val="100"/>
                          <w:marBottom w:val="100"/>
                          <w:divBdr>
                            <w:top w:val="none" w:sz="0" w:space="0" w:color="auto"/>
                            <w:left w:val="none" w:sz="0" w:space="0" w:color="auto"/>
                            <w:bottom w:val="none" w:sz="0" w:space="0" w:color="auto"/>
                            <w:right w:val="none" w:sz="0" w:space="0" w:color="auto"/>
                          </w:divBdr>
                        </w:div>
                        <w:div w:id="1495796353">
                          <w:marLeft w:val="0"/>
                          <w:marRight w:val="0"/>
                          <w:marTop w:val="100"/>
                          <w:marBottom w:val="100"/>
                          <w:divBdr>
                            <w:top w:val="none" w:sz="0" w:space="0" w:color="auto"/>
                            <w:left w:val="none" w:sz="0" w:space="0" w:color="auto"/>
                            <w:bottom w:val="none" w:sz="0" w:space="0" w:color="auto"/>
                            <w:right w:val="none" w:sz="0" w:space="0" w:color="auto"/>
                          </w:divBdr>
                        </w:div>
                        <w:div w:id="2019043823">
                          <w:marLeft w:val="0"/>
                          <w:marRight w:val="0"/>
                          <w:marTop w:val="100"/>
                          <w:marBottom w:val="100"/>
                          <w:divBdr>
                            <w:top w:val="none" w:sz="0" w:space="0" w:color="auto"/>
                            <w:left w:val="none" w:sz="0" w:space="0" w:color="auto"/>
                            <w:bottom w:val="none" w:sz="0" w:space="0" w:color="auto"/>
                            <w:right w:val="none" w:sz="0" w:space="0" w:color="auto"/>
                          </w:divBdr>
                        </w:div>
                        <w:div w:id="1300650599">
                          <w:marLeft w:val="0"/>
                          <w:marRight w:val="0"/>
                          <w:marTop w:val="100"/>
                          <w:marBottom w:val="100"/>
                          <w:divBdr>
                            <w:top w:val="none" w:sz="0" w:space="0" w:color="auto"/>
                            <w:left w:val="none" w:sz="0" w:space="0" w:color="auto"/>
                            <w:bottom w:val="none" w:sz="0" w:space="0" w:color="auto"/>
                            <w:right w:val="none" w:sz="0" w:space="0" w:color="auto"/>
                          </w:divBdr>
                        </w:div>
                        <w:div w:id="1035083221">
                          <w:marLeft w:val="0"/>
                          <w:marRight w:val="0"/>
                          <w:marTop w:val="100"/>
                          <w:marBottom w:val="100"/>
                          <w:divBdr>
                            <w:top w:val="none" w:sz="0" w:space="0" w:color="auto"/>
                            <w:left w:val="none" w:sz="0" w:space="0" w:color="auto"/>
                            <w:bottom w:val="none" w:sz="0" w:space="0" w:color="auto"/>
                            <w:right w:val="none" w:sz="0" w:space="0" w:color="auto"/>
                          </w:divBdr>
                        </w:div>
                        <w:div w:id="336420011">
                          <w:marLeft w:val="0"/>
                          <w:marRight w:val="0"/>
                          <w:marTop w:val="100"/>
                          <w:marBottom w:val="100"/>
                          <w:divBdr>
                            <w:top w:val="none" w:sz="0" w:space="0" w:color="auto"/>
                            <w:left w:val="none" w:sz="0" w:space="0" w:color="auto"/>
                            <w:bottom w:val="none" w:sz="0" w:space="0" w:color="auto"/>
                            <w:right w:val="none" w:sz="0" w:space="0" w:color="auto"/>
                          </w:divBdr>
                        </w:div>
                        <w:div w:id="991982578">
                          <w:marLeft w:val="0"/>
                          <w:marRight w:val="0"/>
                          <w:marTop w:val="100"/>
                          <w:marBottom w:val="100"/>
                          <w:divBdr>
                            <w:top w:val="none" w:sz="0" w:space="0" w:color="auto"/>
                            <w:left w:val="none" w:sz="0" w:space="0" w:color="auto"/>
                            <w:bottom w:val="none" w:sz="0" w:space="0" w:color="auto"/>
                            <w:right w:val="none" w:sz="0" w:space="0" w:color="auto"/>
                          </w:divBdr>
                        </w:div>
                        <w:div w:id="1194805901">
                          <w:marLeft w:val="0"/>
                          <w:marRight w:val="0"/>
                          <w:marTop w:val="100"/>
                          <w:marBottom w:val="100"/>
                          <w:divBdr>
                            <w:top w:val="none" w:sz="0" w:space="0" w:color="auto"/>
                            <w:left w:val="none" w:sz="0" w:space="0" w:color="auto"/>
                            <w:bottom w:val="none" w:sz="0" w:space="0" w:color="auto"/>
                            <w:right w:val="none" w:sz="0" w:space="0" w:color="auto"/>
                          </w:divBdr>
                        </w:div>
                        <w:div w:id="480853197">
                          <w:marLeft w:val="0"/>
                          <w:marRight w:val="0"/>
                          <w:marTop w:val="100"/>
                          <w:marBottom w:val="100"/>
                          <w:divBdr>
                            <w:top w:val="none" w:sz="0" w:space="0" w:color="auto"/>
                            <w:left w:val="none" w:sz="0" w:space="0" w:color="auto"/>
                            <w:bottom w:val="none" w:sz="0" w:space="0" w:color="auto"/>
                            <w:right w:val="none" w:sz="0" w:space="0" w:color="auto"/>
                          </w:divBdr>
                        </w:div>
                        <w:div w:id="386150593">
                          <w:marLeft w:val="0"/>
                          <w:marRight w:val="0"/>
                          <w:marTop w:val="100"/>
                          <w:marBottom w:val="100"/>
                          <w:divBdr>
                            <w:top w:val="none" w:sz="0" w:space="0" w:color="auto"/>
                            <w:left w:val="none" w:sz="0" w:space="0" w:color="auto"/>
                            <w:bottom w:val="none" w:sz="0" w:space="0" w:color="auto"/>
                            <w:right w:val="none" w:sz="0" w:space="0" w:color="auto"/>
                          </w:divBdr>
                        </w:div>
                        <w:div w:id="1973249693">
                          <w:marLeft w:val="0"/>
                          <w:marRight w:val="0"/>
                          <w:marTop w:val="100"/>
                          <w:marBottom w:val="100"/>
                          <w:divBdr>
                            <w:top w:val="none" w:sz="0" w:space="0" w:color="auto"/>
                            <w:left w:val="none" w:sz="0" w:space="0" w:color="auto"/>
                            <w:bottom w:val="none" w:sz="0" w:space="0" w:color="auto"/>
                            <w:right w:val="none" w:sz="0" w:space="0" w:color="auto"/>
                          </w:divBdr>
                        </w:div>
                        <w:div w:id="916087211">
                          <w:marLeft w:val="0"/>
                          <w:marRight w:val="0"/>
                          <w:marTop w:val="100"/>
                          <w:marBottom w:val="100"/>
                          <w:divBdr>
                            <w:top w:val="none" w:sz="0" w:space="0" w:color="auto"/>
                            <w:left w:val="none" w:sz="0" w:space="0" w:color="auto"/>
                            <w:bottom w:val="none" w:sz="0" w:space="0" w:color="auto"/>
                            <w:right w:val="none" w:sz="0" w:space="0" w:color="auto"/>
                          </w:divBdr>
                        </w:div>
                        <w:div w:id="333655497">
                          <w:marLeft w:val="0"/>
                          <w:marRight w:val="0"/>
                          <w:marTop w:val="100"/>
                          <w:marBottom w:val="100"/>
                          <w:divBdr>
                            <w:top w:val="none" w:sz="0" w:space="0" w:color="auto"/>
                            <w:left w:val="none" w:sz="0" w:space="0" w:color="auto"/>
                            <w:bottom w:val="none" w:sz="0" w:space="0" w:color="auto"/>
                            <w:right w:val="none" w:sz="0" w:space="0" w:color="auto"/>
                          </w:divBdr>
                        </w:div>
                        <w:div w:id="100758776">
                          <w:marLeft w:val="0"/>
                          <w:marRight w:val="0"/>
                          <w:marTop w:val="100"/>
                          <w:marBottom w:val="100"/>
                          <w:divBdr>
                            <w:top w:val="none" w:sz="0" w:space="0" w:color="auto"/>
                            <w:left w:val="none" w:sz="0" w:space="0" w:color="auto"/>
                            <w:bottom w:val="none" w:sz="0" w:space="0" w:color="auto"/>
                            <w:right w:val="none" w:sz="0" w:space="0" w:color="auto"/>
                          </w:divBdr>
                        </w:div>
                        <w:div w:id="1968126147">
                          <w:marLeft w:val="0"/>
                          <w:marRight w:val="0"/>
                          <w:marTop w:val="100"/>
                          <w:marBottom w:val="100"/>
                          <w:divBdr>
                            <w:top w:val="none" w:sz="0" w:space="0" w:color="auto"/>
                            <w:left w:val="none" w:sz="0" w:space="0" w:color="auto"/>
                            <w:bottom w:val="none" w:sz="0" w:space="0" w:color="auto"/>
                            <w:right w:val="none" w:sz="0" w:space="0" w:color="auto"/>
                          </w:divBdr>
                        </w:div>
                        <w:div w:id="713114035">
                          <w:marLeft w:val="0"/>
                          <w:marRight w:val="0"/>
                          <w:marTop w:val="100"/>
                          <w:marBottom w:val="100"/>
                          <w:divBdr>
                            <w:top w:val="none" w:sz="0" w:space="0" w:color="auto"/>
                            <w:left w:val="none" w:sz="0" w:space="0" w:color="auto"/>
                            <w:bottom w:val="none" w:sz="0" w:space="0" w:color="auto"/>
                            <w:right w:val="none" w:sz="0" w:space="0" w:color="auto"/>
                          </w:divBdr>
                        </w:div>
                        <w:div w:id="109252336">
                          <w:marLeft w:val="0"/>
                          <w:marRight w:val="0"/>
                          <w:marTop w:val="100"/>
                          <w:marBottom w:val="100"/>
                          <w:divBdr>
                            <w:top w:val="none" w:sz="0" w:space="0" w:color="auto"/>
                            <w:left w:val="none" w:sz="0" w:space="0" w:color="auto"/>
                            <w:bottom w:val="none" w:sz="0" w:space="0" w:color="auto"/>
                            <w:right w:val="none" w:sz="0" w:space="0" w:color="auto"/>
                          </w:divBdr>
                        </w:div>
                        <w:div w:id="461656847">
                          <w:marLeft w:val="0"/>
                          <w:marRight w:val="0"/>
                          <w:marTop w:val="100"/>
                          <w:marBottom w:val="100"/>
                          <w:divBdr>
                            <w:top w:val="none" w:sz="0" w:space="0" w:color="auto"/>
                            <w:left w:val="none" w:sz="0" w:space="0" w:color="auto"/>
                            <w:bottom w:val="none" w:sz="0" w:space="0" w:color="auto"/>
                            <w:right w:val="none" w:sz="0" w:space="0" w:color="auto"/>
                          </w:divBdr>
                        </w:div>
                        <w:div w:id="309870932">
                          <w:marLeft w:val="0"/>
                          <w:marRight w:val="0"/>
                          <w:marTop w:val="100"/>
                          <w:marBottom w:val="100"/>
                          <w:divBdr>
                            <w:top w:val="none" w:sz="0" w:space="0" w:color="auto"/>
                            <w:left w:val="none" w:sz="0" w:space="0" w:color="auto"/>
                            <w:bottom w:val="none" w:sz="0" w:space="0" w:color="auto"/>
                            <w:right w:val="none" w:sz="0" w:space="0" w:color="auto"/>
                          </w:divBdr>
                        </w:div>
                        <w:div w:id="1265772560">
                          <w:marLeft w:val="0"/>
                          <w:marRight w:val="0"/>
                          <w:marTop w:val="100"/>
                          <w:marBottom w:val="100"/>
                          <w:divBdr>
                            <w:top w:val="none" w:sz="0" w:space="0" w:color="auto"/>
                            <w:left w:val="none" w:sz="0" w:space="0" w:color="auto"/>
                            <w:bottom w:val="none" w:sz="0" w:space="0" w:color="auto"/>
                            <w:right w:val="none" w:sz="0" w:space="0" w:color="auto"/>
                          </w:divBdr>
                        </w:div>
                        <w:div w:id="1901480108">
                          <w:marLeft w:val="0"/>
                          <w:marRight w:val="0"/>
                          <w:marTop w:val="100"/>
                          <w:marBottom w:val="100"/>
                          <w:divBdr>
                            <w:top w:val="none" w:sz="0" w:space="0" w:color="auto"/>
                            <w:left w:val="none" w:sz="0" w:space="0" w:color="auto"/>
                            <w:bottom w:val="none" w:sz="0" w:space="0" w:color="auto"/>
                            <w:right w:val="none" w:sz="0" w:space="0" w:color="auto"/>
                          </w:divBdr>
                        </w:div>
                        <w:div w:id="495343219">
                          <w:marLeft w:val="0"/>
                          <w:marRight w:val="0"/>
                          <w:marTop w:val="100"/>
                          <w:marBottom w:val="100"/>
                          <w:divBdr>
                            <w:top w:val="none" w:sz="0" w:space="0" w:color="auto"/>
                            <w:left w:val="none" w:sz="0" w:space="0" w:color="auto"/>
                            <w:bottom w:val="none" w:sz="0" w:space="0" w:color="auto"/>
                            <w:right w:val="none" w:sz="0" w:space="0" w:color="auto"/>
                          </w:divBdr>
                        </w:div>
                        <w:div w:id="257909248">
                          <w:marLeft w:val="0"/>
                          <w:marRight w:val="0"/>
                          <w:marTop w:val="100"/>
                          <w:marBottom w:val="100"/>
                          <w:divBdr>
                            <w:top w:val="none" w:sz="0" w:space="0" w:color="auto"/>
                            <w:left w:val="none" w:sz="0" w:space="0" w:color="auto"/>
                            <w:bottom w:val="none" w:sz="0" w:space="0" w:color="auto"/>
                            <w:right w:val="none" w:sz="0" w:space="0" w:color="auto"/>
                          </w:divBdr>
                        </w:div>
                        <w:div w:id="905409023">
                          <w:marLeft w:val="0"/>
                          <w:marRight w:val="0"/>
                          <w:marTop w:val="100"/>
                          <w:marBottom w:val="100"/>
                          <w:divBdr>
                            <w:top w:val="none" w:sz="0" w:space="0" w:color="auto"/>
                            <w:left w:val="none" w:sz="0" w:space="0" w:color="auto"/>
                            <w:bottom w:val="none" w:sz="0" w:space="0" w:color="auto"/>
                            <w:right w:val="none" w:sz="0" w:space="0" w:color="auto"/>
                          </w:divBdr>
                        </w:div>
                        <w:div w:id="1530948246">
                          <w:marLeft w:val="0"/>
                          <w:marRight w:val="0"/>
                          <w:marTop w:val="0"/>
                          <w:marBottom w:val="0"/>
                          <w:divBdr>
                            <w:top w:val="none" w:sz="0" w:space="0" w:color="auto"/>
                            <w:left w:val="none" w:sz="0" w:space="0" w:color="auto"/>
                            <w:bottom w:val="none" w:sz="0" w:space="0" w:color="auto"/>
                            <w:right w:val="none" w:sz="0" w:space="0" w:color="auto"/>
                          </w:divBdr>
                        </w:div>
                        <w:div w:id="640504805">
                          <w:marLeft w:val="0"/>
                          <w:marRight w:val="0"/>
                          <w:marTop w:val="0"/>
                          <w:marBottom w:val="0"/>
                          <w:divBdr>
                            <w:top w:val="none" w:sz="0" w:space="0" w:color="auto"/>
                            <w:left w:val="none" w:sz="0" w:space="0" w:color="auto"/>
                            <w:bottom w:val="none" w:sz="0" w:space="0" w:color="auto"/>
                            <w:right w:val="none" w:sz="0" w:space="0" w:color="auto"/>
                          </w:divBdr>
                        </w:div>
                        <w:div w:id="2632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payroll/taxspec/" TargetMode="External"/><Relationship Id="rId13" Type="http://schemas.openxmlformats.org/officeDocument/2006/relationships/hyperlink" Target="http://www.txstate.edu/gao/ap/travel/forms.html" TargetMode="External"/><Relationship Id="rId18" Type="http://schemas.openxmlformats.org/officeDocument/2006/relationships/hyperlink" Target="http://www.irs.gov/publications/p970/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ss.txstate.edu/policies/03_09_03.html" TargetMode="External"/><Relationship Id="rId7" Type="http://schemas.openxmlformats.org/officeDocument/2006/relationships/hyperlink" Target="http://www.taxalmanac.org/index.php/Internal_Revenue_Code:Sec._115._Income_of_States%2C_municipalities%2C_etc" TargetMode="External"/><Relationship Id="rId12" Type="http://schemas.openxmlformats.org/officeDocument/2006/relationships/hyperlink" Target="http://www.txstate.edu/payroll/taxspec/forms/contentParagraph/0112/document/Texas+Sales+%26+Use+Tax+Resale+Certificate.pdf" TargetMode="External"/><Relationship Id="rId17" Type="http://schemas.openxmlformats.org/officeDocument/2006/relationships/hyperlink" Target="http://www.irs.gov/taxtopics/tc421.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rs.gov/pub/irs-pdf/fw7.pdf" TargetMode="External"/><Relationship Id="rId20" Type="http://schemas.openxmlformats.org/officeDocument/2006/relationships/hyperlink" Target="http://www.1098-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state.edu/payroll/taxspec/form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rs.gov/instructions/iw7/ch01.html" TargetMode="External"/><Relationship Id="rId23" Type="http://schemas.openxmlformats.org/officeDocument/2006/relationships/hyperlink" Target="http://www.txstate.edu/effective/upps/upps-03-01-03.html" TargetMode="External"/><Relationship Id="rId28" Type="http://schemas.microsoft.com/office/2007/relationships/stylesWithEffects" Target="stylesWithEffects.xml"/><Relationship Id="rId10" Type="http://schemas.openxmlformats.org/officeDocument/2006/relationships/hyperlink" Target="http://www.txstate.edu/gao/ap/resources/Texas-Sales-Taxes-on-Purchases.html" TargetMode="External"/><Relationship Id="rId19" Type="http://schemas.openxmlformats.org/officeDocument/2006/relationships/hyperlink" Target="http://www.1098-t.com/" TargetMode="External"/><Relationship Id="rId4" Type="http://schemas.openxmlformats.org/officeDocument/2006/relationships/webSettings" Target="webSettings.xml"/><Relationship Id="rId9" Type="http://schemas.openxmlformats.org/officeDocument/2006/relationships/hyperlink" Target="mailto:my13@txstate.edu" TargetMode="External"/><Relationship Id="rId14" Type="http://schemas.openxmlformats.org/officeDocument/2006/relationships/hyperlink" Target="http://www.tsus.edu/about/policies.html" TargetMode="External"/><Relationship Id="rId22" Type="http://schemas.openxmlformats.org/officeDocument/2006/relationships/hyperlink" Target="http://www.txstate.edu/effective/upps/upps-03-04-0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2012-12-05T15:09:00Z</dcterms:created>
  <dcterms:modified xsi:type="dcterms:W3CDTF">2012-12-05T15:09:00Z</dcterms:modified>
</cp:coreProperties>
</file>