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8947" w14:textId="77777777" w:rsidR="00931BEC" w:rsidRDefault="00931BEC" w:rsidP="00094E28">
      <w:pPr>
        <w:tabs>
          <w:tab w:val="left" w:pos="5040"/>
        </w:tabs>
        <w:spacing w:line="240" w:lineRule="auto"/>
        <w:ind w:left="5040" w:hanging="5040"/>
        <w:rPr>
          <w:rFonts w:ascii="Arial" w:eastAsia="Calibri" w:hAnsi="Arial" w:cs="Arial"/>
          <w:b/>
          <w:kern w:val="36"/>
          <w:sz w:val="24"/>
          <w:szCs w:val="24"/>
        </w:rPr>
      </w:pPr>
    </w:p>
    <w:p w14:paraId="6EC9C902" w14:textId="77777777" w:rsidR="00931BEC" w:rsidRDefault="00931BEC" w:rsidP="00094E28">
      <w:pPr>
        <w:tabs>
          <w:tab w:val="left" w:pos="5040"/>
        </w:tabs>
        <w:spacing w:line="240" w:lineRule="auto"/>
        <w:ind w:left="5040" w:hanging="5040"/>
        <w:rPr>
          <w:rFonts w:ascii="Arial" w:eastAsia="Calibri" w:hAnsi="Arial" w:cs="Arial"/>
          <w:b/>
          <w:kern w:val="36"/>
          <w:sz w:val="24"/>
          <w:szCs w:val="24"/>
        </w:rPr>
      </w:pPr>
    </w:p>
    <w:p w14:paraId="524C89CC" w14:textId="77777777" w:rsidR="00931BEC" w:rsidRDefault="00931BEC" w:rsidP="00094E28">
      <w:pPr>
        <w:tabs>
          <w:tab w:val="left" w:pos="5040"/>
        </w:tabs>
        <w:spacing w:line="240" w:lineRule="auto"/>
        <w:ind w:left="5040" w:hanging="5040"/>
        <w:rPr>
          <w:rFonts w:ascii="Arial" w:eastAsia="Calibri" w:hAnsi="Arial" w:cs="Arial"/>
          <w:b/>
          <w:kern w:val="36"/>
          <w:sz w:val="24"/>
          <w:szCs w:val="24"/>
        </w:rPr>
      </w:pPr>
    </w:p>
    <w:p w14:paraId="0236FC27" w14:textId="4E313F0C" w:rsidR="002279EF" w:rsidRPr="00094E28" w:rsidRDefault="00DE40F0" w:rsidP="00094E28">
      <w:pPr>
        <w:tabs>
          <w:tab w:val="left" w:pos="5040"/>
        </w:tabs>
        <w:spacing w:line="240" w:lineRule="auto"/>
        <w:ind w:left="5040" w:hanging="5040"/>
        <w:rPr>
          <w:rFonts w:ascii="Arial" w:eastAsia="Calibri" w:hAnsi="Arial" w:cs="Arial"/>
          <w:b/>
          <w:kern w:val="36"/>
          <w:sz w:val="24"/>
          <w:szCs w:val="24"/>
        </w:rPr>
      </w:pPr>
      <w:r w:rsidRPr="00094E28">
        <w:rPr>
          <w:rFonts w:ascii="Arial" w:eastAsia="Calibri" w:hAnsi="Arial" w:cs="Arial"/>
          <w:b/>
          <w:kern w:val="36"/>
          <w:sz w:val="24"/>
          <w:szCs w:val="24"/>
        </w:rPr>
        <w:t>Payroll Overpayments Resulting in</w:t>
      </w:r>
      <w:r w:rsidR="002279EF" w:rsidRPr="00094E28">
        <w:rPr>
          <w:rFonts w:ascii="Arial" w:eastAsia="Calibri" w:hAnsi="Arial" w:cs="Arial"/>
          <w:b/>
          <w:kern w:val="36"/>
          <w:sz w:val="24"/>
          <w:szCs w:val="24"/>
        </w:rPr>
        <w:tab/>
      </w:r>
      <w:r w:rsidR="00BA48A1" w:rsidRPr="00094E28">
        <w:rPr>
          <w:rFonts w:ascii="Arial" w:eastAsia="Calibri" w:hAnsi="Arial" w:cs="Arial"/>
          <w:b/>
          <w:kern w:val="36"/>
          <w:sz w:val="24"/>
          <w:szCs w:val="24"/>
        </w:rPr>
        <w:t>FSS/PPS No. 03.21</w:t>
      </w:r>
    </w:p>
    <w:p w14:paraId="12741B2B" w14:textId="7827DADA" w:rsidR="00370D4B" w:rsidRPr="00094E28" w:rsidRDefault="00DE40F0" w:rsidP="00094E28">
      <w:pPr>
        <w:tabs>
          <w:tab w:val="left" w:pos="5040"/>
        </w:tabs>
        <w:spacing w:line="240" w:lineRule="auto"/>
        <w:ind w:left="5040" w:hanging="5040"/>
        <w:rPr>
          <w:rFonts w:ascii="Arial" w:eastAsia="Calibri" w:hAnsi="Arial" w:cs="Arial"/>
          <w:b/>
          <w:kern w:val="36"/>
          <w:sz w:val="24"/>
          <w:szCs w:val="24"/>
        </w:rPr>
      </w:pPr>
      <w:r w:rsidRPr="00094E28">
        <w:rPr>
          <w:rFonts w:ascii="Arial" w:eastAsia="Calibri" w:hAnsi="Arial" w:cs="Arial"/>
          <w:b/>
          <w:kern w:val="36"/>
          <w:sz w:val="24"/>
          <w:szCs w:val="24"/>
        </w:rPr>
        <w:t>Claims and Restitution</w:t>
      </w:r>
      <w:r w:rsidR="002279EF" w:rsidRPr="00094E28">
        <w:rPr>
          <w:rFonts w:ascii="Arial" w:eastAsia="Calibri" w:hAnsi="Arial" w:cs="Arial"/>
          <w:b/>
          <w:kern w:val="36"/>
          <w:sz w:val="24"/>
          <w:szCs w:val="24"/>
        </w:rPr>
        <w:tab/>
        <w:t xml:space="preserve">Issue No. </w:t>
      </w:r>
      <w:r w:rsidR="001B3661">
        <w:rPr>
          <w:rFonts w:ascii="Arial" w:eastAsia="Calibri" w:hAnsi="Arial" w:cs="Arial"/>
          <w:b/>
          <w:kern w:val="36"/>
          <w:sz w:val="24"/>
          <w:szCs w:val="24"/>
        </w:rPr>
        <w:t>3</w:t>
      </w:r>
    </w:p>
    <w:p w14:paraId="0B43008A" w14:textId="7A047E2B" w:rsidR="00DE40F0" w:rsidRPr="00094E28" w:rsidRDefault="002279EF" w:rsidP="00094E28">
      <w:pPr>
        <w:tabs>
          <w:tab w:val="left" w:pos="5040"/>
        </w:tabs>
        <w:spacing w:line="240" w:lineRule="auto"/>
        <w:ind w:left="5040" w:hanging="5040"/>
        <w:rPr>
          <w:rFonts w:ascii="Arial" w:eastAsia="Calibri" w:hAnsi="Arial" w:cs="Arial"/>
          <w:b/>
          <w:kern w:val="36"/>
          <w:sz w:val="24"/>
          <w:szCs w:val="24"/>
        </w:rPr>
      </w:pPr>
      <w:r w:rsidRPr="00094E28">
        <w:rPr>
          <w:rFonts w:ascii="Arial" w:eastAsia="Calibri" w:hAnsi="Arial" w:cs="Arial"/>
          <w:b/>
          <w:kern w:val="36"/>
          <w:sz w:val="24"/>
          <w:szCs w:val="24"/>
        </w:rPr>
        <w:tab/>
        <w:t>Effective Date:</w:t>
      </w:r>
      <w:r w:rsidR="00931BEC">
        <w:rPr>
          <w:rFonts w:ascii="Arial" w:eastAsia="Calibri" w:hAnsi="Arial" w:cs="Arial"/>
          <w:b/>
          <w:kern w:val="36"/>
          <w:sz w:val="24"/>
          <w:szCs w:val="24"/>
        </w:rPr>
        <w:t xml:space="preserve"> 09/27/2021</w:t>
      </w:r>
      <w:r w:rsidRPr="00094E28">
        <w:rPr>
          <w:rFonts w:ascii="Arial" w:eastAsia="Calibri" w:hAnsi="Arial" w:cs="Arial"/>
          <w:b/>
          <w:kern w:val="36"/>
          <w:sz w:val="24"/>
          <w:szCs w:val="24"/>
        </w:rPr>
        <w:tab/>
      </w:r>
    </w:p>
    <w:p w14:paraId="2478764A" w14:textId="011343B4" w:rsidR="00DE40F0" w:rsidRPr="00094E28" w:rsidRDefault="002279EF" w:rsidP="00094E28">
      <w:pPr>
        <w:tabs>
          <w:tab w:val="left" w:pos="5040"/>
        </w:tabs>
        <w:spacing w:line="240" w:lineRule="auto"/>
        <w:ind w:left="5040" w:hanging="5040"/>
        <w:rPr>
          <w:rFonts w:ascii="Arial" w:eastAsia="Calibri" w:hAnsi="Arial" w:cs="Arial"/>
          <w:b/>
          <w:kern w:val="36"/>
          <w:sz w:val="24"/>
          <w:szCs w:val="24"/>
        </w:rPr>
      </w:pPr>
      <w:r w:rsidRPr="00094E28">
        <w:rPr>
          <w:rFonts w:ascii="Arial" w:eastAsia="Calibri" w:hAnsi="Arial" w:cs="Arial"/>
          <w:b/>
          <w:kern w:val="36"/>
          <w:sz w:val="24"/>
          <w:szCs w:val="24"/>
        </w:rPr>
        <w:tab/>
      </w:r>
      <w:r w:rsidR="000446DA" w:rsidRPr="00094E28">
        <w:rPr>
          <w:rFonts w:ascii="Arial" w:eastAsia="Calibri" w:hAnsi="Arial" w:cs="Arial"/>
          <w:b/>
          <w:kern w:val="36"/>
          <w:sz w:val="24"/>
          <w:szCs w:val="24"/>
        </w:rPr>
        <w:t>Next Review Date: 10/01/20</w:t>
      </w:r>
      <w:r w:rsidR="008A3DCF" w:rsidRPr="00094E28">
        <w:rPr>
          <w:rFonts w:ascii="Arial" w:eastAsia="Calibri" w:hAnsi="Arial" w:cs="Arial"/>
          <w:b/>
          <w:kern w:val="36"/>
          <w:sz w:val="24"/>
          <w:szCs w:val="24"/>
        </w:rPr>
        <w:t>2</w:t>
      </w:r>
      <w:r w:rsidR="001B3661">
        <w:rPr>
          <w:rFonts w:ascii="Arial" w:eastAsia="Calibri" w:hAnsi="Arial" w:cs="Arial"/>
          <w:b/>
          <w:kern w:val="36"/>
          <w:sz w:val="24"/>
          <w:szCs w:val="24"/>
        </w:rPr>
        <w:t>5</w:t>
      </w:r>
      <w:r w:rsidR="00366202" w:rsidRPr="00094E28">
        <w:rPr>
          <w:rFonts w:ascii="Arial" w:eastAsia="Calibri" w:hAnsi="Arial" w:cs="Arial"/>
          <w:b/>
          <w:kern w:val="36"/>
          <w:sz w:val="24"/>
          <w:szCs w:val="24"/>
        </w:rPr>
        <w:t xml:space="preserve"> (E4Y)</w:t>
      </w:r>
    </w:p>
    <w:p w14:paraId="3C5ECBA6" w14:textId="77777777" w:rsidR="00DE40F0" w:rsidRDefault="002279EF" w:rsidP="00094E28">
      <w:pPr>
        <w:tabs>
          <w:tab w:val="left" w:pos="5040"/>
        </w:tabs>
        <w:spacing w:line="240" w:lineRule="auto"/>
        <w:ind w:left="5040" w:hanging="5040"/>
        <w:rPr>
          <w:rFonts w:ascii="Arial" w:eastAsia="Calibri" w:hAnsi="Arial" w:cs="Arial"/>
          <w:b/>
          <w:kern w:val="36"/>
          <w:sz w:val="24"/>
          <w:szCs w:val="24"/>
        </w:rPr>
      </w:pPr>
      <w:r w:rsidRPr="00094E28">
        <w:rPr>
          <w:rFonts w:ascii="Arial" w:eastAsia="Calibri" w:hAnsi="Arial" w:cs="Arial"/>
          <w:b/>
          <w:kern w:val="36"/>
          <w:sz w:val="24"/>
          <w:szCs w:val="24"/>
        </w:rPr>
        <w:tab/>
      </w:r>
      <w:r w:rsidR="00AD7223" w:rsidRPr="00094E28">
        <w:rPr>
          <w:rFonts w:ascii="Arial" w:eastAsia="Calibri" w:hAnsi="Arial" w:cs="Arial"/>
          <w:b/>
          <w:kern w:val="36"/>
          <w:sz w:val="24"/>
          <w:szCs w:val="24"/>
        </w:rPr>
        <w:t>S</w:t>
      </w:r>
      <w:r w:rsidR="00D31DB9">
        <w:rPr>
          <w:rFonts w:ascii="Arial" w:eastAsia="Calibri" w:hAnsi="Arial" w:cs="Arial"/>
          <w:b/>
          <w:kern w:val="36"/>
          <w:sz w:val="24"/>
          <w:szCs w:val="24"/>
        </w:rPr>
        <w:t>r.</w:t>
      </w:r>
      <w:r w:rsidR="00AD7223" w:rsidRPr="00094E28">
        <w:rPr>
          <w:rFonts w:ascii="Arial" w:eastAsia="Calibri" w:hAnsi="Arial" w:cs="Arial"/>
          <w:b/>
          <w:kern w:val="36"/>
          <w:sz w:val="24"/>
          <w:szCs w:val="24"/>
        </w:rPr>
        <w:t xml:space="preserve"> </w:t>
      </w:r>
      <w:r w:rsidRPr="00094E28">
        <w:rPr>
          <w:rFonts w:ascii="Arial" w:eastAsia="Calibri" w:hAnsi="Arial" w:cs="Arial"/>
          <w:b/>
          <w:kern w:val="36"/>
          <w:sz w:val="24"/>
          <w:szCs w:val="24"/>
        </w:rPr>
        <w:t>Reviewer: Director, Payroll and Tax Compliance</w:t>
      </w:r>
    </w:p>
    <w:p w14:paraId="1BB7862F" w14:textId="196920AC" w:rsidR="00AD0F51" w:rsidRDefault="00AD0F51" w:rsidP="00094E28">
      <w:pPr>
        <w:tabs>
          <w:tab w:val="left" w:pos="5040"/>
        </w:tabs>
        <w:spacing w:line="240" w:lineRule="auto"/>
        <w:ind w:left="5040" w:hanging="5040"/>
        <w:rPr>
          <w:rFonts w:ascii="Arial" w:eastAsia="Calibri" w:hAnsi="Arial" w:cs="Arial"/>
          <w:b/>
          <w:kern w:val="36"/>
          <w:sz w:val="24"/>
          <w:szCs w:val="24"/>
        </w:rPr>
      </w:pPr>
    </w:p>
    <w:p w14:paraId="7117336F" w14:textId="7A22729D" w:rsidR="00931BEC" w:rsidRDefault="00931BEC" w:rsidP="00094E28">
      <w:pPr>
        <w:tabs>
          <w:tab w:val="left" w:pos="5040"/>
        </w:tabs>
        <w:spacing w:line="240" w:lineRule="auto"/>
        <w:ind w:left="5040" w:hanging="5040"/>
        <w:rPr>
          <w:rFonts w:ascii="Arial" w:eastAsia="Calibri" w:hAnsi="Arial" w:cs="Arial"/>
          <w:b/>
          <w:kern w:val="36"/>
          <w:sz w:val="24"/>
          <w:szCs w:val="24"/>
        </w:rPr>
      </w:pPr>
      <w:r>
        <w:rPr>
          <w:rFonts w:ascii="Arial" w:eastAsia="Calibri" w:hAnsi="Arial" w:cs="Arial"/>
          <w:b/>
          <w:kern w:val="36"/>
          <w:sz w:val="24"/>
          <w:szCs w:val="24"/>
        </w:rPr>
        <w:t xml:space="preserve">POLICY STATEMENT </w:t>
      </w:r>
    </w:p>
    <w:p w14:paraId="1693D884" w14:textId="40E5ED96" w:rsidR="00931BEC" w:rsidRPr="00931BEC" w:rsidRDefault="00931BEC" w:rsidP="00094E28">
      <w:pPr>
        <w:tabs>
          <w:tab w:val="left" w:pos="5040"/>
        </w:tabs>
        <w:spacing w:line="240" w:lineRule="auto"/>
        <w:ind w:left="5040" w:hanging="5040"/>
        <w:rPr>
          <w:rFonts w:ascii="Arial" w:eastAsia="Calibri" w:hAnsi="Arial" w:cs="Arial"/>
          <w:bCs/>
          <w:i/>
          <w:iCs/>
          <w:kern w:val="36"/>
          <w:sz w:val="24"/>
          <w:szCs w:val="24"/>
        </w:rPr>
      </w:pPr>
    </w:p>
    <w:p w14:paraId="4FD85EB8" w14:textId="01E69B8B" w:rsidR="00931BEC" w:rsidRPr="00931BEC" w:rsidRDefault="00931BEC" w:rsidP="00931BEC">
      <w:pPr>
        <w:tabs>
          <w:tab w:val="left" w:pos="0"/>
        </w:tabs>
        <w:spacing w:line="240" w:lineRule="auto"/>
        <w:rPr>
          <w:rFonts w:ascii="Arial" w:eastAsia="Calibri" w:hAnsi="Arial" w:cs="Arial"/>
          <w:bCs/>
          <w:i/>
          <w:iCs/>
          <w:kern w:val="36"/>
          <w:sz w:val="24"/>
          <w:szCs w:val="24"/>
        </w:rPr>
      </w:pPr>
      <w:r w:rsidRPr="00931BEC">
        <w:rPr>
          <w:rFonts w:ascii="Arial" w:eastAsia="Calibri" w:hAnsi="Arial" w:cs="Arial"/>
          <w:bCs/>
          <w:i/>
          <w:iCs/>
          <w:kern w:val="36"/>
          <w:sz w:val="24"/>
          <w:szCs w:val="24"/>
        </w:rPr>
        <w:t xml:space="preserve">Texas State University will comply with state of Texas regulations for the collection of excess payments of compensation. </w:t>
      </w:r>
    </w:p>
    <w:p w14:paraId="6AA37B9C" w14:textId="77777777" w:rsidR="00DE40F0" w:rsidRPr="00094E28" w:rsidRDefault="002279EF" w:rsidP="00931BEC">
      <w:pPr>
        <w:tabs>
          <w:tab w:val="left" w:pos="0"/>
          <w:tab w:val="left" w:pos="5760"/>
        </w:tabs>
        <w:spacing w:line="240" w:lineRule="auto"/>
        <w:rPr>
          <w:rFonts w:ascii="Arial" w:eastAsia="Calibri" w:hAnsi="Arial" w:cs="Arial"/>
          <w:b/>
          <w:kern w:val="36"/>
          <w:sz w:val="24"/>
          <w:szCs w:val="24"/>
        </w:rPr>
      </w:pPr>
      <w:r w:rsidRPr="00094E28">
        <w:rPr>
          <w:rFonts w:ascii="Arial" w:eastAsia="Calibri" w:hAnsi="Arial" w:cs="Arial"/>
          <w:b/>
          <w:kern w:val="36"/>
          <w:sz w:val="24"/>
          <w:szCs w:val="24"/>
        </w:rPr>
        <w:tab/>
      </w:r>
    </w:p>
    <w:p w14:paraId="1CC9F4E7" w14:textId="77777777" w:rsidR="00DE40F0" w:rsidRPr="00094E28" w:rsidRDefault="00DE40F0" w:rsidP="00094E28">
      <w:pPr>
        <w:pStyle w:val="ListParagraph"/>
        <w:numPr>
          <w:ilvl w:val="0"/>
          <w:numId w:val="2"/>
        </w:numPr>
        <w:tabs>
          <w:tab w:val="left" w:pos="4950"/>
        </w:tabs>
        <w:spacing w:line="240" w:lineRule="auto"/>
        <w:ind w:hanging="720"/>
        <w:rPr>
          <w:rFonts w:ascii="Arial" w:eastAsia="Calibri" w:hAnsi="Arial" w:cs="Arial"/>
          <w:b/>
          <w:kern w:val="36"/>
          <w:sz w:val="24"/>
          <w:szCs w:val="24"/>
        </w:rPr>
      </w:pPr>
      <w:r w:rsidRPr="00094E28">
        <w:rPr>
          <w:rFonts w:ascii="Arial" w:eastAsia="Calibri" w:hAnsi="Arial" w:cs="Arial"/>
          <w:b/>
          <w:kern w:val="36"/>
          <w:sz w:val="24"/>
          <w:szCs w:val="24"/>
        </w:rPr>
        <w:t>PURPOSE</w:t>
      </w:r>
    </w:p>
    <w:p w14:paraId="0AC5049C" w14:textId="77777777" w:rsidR="00DE40F0" w:rsidRPr="00094E28" w:rsidRDefault="00DE40F0" w:rsidP="00094E28">
      <w:pPr>
        <w:tabs>
          <w:tab w:val="left" w:pos="5760"/>
        </w:tabs>
        <w:spacing w:line="240" w:lineRule="auto"/>
        <w:ind w:left="5760" w:hanging="5760"/>
        <w:rPr>
          <w:rFonts w:ascii="Arial" w:eastAsia="Calibri" w:hAnsi="Arial" w:cs="Arial"/>
          <w:kern w:val="36"/>
          <w:sz w:val="24"/>
          <w:szCs w:val="24"/>
        </w:rPr>
      </w:pPr>
    </w:p>
    <w:p w14:paraId="434E7B1C" w14:textId="468FF3AE" w:rsidR="00DE40F0" w:rsidRPr="007367E4" w:rsidRDefault="00931BEC" w:rsidP="00094E28">
      <w:pPr>
        <w:pStyle w:val="ListParagraph"/>
        <w:numPr>
          <w:ilvl w:val="1"/>
          <w:numId w:val="1"/>
        </w:numPr>
        <w:tabs>
          <w:tab w:val="left" w:pos="720"/>
          <w:tab w:val="left" w:pos="1620"/>
        </w:tabs>
        <w:spacing w:line="240" w:lineRule="auto"/>
        <w:ind w:left="1440" w:hanging="720"/>
        <w:rPr>
          <w:rFonts w:ascii="Arial" w:eastAsia="Calibri" w:hAnsi="Arial" w:cs="Arial"/>
          <w:kern w:val="36"/>
          <w:sz w:val="24"/>
          <w:szCs w:val="24"/>
        </w:rPr>
      </w:pPr>
      <w:r w:rsidRPr="007367E4">
        <w:rPr>
          <w:rFonts w:ascii="Arial" w:hAnsi="Arial" w:cs="Arial"/>
          <w:sz w:val="24"/>
          <w:szCs w:val="24"/>
        </w:rPr>
        <w:t xml:space="preserve">The purpose of this policy is to </w:t>
      </w:r>
      <w:r w:rsidR="00CA6EE9">
        <w:rPr>
          <w:rFonts w:ascii="Arial" w:hAnsi="Arial" w:cs="Arial"/>
          <w:sz w:val="24"/>
          <w:szCs w:val="24"/>
        </w:rPr>
        <w:t>prevent</w:t>
      </w:r>
      <w:r w:rsidRPr="007367E4">
        <w:rPr>
          <w:rFonts w:ascii="Arial" w:hAnsi="Arial" w:cs="Arial"/>
          <w:sz w:val="24"/>
          <w:szCs w:val="24"/>
        </w:rPr>
        <w:t xml:space="preserve"> the university from violating any applicable law or rule of the state of Texas or the United States.</w:t>
      </w:r>
      <w:r w:rsidRPr="007367E4">
        <w:rPr>
          <w:rFonts w:ascii="Arial" w:eastAsia="Calibri" w:hAnsi="Arial" w:cs="Arial"/>
          <w:kern w:val="36"/>
          <w:sz w:val="24"/>
          <w:szCs w:val="24"/>
        </w:rPr>
        <w:t xml:space="preserve"> </w:t>
      </w:r>
      <w:r w:rsidR="00CD4411">
        <w:rPr>
          <w:rFonts w:ascii="Arial" w:eastAsia="Calibri" w:hAnsi="Arial" w:cs="Arial"/>
          <w:kern w:val="36"/>
          <w:sz w:val="24"/>
          <w:szCs w:val="24"/>
        </w:rPr>
        <w:t>This policy</w:t>
      </w:r>
      <w:r w:rsidRPr="007367E4">
        <w:rPr>
          <w:rFonts w:ascii="Arial" w:eastAsia="Calibri" w:hAnsi="Arial" w:cs="Arial"/>
          <w:kern w:val="36"/>
          <w:sz w:val="24"/>
          <w:szCs w:val="24"/>
        </w:rPr>
        <w:t xml:space="preserve"> </w:t>
      </w:r>
      <w:r w:rsidR="00DE40F0" w:rsidRPr="007367E4">
        <w:rPr>
          <w:rFonts w:ascii="Arial" w:eastAsia="Calibri" w:hAnsi="Arial" w:cs="Arial"/>
          <w:kern w:val="36"/>
          <w:sz w:val="24"/>
          <w:szCs w:val="24"/>
        </w:rPr>
        <w:t>establish</w:t>
      </w:r>
      <w:r w:rsidR="00CD4411">
        <w:rPr>
          <w:rFonts w:ascii="Arial" w:eastAsia="Calibri" w:hAnsi="Arial" w:cs="Arial"/>
          <w:kern w:val="36"/>
          <w:sz w:val="24"/>
          <w:szCs w:val="24"/>
        </w:rPr>
        <w:t>es</w:t>
      </w:r>
      <w:r w:rsidR="00DE40F0" w:rsidRPr="007367E4">
        <w:rPr>
          <w:rFonts w:ascii="Arial" w:eastAsia="Calibri" w:hAnsi="Arial" w:cs="Arial"/>
          <w:kern w:val="36"/>
          <w:sz w:val="24"/>
          <w:szCs w:val="24"/>
        </w:rPr>
        <w:t xml:space="preserve"> responsibility and </w:t>
      </w:r>
      <w:r w:rsidRPr="007367E4">
        <w:rPr>
          <w:rFonts w:ascii="Arial" w:eastAsia="Calibri" w:hAnsi="Arial" w:cs="Arial"/>
          <w:kern w:val="36"/>
          <w:sz w:val="24"/>
          <w:szCs w:val="24"/>
        </w:rPr>
        <w:t>procedures</w:t>
      </w:r>
      <w:r w:rsidR="00DE40F0" w:rsidRPr="007367E4">
        <w:rPr>
          <w:rFonts w:ascii="Arial" w:eastAsia="Calibri" w:hAnsi="Arial" w:cs="Arial"/>
          <w:kern w:val="36"/>
          <w:sz w:val="24"/>
          <w:szCs w:val="24"/>
        </w:rPr>
        <w:t xml:space="preserve"> </w:t>
      </w:r>
      <w:r w:rsidRPr="007367E4">
        <w:rPr>
          <w:rFonts w:ascii="Arial" w:eastAsia="Calibri" w:hAnsi="Arial" w:cs="Arial"/>
          <w:kern w:val="36"/>
          <w:sz w:val="24"/>
          <w:szCs w:val="24"/>
        </w:rPr>
        <w:t>to prevent</w:t>
      </w:r>
      <w:r w:rsidR="00DE40F0" w:rsidRPr="007367E4">
        <w:rPr>
          <w:rFonts w:ascii="Arial" w:eastAsia="Calibri" w:hAnsi="Arial" w:cs="Arial"/>
          <w:kern w:val="36"/>
          <w:sz w:val="24"/>
          <w:szCs w:val="24"/>
        </w:rPr>
        <w:t xml:space="preserve"> payroll</w:t>
      </w:r>
      <w:r w:rsidR="00585A7C" w:rsidRPr="007367E4">
        <w:rPr>
          <w:rFonts w:ascii="Arial" w:eastAsia="Calibri" w:hAnsi="Arial" w:cs="Arial"/>
          <w:kern w:val="36"/>
          <w:sz w:val="24"/>
          <w:szCs w:val="24"/>
        </w:rPr>
        <w:t xml:space="preserve"> </w:t>
      </w:r>
      <w:r w:rsidR="00DE40F0" w:rsidRPr="007367E4">
        <w:rPr>
          <w:rFonts w:ascii="Arial" w:eastAsia="Calibri" w:hAnsi="Arial" w:cs="Arial"/>
          <w:kern w:val="36"/>
          <w:sz w:val="24"/>
          <w:szCs w:val="24"/>
        </w:rPr>
        <w:t>overpayments which create payroll claims, reconciliations, collection</w:t>
      </w:r>
      <w:r w:rsidR="00585A7C" w:rsidRPr="007367E4">
        <w:rPr>
          <w:rFonts w:ascii="Arial" w:eastAsia="Calibri" w:hAnsi="Arial" w:cs="Arial"/>
          <w:kern w:val="36"/>
          <w:sz w:val="24"/>
          <w:szCs w:val="24"/>
        </w:rPr>
        <w:t xml:space="preserve"> </w:t>
      </w:r>
      <w:r w:rsidR="00DE40F0" w:rsidRPr="007367E4">
        <w:rPr>
          <w:rFonts w:ascii="Arial" w:eastAsia="Calibri" w:hAnsi="Arial" w:cs="Arial"/>
          <w:kern w:val="36"/>
          <w:sz w:val="24"/>
          <w:szCs w:val="24"/>
        </w:rPr>
        <w:t>methods</w:t>
      </w:r>
      <w:r w:rsidR="00375FB3" w:rsidRPr="007367E4">
        <w:rPr>
          <w:rFonts w:ascii="Arial" w:eastAsia="Calibri" w:hAnsi="Arial" w:cs="Arial"/>
          <w:kern w:val="36"/>
          <w:sz w:val="24"/>
          <w:szCs w:val="24"/>
        </w:rPr>
        <w:t>,</w:t>
      </w:r>
      <w:r w:rsidR="00DE40F0" w:rsidRPr="007367E4">
        <w:rPr>
          <w:rFonts w:ascii="Arial" w:eastAsia="Calibri" w:hAnsi="Arial" w:cs="Arial"/>
          <w:kern w:val="36"/>
          <w:sz w:val="24"/>
          <w:szCs w:val="24"/>
        </w:rPr>
        <w:t xml:space="preserve"> and restitution to the </w:t>
      </w:r>
      <w:r w:rsidR="00370D4B" w:rsidRPr="007367E4">
        <w:rPr>
          <w:rFonts w:ascii="Arial" w:eastAsia="Calibri" w:hAnsi="Arial" w:cs="Arial"/>
          <w:kern w:val="36"/>
          <w:sz w:val="24"/>
          <w:szCs w:val="24"/>
        </w:rPr>
        <w:t>u</w:t>
      </w:r>
      <w:r w:rsidR="00DE40F0" w:rsidRPr="007367E4">
        <w:rPr>
          <w:rFonts w:ascii="Arial" w:eastAsia="Calibri" w:hAnsi="Arial" w:cs="Arial"/>
          <w:kern w:val="36"/>
          <w:sz w:val="24"/>
          <w:szCs w:val="24"/>
        </w:rPr>
        <w:t>niversity and the responsible department.</w:t>
      </w:r>
    </w:p>
    <w:p w14:paraId="34D5C1FB" w14:textId="77777777" w:rsidR="00DE40F0" w:rsidRPr="00094E28" w:rsidRDefault="00DE40F0" w:rsidP="00094E28">
      <w:pPr>
        <w:tabs>
          <w:tab w:val="left" w:pos="720"/>
          <w:tab w:val="left" w:pos="5760"/>
        </w:tabs>
        <w:spacing w:line="240" w:lineRule="auto"/>
        <w:ind w:left="6480" w:hanging="1320"/>
        <w:rPr>
          <w:rFonts w:ascii="Arial" w:eastAsia="Calibri" w:hAnsi="Arial" w:cs="Arial"/>
          <w:kern w:val="36"/>
          <w:sz w:val="24"/>
          <w:szCs w:val="24"/>
        </w:rPr>
      </w:pPr>
    </w:p>
    <w:p w14:paraId="65604380" w14:textId="1E3D0A00" w:rsidR="00DE40F0" w:rsidRPr="007367E4" w:rsidRDefault="000C3615" w:rsidP="007367E4">
      <w:pPr>
        <w:tabs>
          <w:tab w:val="left" w:pos="720"/>
          <w:tab w:val="left" w:pos="1260"/>
          <w:tab w:val="left" w:pos="1440"/>
          <w:tab w:val="left" w:pos="5760"/>
        </w:tabs>
        <w:spacing w:line="240" w:lineRule="auto"/>
        <w:ind w:left="1440" w:hanging="720"/>
        <w:rPr>
          <w:rFonts w:ascii="Arial" w:eastAsia="Calibri" w:hAnsi="Arial" w:cs="Arial"/>
          <w:color w:val="0000FF"/>
          <w:kern w:val="36"/>
          <w:sz w:val="24"/>
          <w:szCs w:val="24"/>
          <w:u w:val="single"/>
        </w:rPr>
      </w:pPr>
      <w:r w:rsidRPr="00094E28">
        <w:rPr>
          <w:rFonts w:ascii="Arial" w:eastAsia="Calibri" w:hAnsi="Arial" w:cs="Arial"/>
          <w:kern w:val="36"/>
          <w:sz w:val="24"/>
          <w:szCs w:val="24"/>
        </w:rPr>
        <w:t>01.02</w:t>
      </w:r>
      <w:r w:rsidR="00CD4411">
        <w:rPr>
          <w:rFonts w:ascii="Arial" w:eastAsia="Calibri" w:hAnsi="Arial" w:cs="Arial"/>
          <w:kern w:val="36"/>
          <w:sz w:val="24"/>
          <w:szCs w:val="24"/>
        </w:rPr>
        <w:t xml:space="preserve"> </w:t>
      </w:r>
      <w:r w:rsidR="00CD4411">
        <w:rPr>
          <w:rFonts w:ascii="Arial" w:eastAsia="Calibri" w:hAnsi="Arial" w:cs="Arial"/>
          <w:kern w:val="36"/>
          <w:sz w:val="24"/>
          <w:szCs w:val="24"/>
        </w:rPr>
        <w:tab/>
        <w:t>All university policy must</w:t>
      </w:r>
      <w:r w:rsidR="00DE40F0" w:rsidRPr="00094E28">
        <w:rPr>
          <w:rFonts w:ascii="Arial" w:eastAsia="Calibri" w:hAnsi="Arial" w:cs="Arial"/>
          <w:kern w:val="36"/>
          <w:sz w:val="24"/>
          <w:szCs w:val="24"/>
        </w:rPr>
        <w:t xml:space="preserve"> conform to </w:t>
      </w:r>
      <w:r w:rsidR="00D31DB9">
        <w:rPr>
          <w:rFonts w:ascii="Arial" w:eastAsia="Calibri" w:hAnsi="Arial" w:cs="Arial"/>
          <w:kern w:val="36"/>
          <w:sz w:val="24"/>
          <w:szCs w:val="24"/>
        </w:rPr>
        <w:t>s</w:t>
      </w:r>
      <w:r w:rsidR="00DE40F0" w:rsidRPr="00094E28">
        <w:rPr>
          <w:rFonts w:ascii="Arial" w:eastAsia="Calibri" w:hAnsi="Arial" w:cs="Arial"/>
          <w:kern w:val="36"/>
          <w:sz w:val="24"/>
          <w:szCs w:val="24"/>
        </w:rPr>
        <w:t xml:space="preserve">tate </w:t>
      </w:r>
      <w:r w:rsidR="00D31DB9">
        <w:rPr>
          <w:rFonts w:ascii="Arial" w:eastAsia="Calibri" w:hAnsi="Arial" w:cs="Arial"/>
          <w:kern w:val="36"/>
          <w:sz w:val="24"/>
          <w:szCs w:val="24"/>
        </w:rPr>
        <w:t>l</w:t>
      </w:r>
      <w:r w:rsidR="00DE40F0" w:rsidRPr="00094E28">
        <w:rPr>
          <w:rFonts w:ascii="Arial" w:eastAsia="Calibri" w:hAnsi="Arial" w:cs="Arial"/>
          <w:kern w:val="36"/>
          <w:sz w:val="24"/>
          <w:szCs w:val="24"/>
        </w:rPr>
        <w:t>aw</w:t>
      </w:r>
      <w:r w:rsidR="00CD4411">
        <w:rPr>
          <w:rFonts w:ascii="Arial" w:eastAsia="Calibri" w:hAnsi="Arial" w:cs="Arial"/>
          <w:kern w:val="36"/>
          <w:sz w:val="24"/>
          <w:szCs w:val="24"/>
        </w:rPr>
        <w:t>,</w:t>
      </w:r>
      <w:r w:rsidR="00DE40F0" w:rsidRPr="00094E28">
        <w:rPr>
          <w:rFonts w:ascii="Arial" w:eastAsia="Calibri" w:hAnsi="Arial" w:cs="Arial"/>
          <w:kern w:val="36"/>
          <w:sz w:val="24"/>
          <w:szCs w:val="24"/>
        </w:rPr>
        <w:t xml:space="preserve"> </w:t>
      </w:r>
      <w:r w:rsidR="00370D4B" w:rsidRPr="00094E28">
        <w:rPr>
          <w:rFonts w:ascii="Arial" w:eastAsia="Calibri" w:hAnsi="Arial" w:cs="Arial"/>
          <w:kern w:val="36"/>
          <w:sz w:val="24"/>
          <w:szCs w:val="24"/>
        </w:rPr>
        <w:t xml:space="preserve">as </w:t>
      </w:r>
      <w:r w:rsidR="00DE40F0" w:rsidRPr="00094E28">
        <w:rPr>
          <w:rFonts w:ascii="Arial" w:eastAsia="Calibri" w:hAnsi="Arial" w:cs="Arial"/>
          <w:kern w:val="36"/>
          <w:sz w:val="24"/>
          <w:szCs w:val="24"/>
        </w:rPr>
        <w:t xml:space="preserve">found in the </w:t>
      </w:r>
      <w:hyperlink r:id="rId11" w:anchor="stateemployee" w:history="1">
        <w:r w:rsidR="008730E6">
          <w:rPr>
            <w:rStyle w:val="Hyperlink"/>
            <w:rFonts w:ascii="Arial" w:eastAsia="Calibri" w:hAnsi="Arial" w:cs="Arial"/>
            <w:kern w:val="36"/>
            <w:sz w:val="24"/>
            <w:szCs w:val="24"/>
          </w:rPr>
          <w:t>g</w:t>
        </w:r>
        <w:r w:rsidR="00DE40F0" w:rsidRPr="00094E28">
          <w:rPr>
            <w:rStyle w:val="Hyperlink"/>
            <w:rFonts w:ascii="Arial" w:eastAsia="Calibri" w:hAnsi="Arial" w:cs="Arial"/>
            <w:kern w:val="36"/>
            <w:sz w:val="24"/>
            <w:szCs w:val="24"/>
          </w:rPr>
          <w:t xml:space="preserve">eneral </w:t>
        </w:r>
        <w:r w:rsidR="008730E6">
          <w:rPr>
            <w:rStyle w:val="Hyperlink"/>
            <w:rFonts w:ascii="Arial" w:eastAsia="Calibri" w:hAnsi="Arial" w:cs="Arial"/>
            <w:kern w:val="36"/>
            <w:sz w:val="24"/>
            <w:szCs w:val="24"/>
          </w:rPr>
          <w:t>p</w:t>
        </w:r>
        <w:r w:rsidR="00DE40F0" w:rsidRPr="00094E28">
          <w:rPr>
            <w:rStyle w:val="Hyperlink"/>
            <w:rFonts w:ascii="Arial" w:eastAsia="Calibri" w:hAnsi="Arial" w:cs="Arial"/>
            <w:kern w:val="36"/>
            <w:sz w:val="24"/>
            <w:szCs w:val="24"/>
          </w:rPr>
          <w:t>rovisions</w:t>
        </w:r>
      </w:hyperlink>
      <w:r w:rsidR="00DE40F0" w:rsidRPr="00094E28">
        <w:rPr>
          <w:rFonts w:ascii="Arial" w:eastAsia="Calibri" w:hAnsi="Arial" w:cs="Arial"/>
          <w:kern w:val="36"/>
          <w:sz w:val="24"/>
          <w:szCs w:val="24"/>
        </w:rPr>
        <w:t xml:space="preserve"> of the Texas Payroll</w:t>
      </w:r>
      <w:r w:rsidR="00CD4411">
        <w:rPr>
          <w:rFonts w:ascii="Arial" w:eastAsia="Calibri" w:hAnsi="Arial" w:cs="Arial"/>
          <w:kern w:val="36"/>
          <w:sz w:val="24"/>
          <w:szCs w:val="24"/>
        </w:rPr>
        <w:t xml:space="preserve"> and </w:t>
      </w:r>
      <w:r w:rsidR="00DE40F0" w:rsidRPr="00094E28">
        <w:rPr>
          <w:rFonts w:ascii="Arial" w:eastAsia="Calibri" w:hAnsi="Arial" w:cs="Arial"/>
          <w:kern w:val="36"/>
          <w:sz w:val="24"/>
          <w:szCs w:val="24"/>
        </w:rPr>
        <w:t>Personnel Resource</w:t>
      </w:r>
      <w:r w:rsidRPr="00094E28">
        <w:rPr>
          <w:rFonts w:ascii="Arial" w:eastAsia="Calibri" w:hAnsi="Arial" w:cs="Arial"/>
          <w:kern w:val="36"/>
          <w:sz w:val="24"/>
          <w:szCs w:val="24"/>
        </w:rPr>
        <w:t>.</w:t>
      </w:r>
      <w:r w:rsidRPr="00094E28">
        <w:rPr>
          <w:rFonts w:ascii="Arial" w:eastAsia="Calibri" w:hAnsi="Arial" w:cs="Arial"/>
          <w:color w:val="0000FF"/>
          <w:kern w:val="36"/>
          <w:sz w:val="24"/>
          <w:szCs w:val="24"/>
          <w:u w:val="single"/>
        </w:rPr>
        <w:t xml:space="preserve"> </w:t>
      </w:r>
    </w:p>
    <w:p w14:paraId="390A6483" w14:textId="77777777" w:rsidR="00DE40F0" w:rsidRPr="00094E28" w:rsidRDefault="00DE40F0" w:rsidP="00094E28">
      <w:pPr>
        <w:spacing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</w:p>
    <w:p w14:paraId="5EBEB55A" w14:textId="1785A502" w:rsidR="00DE40F0" w:rsidRPr="00094E28" w:rsidRDefault="00DE40F0" w:rsidP="00094E28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  <w:r w:rsidRPr="00094E28">
        <w:rPr>
          <w:rFonts w:ascii="Arial" w:eastAsia="Calibri" w:hAnsi="Arial" w:cs="Arial"/>
          <w:b/>
          <w:sz w:val="24"/>
          <w:szCs w:val="24"/>
        </w:rPr>
        <w:t>0</w:t>
      </w:r>
      <w:r w:rsidR="008730E6">
        <w:rPr>
          <w:rFonts w:ascii="Arial" w:eastAsia="Calibri" w:hAnsi="Arial" w:cs="Arial"/>
          <w:b/>
          <w:sz w:val="24"/>
          <w:szCs w:val="24"/>
        </w:rPr>
        <w:t>2</w:t>
      </w:r>
      <w:r w:rsidRPr="00094E28">
        <w:rPr>
          <w:rFonts w:ascii="Arial" w:eastAsia="Calibri" w:hAnsi="Arial" w:cs="Arial"/>
          <w:b/>
          <w:sz w:val="24"/>
          <w:szCs w:val="24"/>
        </w:rPr>
        <w:t>.</w:t>
      </w:r>
      <w:r w:rsidRPr="00094E28">
        <w:rPr>
          <w:rFonts w:ascii="Arial" w:eastAsia="Calibri" w:hAnsi="Arial" w:cs="Arial"/>
          <w:b/>
          <w:sz w:val="24"/>
          <w:szCs w:val="24"/>
        </w:rPr>
        <w:tab/>
        <w:t>DEFINITIONS</w:t>
      </w:r>
    </w:p>
    <w:p w14:paraId="55402DA3" w14:textId="77777777" w:rsidR="008A3DCF" w:rsidRPr="00094E28" w:rsidRDefault="008A3DCF" w:rsidP="00094E28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</w:p>
    <w:p w14:paraId="1A23AE4B" w14:textId="1EBA7975" w:rsidR="00DE40F0" w:rsidRPr="00094E28" w:rsidRDefault="00DE40F0" w:rsidP="00094E28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094E28">
        <w:rPr>
          <w:rFonts w:ascii="Arial" w:hAnsi="Arial" w:cs="Arial"/>
        </w:rPr>
        <w:t>0</w:t>
      </w:r>
      <w:r w:rsidR="008730E6">
        <w:rPr>
          <w:rFonts w:ascii="Arial" w:hAnsi="Arial" w:cs="Arial"/>
        </w:rPr>
        <w:t>2</w:t>
      </w:r>
      <w:r w:rsidRPr="00094E28">
        <w:rPr>
          <w:rFonts w:ascii="Arial" w:hAnsi="Arial" w:cs="Arial"/>
        </w:rPr>
        <w:t>.01</w:t>
      </w:r>
      <w:r w:rsidRPr="00094E28">
        <w:rPr>
          <w:rFonts w:ascii="Arial" w:hAnsi="Arial" w:cs="Arial"/>
        </w:rPr>
        <w:tab/>
      </w:r>
      <w:r w:rsidRPr="007367E4">
        <w:rPr>
          <w:rFonts w:ascii="Arial" w:hAnsi="Arial" w:cs="Arial"/>
        </w:rPr>
        <w:t>Payroll Claim</w:t>
      </w:r>
      <w:r w:rsidR="00EE3359" w:rsidRPr="00094E28">
        <w:rPr>
          <w:rFonts w:ascii="Arial" w:hAnsi="Arial" w:cs="Arial"/>
        </w:rPr>
        <w:t xml:space="preserve"> – o</w:t>
      </w:r>
      <w:r w:rsidRPr="00094E28">
        <w:rPr>
          <w:rFonts w:ascii="Arial" w:hAnsi="Arial" w:cs="Arial"/>
        </w:rPr>
        <w:t>ccurs when a university employee has received an</w:t>
      </w:r>
      <w:r w:rsidR="00EE3359" w:rsidRPr="00094E28">
        <w:rPr>
          <w:rFonts w:ascii="Arial" w:hAnsi="Arial" w:cs="Arial"/>
        </w:rPr>
        <w:t xml:space="preserve"> excess payment of compensation;</w:t>
      </w:r>
      <w:r w:rsidRPr="00094E28">
        <w:rPr>
          <w:rFonts w:ascii="Arial" w:hAnsi="Arial" w:cs="Arial"/>
        </w:rPr>
        <w:t xml:space="preserve"> repayment may be necessary.</w:t>
      </w:r>
    </w:p>
    <w:p w14:paraId="65E2322F" w14:textId="77777777" w:rsidR="008A3DCF" w:rsidRPr="00094E28" w:rsidRDefault="008A3DCF" w:rsidP="00094E28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</w:p>
    <w:p w14:paraId="31AC2518" w14:textId="596528C3" w:rsidR="00DE40F0" w:rsidRPr="00094E28" w:rsidRDefault="00DE40F0" w:rsidP="00094E28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094E28">
        <w:rPr>
          <w:rFonts w:ascii="Arial" w:hAnsi="Arial" w:cs="Arial"/>
        </w:rPr>
        <w:t>0</w:t>
      </w:r>
      <w:r w:rsidR="008730E6">
        <w:rPr>
          <w:rFonts w:ascii="Arial" w:hAnsi="Arial" w:cs="Arial"/>
        </w:rPr>
        <w:t>2</w:t>
      </w:r>
      <w:r w:rsidRPr="00094E28">
        <w:rPr>
          <w:rFonts w:ascii="Arial" w:hAnsi="Arial" w:cs="Arial"/>
        </w:rPr>
        <w:t>.02</w:t>
      </w:r>
      <w:r w:rsidRPr="00094E28">
        <w:rPr>
          <w:rFonts w:ascii="Arial" w:hAnsi="Arial" w:cs="Arial"/>
        </w:rPr>
        <w:tab/>
      </w:r>
      <w:r w:rsidRPr="007367E4">
        <w:rPr>
          <w:rFonts w:ascii="Arial" w:hAnsi="Arial" w:cs="Arial"/>
        </w:rPr>
        <w:t xml:space="preserve">Compensation </w:t>
      </w:r>
      <w:r w:rsidRPr="00094E28">
        <w:rPr>
          <w:rFonts w:ascii="Arial" w:hAnsi="Arial" w:cs="Arial"/>
        </w:rPr>
        <w:t xml:space="preserve">– </w:t>
      </w:r>
      <w:r w:rsidR="00EE3359" w:rsidRPr="00094E28">
        <w:rPr>
          <w:rFonts w:ascii="Arial" w:hAnsi="Arial" w:cs="Arial"/>
        </w:rPr>
        <w:t>s</w:t>
      </w:r>
      <w:r w:rsidRPr="00094E28">
        <w:rPr>
          <w:rFonts w:ascii="Arial" w:hAnsi="Arial" w:cs="Arial"/>
        </w:rPr>
        <w:t xml:space="preserve">pecifically includes base salary or hourly wages, additional assignment </w:t>
      </w:r>
      <w:proofErr w:type="gramStart"/>
      <w:r w:rsidRPr="00094E28">
        <w:rPr>
          <w:rFonts w:ascii="Arial" w:hAnsi="Arial" w:cs="Arial"/>
        </w:rPr>
        <w:t>pay</w:t>
      </w:r>
      <w:proofErr w:type="gramEnd"/>
      <w:r w:rsidRPr="00094E28">
        <w:rPr>
          <w:rFonts w:ascii="Arial" w:hAnsi="Arial" w:cs="Arial"/>
        </w:rPr>
        <w:t>, longevity</w:t>
      </w:r>
      <w:r w:rsidR="00880BE7" w:rsidRPr="00094E28">
        <w:rPr>
          <w:rFonts w:ascii="Arial" w:hAnsi="Arial" w:cs="Arial"/>
        </w:rPr>
        <w:t>,</w:t>
      </w:r>
      <w:r w:rsidRPr="00094E28">
        <w:rPr>
          <w:rFonts w:ascii="Arial" w:hAnsi="Arial" w:cs="Arial"/>
        </w:rPr>
        <w:t xml:space="preserve"> hazardous duty pay, benefit replacement pay, or any other pay which the employee was not entitled to.</w:t>
      </w:r>
    </w:p>
    <w:p w14:paraId="3417D266" w14:textId="77777777" w:rsidR="00370D4B" w:rsidRPr="00094E28" w:rsidRDefault="00370D4B" w:rsidP="00094E28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</w:p>
    <w:p w14:paraId="10EF743D" w14:textId="74ECC601" w:rsidR="00DE40F0" w:rsidRPr="00094E28" w:rsidRDefault="00DE40F0" w:rsidP="00094E2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94E28">
        <w:rPr>
          <w:rFonts w:ascii="Arial" w:hAnsi="Arial" w:cs="Arial"/>
          <w:b/>
          <w:sz w:val="24"/>
          <w:szCs w:val="24"/>
        </w:rPr>
        <w:t>0</w:t>
      </w:r>
      <w:r w:rsidR="008730E6">
        <w:rPr>
          <w:rFonts w:ascii="Arial" w:hAnsi="Arial" w:cs="Arial"/>
          <w:b/>
          <w:sz w:val="24"/>
          <w:szCs w:val="24"/>
        </w:rPr>
        <w:t>3</w:t>
      </w:r>
      <w:r w:rsidRPr="00094E28">
        <w:rPr>
          <w:rFonts w:ascii="Arial" w:hAnsi="Arial" w:cs="Arial"/>
          <w:b/>
          <w:sz w:val="24"/>
          <w:szCs w:val="24"/>
        </w:rPr>
        <w:t>.</w:t>
      </w:r>
      <w:r w:rsidRPr="00094E28">
        <w:rPr>
          <w:rFonts w:ascii="Arial" w:hAnsi="Arial" w:cs="Arial"/>
          <w:b/>
          <w:sz w:val="24"/>
          <w:szCs w:val="24"/>
        </w:rPr>
        <w:tab/>
        <w:t>PROCEDURES</w:t>
      </w:r>
      <w:r w:rsidR="008730E6">
        <w:rPr>
          <w:rFonts w:ascii="Arial" w:hAnsi="Arial" w:cs="Arial"/>
          <w:b/>
          <w:sz w:val="24"/>
          <w:szCs w:val="24"/>
        </w:rPr>
        <w:t xml:space="preserve"> FOR DOCUMENTATION OF EMPLOYEE TERMINATION</w:t>
      </w:r>
    </w:p>
    <w:p w14:paraId="4D4B1230" w14:textId="77777777" w:rsidR="00DE40F0" w:rsidRPr="00094E28" w:rsidRDefault="00DE40F0" w:rsidP="00094E28">
      <w:pPr>
        <w:spacing w:line="240" w:lineRule="auto"/>
        <w:rPr>
          <w:rFonts w:ascii="Arial" w:hAnsi="Arial" w:cs="Arial"/>
          <w:sz w:val="24"/>
          <w:szCs w:val="24"/>
        </w:rPr>
      </w:pPr>
    </w:p>
    <w:p w14:paraId="5405A6F5" w14:textId="09113428" w:rsidR="00DE40F0" w:rsidRPr="00094E28" w:rsidRDefault="00DE40F0" w:rsidP="00094E28">
      <w:pPr>
        <w:spacing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094E28">
        <w:rPr>
          <w:rFonts w:ascii="Arial" w:hAnsi="Arial" w:cs="Arial"/>
          <w:sz w:val="24"/>
          <w:szCs w:val="24"/>
        </w:rPr>
        <w:t>0</w:t>
      </w:r>
      <w:r w:rsidR="008730E6">
        <w:rPr>
          <w:rFonts w:ascii="Arial" w:hAnsi="Arial" w:cs="Arial"/>
          <w:sz w:val="24"/>
          <w:szCs w:val="24"/>
        </w:rPr>
        <w:t>3</w:t>
      </w:r>
      <w:r w:rsidRPr="00094E28">
        <w:rPr>
          <w:rFonts w:ascii="Arial" w:hAnsi="Arial" w:cs="Arial"/>
          <w:sz w:val="24"/>
          <w:szCs w:val="24"/>
        </w:rPr>
        <w:t>.01</w:t>
      </w:r>
      <w:r w:rsidRPr="00094E28">
        <w:rPr>
          <w:rFonts w:ascii="Arial" w:hAnsi="Arial" w:cs="Arial"/>
          <w:sz w:val="24"/>
          <w:szCs w:val="24"/>
        </w:rPr>
        <w:tab/>
      </w:r>
      <w:r w:rsidR="00A75C3B">
        <w:rPr>
          <w:rFonts w:ascii="Arial" w:hAnsi="Arial" w:cs="Arial"/>
          <w:sz w:val="24"/>
          <w:szCs w:val="24"/>
        </w:rPr>
        <w:t>Re</w:t>
      </w:r>
      <w:r w:rsidRPr="00094E28">
        <w:rPr>
          <w:rFonts w:ascii="Arial" w:hAnsi="Arial" w:cs="Arial"/>
          <w:sz w:val="24"/>
          <w:szCs w:val="24"/>
        </w:rPr>
        <w:t>sponsible department</w:t>
      </w:r>
      <w:r w:rsidR="00A75C3B">
        <w:rPr>
          <w:rFonts w:ascii="Arial" w:hAnsi="Arial" w:cs="Arial"/>
          <w:sz w:val="24"/>
          <w:szCs w:val="24"/>
        </w:rPr>
        <w:t>s</w:t>
      </w:r>
      <w:r w:rsidRPr="00094E28">
        <w:rPr>
          <w:rFonts w:ascii="Arial" w:hAnsi="Arial" w:cs="Arial"/>
          <w:sz w:val="24"/>
          <w:szCs w:val="24"/>
        </w:rPr>
        <w:t xml:space="preserve"> </w:t>
      </w:r>
      <w:r w:rsidR="00A75C3B">
        <w:rPr>
          <w:rFonts w:ascii="Arial" w:hAnsi="Arial" w:cs="Arial"/>
          <w:sz w:val="24"/>
          <w:szCs w:val="24"/>
        </w:rPr>
        <w:t>must</w:t>
      </w:r>
      <w:r w:rsidRPr="00094E28">
        <w:rPr>
          <w:rFonts w:ascii="Arial" w:hAnsi="Arial" w:cs="Arial"/>
          <w:sz w:val="24"/>
          <w:szCs w:val="24"/>
        </w:rPr>
        <w:t xml:space="preserve"> prepare an</w:t>
      </w:r>
      <w:r w:rsidR="00A75C3B">
        <w:rPr>
          <w:rFonts w:ascii="Arial" w:hAnsi="Arial" w:cs="Arial"/>
          <w:sz w:val="24"/>
          <w:szCs w:val="24"/>
        </w:rPr>
        <w:t xml:space="preserve"> </w:t>
      </w:r>
      <w:r w:rsidRPr="00094E28">
        <w:rPr>
          <w:rFonts w:ascii="Arial" w:hAnsi="Arial" w:cs="Arial"/>
          <w:sz w:val="24"/>
          <w:szCs w:val="24"/>
        </w:rPr>
        <w:t xml:space="preserve">employee termination </w:t>
      </w:r>
      <w:r w:rsidR="00370D4B" w:rsidRPr="00094E28">
        <w:rPr>
          <w:rFonts w:ascii="Arial" w:hAnsi="Arial" w:cs="Arial"/>
          <w:sz w:val="24"/>
          <w:szCs w:val="24"/>
        </w:rPr>
        <w:t>Personnel Change Request</w:t>
      </w:r>
      <w:r w:rsidRPr="00094E28">
        <w:rPr>
          <w:rFonts w:ascii="Arial" w:hAnsi="Arial" w:cs="Arial"/>
          <w:sz w:val="24"/>
          <w:szCs w:val="24"/>
        </w:rPr>
        <w:t xml:space="preserve"> (PCR) upon the submittal of an employee resignation document or supervisor termination where the right to work at the </w:t>
      </w:r>
      <w:r w:rsidR="00A75C3B">
        <w:rPr>
          <w:rFonts w:ascii="Arial" w:hAnsi="Arial" w:cs="Arial"/>
          <w:sz w:val="24"/>
          <w:szCs w:val="24"/>
        </w:rPr>
        <w:t>u</w:t>
      </w:r>
      <w:r w:rsidRPr="00094E28">
        <w:rPr>
          <w:rFonts w:ascii="Arial" w:hAnsi="Arial" w:cs="Arial"/>
          <w:sz w:val="24"/>
          <w:szCs w:val="24"/>
        </w:rPr>
        <w:t>niversity has been severed or no longer valid.</w:t>
      </w:r>
    </w:p>
    <w:p w14:paraId="77E2F7F1" w14:textId="77777777" w:rsidR="00DE40F0" w:rsidRPr="00094E28" w:rsidRDefault="00DE40F0" w:rsidP="00094E28">
      <w:pPr>
        <w:spacing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3EC78DEA" w14:textId="02BF3B55" w:rsidR="00DE40F0" w:rsidRPr="00094E28" w:rsidRDefault="00DE40F0" w:rsidP="00094E28">
      <w:pPr>
        <w:spacing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094E28">
        <w:rPr>
          <w:rFonts w:ascii="Arial" w:hAnsi="Arial" w:cs="Arial"/>
          <w:sz w:val="24"/>
          <w:szCs w:val="24"/>
        </w:rPr>
        <w:t>0</w:t>
      </w:r>
      <w:r w:rsidR="008730E6">
        <w:rPr>
          <w:rFonts w:ascii="Arial" w:hAnsi="Arial" w:cs="Arial"/>
          <w:sz w:val="24"/>
          <w:szCs w:val="24"/>
        </w:rPr>
        <w:t>3</w:t>
      </w:r>
      <w:r w:rsidRPr="00094E28">
        <w:rPr>
          <w:rFonts w:ascii="Arial" w:hAnsi="Arial" w:cs="Arial"/>
          <w:sz w:val="24"/>
          <w:szCs w:val="24"/>
        </w:rPr>
        <w:t>.02</w:t>
      </w:r>
      <w:r w:rsidRPr="00094E28">
        <w:rPr>
          <w:rFonts w:ascii="Arial" w:hAnsi="Arial" w:cs="Arial"/>
          <w:sz w:val="24"/>
          <w:szCs w:val="24"/>
        </w:rPr>
        <w:tab/>
        <w:t>PCR</w:t>
      </w:r>
      <w:r w:rsidR="00C37605">
        <w:rPr>
          <w:rFonts w:ascii="Arial" w:hAnsi="Arial" w:cs="Arial"/>
          <w:sz w:val="24"/>
          <w:szCs w:val="24"/>
        </w:rPr>
        <w:t>s</w:t>
      </w:r>
      <w:r w:rsidRPr="00094E28">
        <w:rPr>
          <w:rFonts w:ascii="Arial" w:hAnsi="Arial" w:cs="Arial"/>
          <w:sz w:val="24"/>
          <w:szCs w:val="24"/>
        </w:rPr>
        <w:t xml:space="preserve"> </w:t>
      </w:r>
      <w:r w:rsidR="00C37605">
        <w:rPr>
          <w:rFonts w:ascii="Arial" w:hAnsi="Arial" w:cs="Arial"/>
          <w:sz w:val="24"/>
          <w:szCs w:val="24"/>
        </w:rPr>
        <w:t xml:space="preserve">must be </w:t>
      </w:r>
      <w:r w:rsidRPr="00094E28">
        <w:rPr>
          <w:rFonts w:ascii="Arial" w:hAnsi="Arial" w:cs="Arial"/>
          <w:sz w:val="24"/>
          <w:szCs w:val="24"/>
        </w:rPr>
        <w:t xml:space="preserve">prepared in a timely manner, </w:t>
      </w:r>
      <w:r w:rsidR="00C37605">
        <w:rPr>
          <w:rFonts w:ascii="Arial" w:hAnsi="Arial" w:cs="Arial"/>
          <w:sz w:val="24"/>
          <w:szCs w:val="24"/>
        </w:rPr>
        <w:t>as failing to do so</w:t>
      </w:r>
      <w:r w:rsidR="00375FB3" w:rsidRPr="00094E28">
        <w:rPr>
          <w:rFonts w:ascii="Arial" w:hAnsi="Arial" w:cs="Arial"/>
          <w:sz w:val="24"/>
          <w:szCs w:val="24"/>
        </w:rPr>
        <w:t xml:space="preserve"> </w:t>
      </w:r>
      <w:r w:rsidR="00370D4B" w:rsidRPr="00094E28">
        <w:rPr>
          <w:rFonts w:ascii="Arial" w:hAnsi="Arial" w:cs="Arial"/>
          <w:sz w:val="24"/>
          <w:szCs w:val="24"/>
        </w:rPr>
        <w:t>may result in an overpayment to an employee f</w:t>
      </w:r>
      <w:r w:rsidRPr="00094E28">
        <w:rPr>
          <w:rFonts w:ascii="Arial" w:hAnsi="Arial" w:cs="Arial"/>
          <w:sz w:val="24"/>
          <w:szCs w:val="24"/>
        </w:rPr>
        <w:t xml:space="preserve">or the current payroll period and </w:t>
      </w:r>
      <w:r w:rsidRPr="00094E28">
        <w:rPr>
          <w:rFonts w:ascii="Arial" w:hAnsi="Arial" w:cs="Arial"/>
          <w:sz w:val="24"/>
          <w:szCs w:val="24"/>
        </w:rPr>
        <w:lastRenderedPageBreak/>
        <w:t>subsequent periods.</w:t>
      </w:r>
      <w:r w:rsidR="00370D4B" w:rsidRPr="00094E28">
        <w:rPr>
          <w:rFonts w:ascii="Arial" w:hAnsi="Arial" w:cs="Arial"/>
          <w:sz w:val="24"/>
          <w:szCs w:val="24"/>
        </w:rPr>
        <w:t xml:space="preserve"> This can apply to student, hourly, staff or faculty employees.</w:t>
      </w:r>
    </w:p>
    <w:p w14:paraId="36A1254E" w14:textId="77777777" w:rsidR="00413A4B" w:rsidRDefault="00413A4B" w:rsidP="00094E28">
      <w:pPr>
        <w:spacing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089C299F" w14:textId="51654F54" w:rsidR="00DE40F0" w:rsidRPr="00094E28" w:rsidRDefault="00DE40F0" w:rsidP="00094E28">
      <w:pPr>
        <w:spacing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094E28">
        <w:rPr>
          <w:rFonts w:ascii="Arial" w:hAnsi="Arial" w:cs="Arial"/>
          <w:sz w:val="24"/>
          <w:szCs w:val="24"/>
        </w:rPr>
        <w:t>0</w:t>
      </w:r>
      <w:r w:rsidR="008730E6">
        <w:rPr>
          <w:rFonts w:ascii="Arial" w:hAnsi="Arial" w:cs="Arial"/>
          <w:sz w:val="24"/>
          <w:szCs w:val="24"/>
        </w:rPr>
        <w:t>3</w:t>
      </w:r>
      <w:r w:rsidRPr="00094E28">
        <w:rPr>
          <w:rFonts w:ascii="Arial" w:hAnsi="Arial" w:cs="Arial"/>
          <w:sz w:val="24"/>
          <w:szCs w:val="24"/>
        </w:rPr>
        <w:t>.03</w:t>
      </w:r>
      <w:r w:rsidRPr="00094E28">
        <w:rPr>
          <w:rFonts w:ascii="Arial" w:hAnsi="Arial" w:cs="Arial"/>
          <w:sz w:val="24"/>
          <w:szCs w:val="24"/>
        </w:rPr>
        <w:tab/>
      </w:r>
      <w:r w:rsidR="00375FB3" w:rsidRPr="00094E28">
        <w:rPr>
          <w:rFonts w:ascii="Arial" w:hAnsi="Arial" w:cs="Arial"/>
          <w:sz w:val="24"/>
          <w:szCs w:val="24"/>
        </w:rPr>
        <w:t>U</w:t>
      </w:r>
      <w:r w:rsidRPr="00094E28">
        <w:rPr>
          <w:rFonts w:ascii="Arial" w:hAnsi="Arial" w:cs="Arial"/>
          <w:sz w:val="24"/>
          <w:szCs w:val="24"/>
        </w:rPr>
        <w:t xml:space="preserve">pon notification by the responsible department to the Payroll and Tax Compliance </w:t>
      </w:r>
      <w:r w:rsidR="002F2731">
        <w:rPr>
          <w:rFonts w:ascii="Arial" w:hAnsi="Arial" w:cs="Arial"/>
          <w:sz w:val="24"/>
          <w:szCs w:val="24"/>
        </w:rPr>
        <w:t>O</w:t>
      </w:r>
      <w:r w:rsidRPr="00094E28">
        <w:rPr>
          <w:rFonts w:ascii="Arial" w:hAnsi="Arial" w:cs="Arial"/>
          <w:sz w:val="24"/>
          <w:szCs w:val="24"/>
        </w:rPr>
        <w:t xml:space="preserve">ffice or upon the processing of subsequent payrolls, a payroll claim for overpayment in SAP may be created </w:t>
      </w:r>
      <w:r w:rsidR="002F2731">
        <w:rPr>
          <w:rFonts w:ascii="Arial" w:hAnsi="Arial" w:cs="Arial"/>
          <w:sz w:val="24"/>
          <w:szCs w:val="24"/>
        </w:rPr>
        <w:t>that</w:t>
      </w:r>
      <w:r w:rsidRPr="00094E28">
        <w:rPr>
          <w:rFonts w:ascii="Arial" w:hAnsi="Arial" w:cs="Arial"/>
          <w:sz w:val="24"/>
          <w:szCs w:val="24"/>
        </w:rPr>
        <w:t xml:space="preserve"> reduces the departmental payroll expense and creates an entry in the Accounts Receivable-Payroll Claims account for the </w:t>
      </w:r>
      <w:r w:rsidR="00C37605">
        <w:rPr>
          <w:rFonts w:ascii="Arial" w:hAnsi="Arial" w:cs="Arial"/>
          <w:sz w:val="24"/>
          <w:szCs w:val="24"/>
        </w:rPr>
        <w:t>u</w:t>
      </w:r>
      <w:r w:rsidRPr="00094E28">
        <w:rPr>
          <w:rFonts w:ascii="Arial" w:hAnsi="Arial" w:cs="Arial"/>
          <w:sz w:val="24"/>
          <w:szCs w:val="24"/>
        </w:rPr>
        <w:t>niversity.</w:t>
      </w:r>
    </w:p>
    <w:p w14:paraId="69F5638B" w14:textId="77777777" w:rsidR="00DE40F0" w:rsidRPr="00094E28" w:rsidRDefault="00DE40F0" w:rsidP="00094E28">
      <w:pPr>
        <w:spacing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05F8C0D6" w14:textId="58DDFF6A" w:rsidR="00DE40F0" w:rsidRPr="00094E28" w:rsidRDefault="00DE40F0" w:rsidP="00094E28">
      <w:pPr>
        <w:spacing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094E28">
        <w:rPr>
          <w:rFonts w:ascii="Arial" w:hAnsi="Arial" w:cs="Arial"/>
          <w:sz w:val="24"/>
          <w:szCs w:val="24"/>
        </w:rPr>
        <w:t>0</w:t>
      </w:r>
      <w:r w:rsidR="008730E6">
        <w:rPr>
          <w:rFonts w:ascii="Arial" w:hAnsi="Arial" w:cs="Arial"/>
          <w:sz w:val="24"/>
          <w:szCs w:val="24"/>
        </w:rPr>
        <w:t>3</w:t>
      </w:r>
      <w:r w:rsidRPr="00094E28">
        <w:rPr>
          <w:rFonts w:ascii="Arial" w:hAnsi="Arial" w:cs="Arial"/>
          <w:sz w:val="24"/>
          <w:szCs w:val="24"/>
        </w:rPr>
        <w:t>.0</w:t>
      </w:r>
      <w:r w:rsidR="00375FB3" w:rsidRPr="00094E28">
        <w:rPr>
          <w:rFonts w:ascii="Arial" w:hAnsi="Arial" w:cs="Arial"/>
          <w:sz w:val="24"/>
          <w:szCs w:val="24"/>
        </w:rPr>
        <w:t>4</w:t>
      </w:r>
      <w:r w:rsidRPr="00094E28">
        <w:rPr>
          <w:rFonts w:ascii="Arial" w:hAnsi="Arial" w:cs="Arial"/>
          <w:sz w:val="24"/>
          <w:szCs w:val="24"/>
        </w:rPr>
        <w:tab/>
        <w:t>The terminated employee’s payroll</w:t>
      </w:r>
      <w:r w:rsidR="00375FB3" w:rsidRPr="00094E28">
        <w:rPr>
          <w:rFonts w:ascii="Arial" w:hAnsi="Arial" w:cs="Arial"/>
          <w:sz w:val="24"/>
          <w:szCs w:val="24"/>
        </w:rPr>
        <w:t xml:space="preserve"> records will be </w:t>
      </w:r>
      <w:r w:rsidR="00C37605" w:rsidRPr="00094E28">
        <w:rPr>
          <w:rFonts w:ascii="Arial" w:hAnsi="Arial" w:cs="Arial"/>
          <w:sz w:val="24"/>
          <w:szCs w:val="24"/>
        </w:rPr>
        <w:t>reviewed,</w:t>
      </w:r>
      <w:r w:rsidR="00375FB3" w:rsidRPr="00094E28">
        <w:rPr>
          <w:rFonts w:ascii="Arial" w:hAnsi="Arial" w:cs="Arial"/>
          <w:sz w:val="24"/>
          <w:szCs w:val="24"/>
        </w:rPr>
        <w:t xml:space="preserve"> and a</w:t>
      </w:r>
      <w:r w:rsidRPr="00094E28">
        <w:rPr>
          <w:rFonts w:ascii="Arial" w:hAnsi="Arial" w:cs="Arial"/>
          <w:sz w:val="24"/>
          <w:szCs w:val="24"/>
        </w:rPr>
        <w:t xml:space="preserve"> reconciliation prepared as to the exact amount owed to the </w:t>
      </w:r>
      <w:r w:rsidR="00C37605">
        <w:rPr>
          <w:rFonts w:ascii="Arial" w:hAnsi="Arial" w:cs="Arial"/>
          <w:sz w:val="24"/>
          <w:szCs w:val="24"/>
        </w:rPr>
        <w:t>u</w:t>
      </w:r>
      <w:r w:rsidRPr="00094E28">
        <w:rPr>
          <w:rFonts w:ascii="Arial" w:hAnsi="Arial" w:cs="Arial"/>
          <w:sz w:val="24"/>
          <w:szCs w:val="24"/>
        </w:rPr>
        <w:t>niversity.</w:t>
      </w:r>
    </w:p>
    <w:p w14:paraId="330A9674" w14:textId="77777777" w:rsidR="00DE40F0" w:rsidRPr="00094E28" w:rsidRDefault="00DE40F0" w:rsidP="00094E28">
      <w:pPr>
        <w:spacing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383AA945" w14:textId="3344B0B9" w:rsidR="00DE40F0" w:rsidRPr="00094E28" w:rsidRDefault="00375FB3" w:rsidP="00094E28">
      <w:pPr>
        <w:spacing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094E28">
        <w:rPr>
          <w:rFonts w:ascii="Arial" w:hAnsi="Arial" w:cs="Arial"/>
          <w:sz w:val="24"/>
          <w:szCs w:val="24"/>
        </w:rPr>
        <w:t>0</w:t>
      </w:r>
      <w:r w:rsidR="008730E6">
        <w:rPr>
          <w:rFonts w:ascii="Arial" w:hAnsi="Arial" w:cs="Arial"/>
          <w:sz w:val="24"/>
          <w:szCs w:val="24"/>
        </w:rPr>
        <w:t>3</w:t>
      </w:r>
      <w:r w:rsidRPr="00094E28">
        <w:rPr>
          <w:rFonts w:ascii="Arial" w:hAnsi="Arial" w:cs="Arial"/>
          <w:sz w:val="24"/>
          <w:szCs w:val="24"/>
        </w:rPr>
        <w:t>.05</w:t>
      </w:r>
      <w:r w:rsidR="00DE40F0" w:rsidRPr="00094E28">
        <w:rPr>
          <w:rFonts w:ascii="Arial" w:hAnsi="Arial" w:cs="Arial"/>
          <w:sz w:val="24"/>
          <w:szCs w:val="24"/>
        </w:rPr>
        <w:tab/>
        <w:t xml:space="preserve">Preceding the collection process, a journal entry will be prepared to record the expense back to the responsible department’s payroll accounts until the payroll claim has been reimbursed to the </w:t>
      </w:r>
      <w:r w:rsidR="00C37605">
        <w:rPr>
          <w:rFonts w:ascii="Arial" w:hAnsi="Arial" w:cs="Arial"/>
          <w:sz w:val="24"/>
          <w:szCs w:val="24"/>
        </w:rPr>
        <w:t>u</w:t>
      </w:r>
      <w:r w:rsidR="00DE40F0" w:rsidRPr="00094E28">
        <w:rPr>
          <w:rFonts w:ascii="Arial" w:hAnsi="Arial" w:cs="Arial"/>
          <w:sz w:val="24"/>
          <w:szCs w:val="24"/>
        </w:rPr>
        <w:t>niversity.</w:t>
      </w:r>
    </w:p>
    <w:p w14:paraId="3D7CA0B2" w14:textId="77777777" w:rsidR="00DE40F0" w:rsidRPr="00094E28" w:rsidRDefault="00DE40F0" w:rsidP="00094E28">
      <w:pPr>
        <w:spacing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712DA454" w14:textId="4C6A47BF" w:rsidR="00DE40F0" w:rsidRPr="00094E28" w:rsidRDefault="00DE40F0" w:rsidP="00094E28">
      <w:pPr>
        <w:spacing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094E28">
        <w:rPr>
          <w:rFonts w:ascii="Arial" w:hAnsi="Arial" w:cs="Arial"/>
          <w:sz w:val="24"/>
          <w:szCs w:val="24"/>
        </w:rPr>
        <w:t>0</w:t>
      </w:r>
      <w:r w:rsidR="008730E6">
        <w:rPr>
          <w:rFonts w:ascii="Arial" w:hAnsi="Arial" w:cs="Arial"/>
          <w:sz w:val="24"/>
          <w:szCs w:val="24"/>
        </w:rPr>
        <w:t>3</w:t>
      </w:r>
      <w:r w:rsidRPr="00094E28">
        <w:rPr>
          <w:rFonts w:ascii="Arial" w:hAnsi="Arial" w:cs="Arial"/>
          <w:sz w:val="24"/>
          <w:szCs w:val="24"/>
        </w:rPr>
        <w:t>.0</w:t>
      </w:r>
      <w:r w:rsidR="00375FB3" w:rsidRPr="00094E28">
        <w:rPr>
          <w:rFonts w:ascii="Arial" w:hAnsi="Arial" w:cs="Arial"/>
          <w:sz w:val="24"/>
          <w:szCs w:val="24"/>
        </w:rPr>
        <w:t>6</w:t>
      </w:r>
      <w:r w:rsidRPr="00094E28">
        <w:rPr>
          <w:rFonts w:ascii="Arial" w:hAnsi="Arial" w:cs="Arial"/>
          <w:sz w:val="24"/>
          <w:szCs w:val="24"/>
        </w:rPr>
        <w:tab/>
        <w:t xml:space="preserve">The collection process will begin with </w:t>
      </w:r>
      <w:r w:rsidR="00370D4B" w:rsidRPr="00094E28">
        <w:rPr>
          <w:rFonts w:ascii="Arial" w:hAnsi="Arial" w:cs="Arial"/>
          <w:sz w:val="24"/>
          <w:szCs w:val="24"/>
        </w:rPr>
        <w:t>the</w:t>
      </w:r>
      <w:r w:rsidRPr="00094E28">
        <w:rPr>
          <w:rFonts w:ascii="Arial" w:hAnsi="Arial" w:cs="Arial"/>
          <w:sz w:val="24"/>
          <w:szCs w:val="24"/>
        </w:rPr>
        <w:t xml:space="preserve"> </w:t>
      </w:r>
      <w:r w:rsidR="00C37605">
        <w:rPr>
          <w:rFonts w:ascii="Arial" w:hAnsi="Arial" w:cs="Arial"/>
          <w:sz w:val="24"/>
          <w:szCs w:val="24"/>
        </w:rPr>
        <w:t>first</w:t>
      </w:r>
      <w:r w:rsidR="00375FB3" w:rsidRPr="00094E28">
        <w:rPr>
          <w:rFonts w:ascii="Arial" w:hAnsi="Arial" w:cs="Arial"/>
          <w:sz w:val="24"/>
          <w:szCs w:val="24"/>
        </w:rPr>
        <w:t xml:space="preserve"> </w:t>
      </w:r>
      <w:r w:rsidRPr="00094E28">
        <w:rPr>
          <w:rFonts w:ascii="Arial" w:hAnsi="Arial" w:cs="Arial"/>
          <w:sz w:val="24"/>
          <w:szCs w:val="24"/>
        </w:rPr>
        <w:t>billing be</w:t>
      </w:r>
      <w:r w:rsidR="00370D4B" w:rsidRPr="00094E28">
        <w:rPr>
          <w:rFonts w:ascii="Arial" w:hAnsi="Arial" w:cs="Arial"/>
          <w:sz w:val="24"/>
          <w:szCs w:val="24"/>
        </w:rPr>
        <w:t>ing</w:t>
      </w:r>
      <w:r w:rsidRPr="00094E28">
        <w:rPr>
          <w:rFonts w:ascii="Arial" w:hAnsi="Arial" w:cs="Arial"/>
          <w:sz w:val="24"/>
          <w:szCs w:val="24"/>
        </w:rPr>
        <w:t xml:space="preserve"> prepared and sent to the terminated employee, followed by a</w:t>
      </w:r>
      <w:r w:rsidR="00C37605">
        <w:rPr>
          <w:rFonts w:ascii="Arial" w:hAnsi="Arial" w:cs="Arial"/>
          <w:sz w:val="24"/>
          <w:szCs w:val="24"/>
        </w:rPr>
        <w:t xml:space="preserve"> second</w:t>
      </w:r>
      <w:r w:rsidRPr="00094E28">
        <w:rPr>
          <w:rFonts w:ascii="Arial" w:hAnsi="Arial" w:cs="Arial"/>
          <w:sz w:val="24"/>
          <w:szCs w:val="24"/>
        </w:rPr>
        <w:t xml:space="preserve"> and </w:t>
      </w:r>
      <w:r w:rsidR="00C37605">
        <w:rPr>
          <w:rFonts w:ascii="Arial" w:hAnsi="Arial" w:cs="Arial"/>
          <w:sz w:val="24"/>
          <w:szCs w:val="24"/>
        </w:rPr>
        <w:t>third</w:t>
      </w:r>
      <w:r w:rsidRPr="00094E28">
        <w:rPr>
          <w:rFonts w:ascii="Arial" w:hAnsi="Arial" w:cs="Arial"/>
          <w:sz w:val="24"/>
          <w:szCs w:val="24"/>
        </w:rPr>
        <w:t xml:space="preserve"> notice, each 30 days or so apart.</w:t>
      </w:r>
    </w:p>
    <w:p w14:paraId="7F061848" w14:textId="77777777" w:rsidR="00DE40F0" w:rsidRPr="00094E28" w:rsidRDefault="00DE40F0" w:rsidP="00094E28">
      <w:pPr>
        <w:spacing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27DE8668" w14:textId="0E3BAACB" w:rsidR="00DE40F0" w:rsidRPr="00094E28" w:rsidRDefault="00DE40F0" w:rsidP="00094E28">
      <w:pPr>
        <w:spacing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094E28">
        <w:rPr>
          <w:rFonts w:ascii="Arial" w:hAnsi="Arial" w:cs="Arial"/>
          <w:sz w:val="24"/>
          <w:szCs w:val="24"/>
        </w:rPr>
        <w:t>0</w:t>
      </w:r>
      <w:r w:rsidR="008730E6">
        <w:rPr>
          <w:rFonts w:ascii="Arial" w:hAnsi="Arial" w:cs="Arial"/>
          <w:sz w:val="24"/>
          <w:szCs w:val="24"/>
        </w:rPr>
        <w:t>3</w:t>
      </w:r>
      <w:r w:rsidRPr="00094E28">
        <w:rPr>
          <w:rFonts w:ascii="Arial" w:hAnsi="Arial" w:cs="Arial"/>
          <w:sz w:val="24"/>
          <w:szCs w:val="24"/>
        </w:rPr>
        <w:t>.0</w:t>
      </w:r>
      <w:r w:rsidR="00375FB3" w:rsidRPr="00094E28">
        <w:rPr>
          <w:rFonts w:ascii="Arial" w:hAnsi="Arial" w:cs="Arial"/>
          <w:sz w:val="24"/>
          <w:szCs w:val="24"/>
        </w:rPr>
        <w:t>7</w:t>
      </w:r>
      <w:r w:rsidRPr="00094E28">
        <w:rPr>
          <w:rFonts w:ascii="Arial" w:hAnsi="Arial" w:cs="Arial"/>
          <w:sz w:val="24"/>
          <w:szCs w:val="24"/>
        </w:rPr>
        <w:t xml:space="preserve"> </w:t>
      </w:r>
      <w:r w:rsidR="000C3615" w:rsidRPr="00094E28">
        <w:rPr>
          <w:rFonts w:ascii="Arial" w:hAnsi="Arial" w:cs="Arial"/>
          <w:sz w:val="24"/>
          <w:szCs w:val="24"/>
        </w:rPr>
        <w:tab/>
      </w:r>
      <w:r w:rsidRPr="00094E28">
        <w:rPr>
          <w:rFonts w:ascii="Arial" w:hAnsi="Arial" w:cs="Arial"/>
          <w:sz w:val="24"/>
          <w:szCs w:val="24"/>
        </w:rPr>
        <w:t xml:space="preserve">During this process, if the terminated employee agrees to reimburse the </w:t>
      </w:r>
      <w:r w:rsidR="00C37605">
        <w:rPr>
          <w:rFonts w:ascii="Arial" w:hAnsi="Arial" w:cs="Arial"/>
          <w:sz w:val="24"/>
          <w:szCs w:val="24"/>
        </w:rPr>
        <w:t>u</w:t>
      </w:r>
      <w:r w:rsidRPr="00094E28">
        <w:rPr>
          <w:rFonts w:ascii="Arial" w:hAnsi="Arial" w:cs="Arial"/>
          <w:sz w:val="24"/>
          <w:szCs w:val="24"/>
        </w:rPr>
        <w:t>niversit</w:t>
      </w:r>
      <w:r w:rsidR="00375FB3" w:rsidRPr="00094E28">
        <w:rPr>
          <w:rFonts w:ascii="Arial" w:hAnsi="Arial" w:cs="Arial"/>
          <w:sz w:val="24"/>
          <w:szCs w:val="24"/>
        </w:rPr>
        <w:t xml:space="preserve">y in full or a payment plan is </w:t>
      </w:r>
      <w:r w:rsidRPr="00094E28">
        <w:rPr>
          <w:rFonts w:ascii="Arial" w:hAnsi="Arial" w:cs="Arial"/>
          <w:sz w:val="24"/>
          <w:szCs w:val="24"/>
        </w:rPr>
        <w:t>initiated</w:t>
      </w:r>
      <w:r w:rsidR="00375FB3" w:rsidRPr="00094E28">
        <w:rPr>
          <w:rFonts w:ascii="Arial" w:hAnsi="Arial" w:cs="Arial"/>
          <w:sz w:val="24"/>
          <w:szCs w:val="24"/>
        </w:rPr>
        <w:t>, the collection process will be terminated or suspended.</w:t>
      </w:r>
    </w:p>
    <w:p w14:paraId="1ED70E30" w14:textId="77777777" w:rsidR="00DE40F0" w:rsidRPr="00094E28" w:rsidRDefault="00DE40F0" w:rsidP="00094E28">
      <w:pPr>
        <w:spacing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3B480913" w14:textId="6755F617" w:rsidR="001A289E" w:rsidRPr="00094E28" w:rsidRDefault="00DE40F0" w:rsidP="00094E28">
      <w:pPr>
        <w:spacing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094E28">
        <w:rPr>
          <w:rFonts w:ascii="Arial" w:hAnsi="Arial" w:cs="Arial"/>
          <w:sz w:val="24"/>
          <w:szCs w:val="24"/>
        </w:rPr>
        <w:t>0</w:t>
      </w:r>
      <w:r w:rsidR="008730E6">
        <w:rPr>
          <w:rFonts w:ascii="Arial" w:hAnsi="Arial" w:cs="Arial"/>
          <w:sz w:val="24"/>
          <w:szCs w:val="24"/>
        </w:rPr>
        <w:t>3</w:t>
      </w:r>
      <w:r w:rsidRPr="00094E28">
        <w:rPr>
          <w:rFonts w:ascii="Arial" w:hAnsi="Arial" w:cs="Arial"/>
          <w:sz w:val="24"/>
          <w:szCs w:val="24"/>
        </w:rPr>
        <w:t xml:space="preserve">.08 </w:t>
      </w:r>
      <w:r w:rsidR="000C3615" w:rsidRPr="00094E28">
        <w:rPr>
          <w:rFonts w:ascii="Arial" w:hAnsi="Arial" w:cs="Arial"/>
          <w:sz w:val="24"/>
          <w:szCs w:val="24"/>
        </w:rPr>
        <w:tab/>
      </w:r>
      <w:r w:rsidRPr="00094E28">
        <w:rPr>
          <w:rFonts w:ascii="Arial" w:hAnsi="Arial" w:cs="Arial"/>
          <w:sz w:val="24"/>
          <w:szCs w:val="24"/>
        </w:rPr>
        <w:t>Following no response, refusal to pay</w:t>
      </w:r>
      <w:r w:rsidR="00375FB3" w:rsidRPr="00094E28">
        <w:rPr>
          <w:rFonts w:ascii="Arial" w:hAnsi="Arial" w:cs="Arial"/>
          <w:sz w:val="24"/>
          <w:szCs w:val="24"/>
        </w:rPr>
        <w:t>,</w:t>
      </w:r>
      <w:r w:rsidRPr="00094E28">
        <w:rPr>
          <w:rFonts w:ascii="Arial" w:hAnsi="Arial" w:cs="Arial"/>
          <w:sz w:val="24"/>
          <w:szCs w:val="24"/>
        </w:rPr>
        <w:t xml:space="preserve"> or a failed payment plan the overpayment claim </w:t>
      </w:r>
      <w:r w:rsidR="00375FB3" w:rsidRPr="00094E28">
        <w:rPr>
          <w:rFonts w:ascii="Arial" w:hAnsi="Arial" w:cs="Arial"/>
          <w:sz w:val="24"/>
          <w:szCs w:val="24"/>
        </w:rPr>
        <w:t xml:space="preserve">will </w:t>
      </w:r>
      <w:r w:rsidRPr="00094E28">
        <w:rPr>
          <w:rFonts w:ascii="Arial" w:hAnsi="Arial" w:cs="Arial"/>
          <w:sz w:val="24"/>
          <w:szCs w:val="24"/>
        </w:rPr>
        <w:t xml:space="preserve">be recorded at the State Comptroller’s Office on the </w:t>
      </w:r>
      <w:r w:rsidR="00C37605">
        <w:rPr>
          <w:rFonts w:ascii="Arial" w:hAnsi="Arial" w:cs="Arial"/>
          <w:sz w:val="24"/>
          <w:szCs w:val="24"/>
        </w:rPr>
        <w:t>s</w:t>
      </w:r>
      <w:r w:rsidRPr="00094E28">
        <w:rPr>
          <w:rFonts w:ascii="Arial" w:hAnsi="Arial" w:cs="Arial"/>
          <w:sz w:val="24"/>
          <w:szCs w:val="24"/>
        </w:rPr>
        <w:t xml:space="preserve">tate </w:t>
      </w:r>
      <w:r w:rsidR="00C37605">
        <w:rPr>
          <w:rFonts w:ascii="Arial" w:hAnsi="Arial" w:cs="Arial"/>
          <w:sz w:val="24"/>
          <w:szCs w:val="24"/>
        </w:rPr>
        <w:t>h</w:t>
      </w:r>
      <w:r w:rsidRPr="00094E28">
        <w:rPr>
          <w:rFonts w:ascii="Arial" w:hAnsi="Arial" w:cs="Arial"/>
          <w:sz w:val="24"/>
          <w:szCs w:val="24"/>
        </w:rPr>
        <w:t xml:space="preserve">old </w:t>
      </w:r>
      <w:r w:rsidR="00C37605">
        <w:rPr>
          <w:rFonts w:ascii="Arial" w:hAnsi="Arial" w:cs="Arial"/>
          <w:sz w:val="24"/>
          <w:szCs w:val="24"/>
        </w:rPr>
        <w:t>l</w:t>
      </w:r>
      <w:r w:rsidRPr="00094E28">
        <w:rPr>
          <w:rFonts w:ascii="Arial" w:hAnsi="Arial" w:cs="Arial"/>
          <w:sz w:val="24"/>
          <w:szCs w:val="24"/>
        </w:rPr>
        <w:t xml:space="preserve">ist. This </w:t>
      </w:r>
      <w:r w:rsidR="00C37605">
        <w:rPr>
          <w:rFonts w:ascii="Arial" w:hAnsi="Arial" w:cs="Arial"/>
          <w:sz w:val="24"/>
          <w:szCs w:val="24"/>
        </w:rPr>
        <w:t>s</w:t>
      </w:r>
      <w:r w:rsidRPr="00094E28">
        <w:rPr>
          <w:rFonts w:ascii="Arial" w:hAnsi="Arial" w:cs="Arial"/>
          <w:sz w:val="24"/>
          <w:szCs w:val="24"/>
        </w:rPr>
        <w:t xml:space="preserve">tate </w:t>
      </w:r>
      <w:r w:rsidR="00C37605">
        <w:rPr>
          <w:rFonts w:ascii="Arial" w:hAnsi="Arial" w:cs="Arial"/>
          <w:sz w:val="24"/>
          <w:szCs w:val="24"/>
        </w:rPr>
        <w:t>h</w:t>
      </w:r>
      <w:r w:rsidRPr="00094E28">
        <w:rPr>
          <w:rFonts w:ascii="Arial" w:hAnsi="Arial" w:cs="Arial"/>
          <w:sz w:val="24"/>
          <w:szCs w:val="24"/>
        </w:rPr>
        <w:t xml:space="preserve">old will be </w:t>
      </w:r>
      <w:r w:rsidR="00375FB3" w:rsidRPr="00094E28">
        <w:rPr>
          <w:rFonts w:ascii="Arial" w:hAnsi="Arial" w:cs="Arial"/>
          <w:sz w:val="24"/>
          <w:szCs w:val="24"/>
        </w:rPr>
        <w:t xml:space="preserve">in </w:t>
      </w:r>
      <w:r w:rsidRPr="00094E28">
        <w:rPr>
          <w:rFonts w:ascii="Arial" w:hAnsi="Arial" w:cs="Arial"/>
          <w:sz w:val="24"/>
          <w:szCs w:val="24"/>
        </w:rPr>
        <w:t xml:space="preserve">effect if in the future this individual were to work for another </w:t>
      </w:r>
      <w:r w:rsidR="00C37605">
        <w:rPr>
          <w:rFonts w:ascii="Arial" w:hAnsi="Arial" w:cs="Arial"/>
          <w:sz w:val="24"/>
          <w:szCs w:val="24"/>
        </w:rPr>
        <w:t>s</w:t>
      </w:r>
      <w:r w:rsidRPr="00094E28">
        <w:rPr>
          <w:rFonts w:ascii="Arial" w:hAnsi="Arial" w:cs="Arial"/>
          <w:sz w:val="24"/>
          <w:szCs w:val="24"/>
        </w:rPr>
        <w:t xml:space="preserve">tate </w:t>
      </w:r>
      <w:r w:rsidR="00C37605">
        <w:rPr>
          <w:rFonts w:ascii="Arial" w:hAnsi="Arial" w:cs="Arial"/>
          <w:sz w:val="24"/>
          <w:szCs w:val="24"/>
        </w:rPr>
        <w:t>a</w:t>
      </w:r>
      <w:r w:rsidRPr="00094E28">
        <w:rPr>
          <w:rFonts w:ascii="Arial" w:hAnsi="Arial" w:cs="Arial"/>
          <w:sz w:val="24"/>
          <w:szCs w:val="24"/>
        </w:rPr>
        <w:t>gency and attempt to be reimbursed</w:t>
      </w:r>
      <w:r w:rsidR="00375FB3" w:rsidRPr="00094E28">
        <w:rPr>
          <w:rFonts w:ascii="Arial" w:hAnsi="Arial" w:cs="Arial"/>
          <w:sz w:val="24"/>
          <w:szCs w:val="24"/>
        </w:rPr>
        <w:t>. This</w:t>
      </w:r>
      <w:r w:rsidRPr="00094E28">
        <w:rPr>
          <w:rFonts w:ascii="Arial" w:hAnsi="Arial" w:cs="Arial"/>
          <w:sz w:val="24"/>
          <w:szCs w:val="24"/>
        </w:rPr>
        <w:t xml:space="preserve"> would result in those funds being returned to the </w:t>
      </w:r>
      <w:r w:rsidR="00C37605">
        <w:rPr>
          <w:rFonts w:ascii="Arial" w:hAnsi="Arial" w:cs="Arial"/>
          <w:sz w:val="24"/>
          <w:szCs w:val="24"/>
        </w:rPr>
        <w:t>u</w:t>
      </w:r>
      <w:r w:rsidRPr="00094E28">
        <w:rPr>
          <w:rFonts w:ascii="Arial" w:hAnsi="Arial" w:cs="Arial"/>
          <w:sz w:val="24"/>
          <w:szCs w:val="24"/>
        </w:rPr>
        <w:t>niversity and applied to the debt owed.</w:t>
      </w:r>
    </w:p>
    <w:p w14:paraId="5590FC3C" w14:textId="77777777" w:rsidR="001A289E" w:rsidRPr="00094E28" w:rsidRDefault="001A289E" w:rsidP="00094E28">
      <w:pPr>
        <w:spacing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36297DF0" w14:textId="3BA48360" w:rsidR="001C2132" w:rsidRPr="00094E28" w:rsidRDefault="001C2132" w:rsidP="00094E28">
      <w:pPr>
        <w:spacing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094E28">
        <w:rPr>
          <w:rFonts w:ascii="Arial" w:hAnsi="Arial" w:cs="Arial"/>
          <w:sz w:val="24"/>
          <w:szCs w:val="24"/>
        </w:rPr>
        <w:t>0</w:t>
      </w:r>
      <w:r w:rsidR="008730E6">
        <w:rPr>
          <w:rFonts w:ascii="Arial" w:hAnsi="Arial" w:cs="Arial"/>
          <w:sz w:val="24"/>
          <w:szCs w:val="24"/>
        </w:rPr>
        <w:t>3</w:t>
      </w:r>
      <w:r w:rsidRPr="00094E28">
        <w:rPr>
          <w:rFonts w:ascii="Arial" w:hAnsi="Arial" w:cs="Arial"/>
          <w:sz w:val="24"/>
          <w:szCs w:val="24"/>
        </w:rPr>
        <w:t xml:space="preserve">.09 </w:t>
      </w:r>
      <w:r w:rsidR="00C37605">
        <w:rPr>
          <w:rFonts w:ascii="Arial" w:hAnsi="Arial" w:cs="Arial"/>
          <w:sz w:val="24"/>
          <w:szCs w:val="24"/>
        </w:rPr>
        <w:tab/>
      </w:r>
      <w:r w:rsidRPr="00094E28">
        <w:rPr>
          <w:rFonts w:ascii="Arial" w:hAnsi="Arial" w:cs="Arial"/>
          <w:sz w:val="24"/>
          <w:szCs w:val="24"/>
        </w:rPr>
        <w:t xml:space="preserve">When a claim balance exists for a former employee who attempts to withdraw the employee portion of their </w:t>
      </w:r>
      <w:r w:rsidR="00C37605">
        <w:rPr>
          <w:rFonts w:ascii="Arial" w:hAnsi="Arial" w:cs="Arial"/>
          <w:sz w:val="24"/>
          <w:szCs w:val="24"/>
        </w:rPr>
        <w:t>Texas Teacher Retirement System (TRS)</w:t>
      </w:r>
      <w:r w:rsidRPr="00094E28">
        <w:rPr>
          <w:rFonts w:ascii="Arial" w:hAnsi="Arial" w:cs="Arial"/>
          <w:sz w:val="24"/>
          <w:szCs w:val="24"/>
        </w:rPr>
        <w:t xml:space="preserve"> deductions, the TRS </w:t>
      </w:r>
      <w:r w:rsidR="00C37605">
        <w:rPr>
          <w:rFonts w:ascii="Arial" w:hAnsi="Arial" w:cs="Arial"/>
          <w:sz w:val="24"/>
          <w:szCs w:val="24"/>
        </w:rPr>
        <w:t>t</w:t>
      </w:r>
      <w:r w:rsidRPr="00094E28">
        <w:rPr>
          <w:rFonts w:ascii="Arial" w:hAnsi="Arial" w:cs="Arial"/>
          <w:sz w:val="24"/>
          <w:szCs w:val="24"/>
        </w:rPr>
        <w:t xml:space="preserve">ermination </w:t>
      </w:r>
      <w:r w:rsidR="00C37605">
        <w:rPr>
          <w:rFonts w:ascii="Arial" w:hAnsi="Arial" w:cs="Arial"/>
          <w:sz w:val="24"/>
          <w:szCs w:val="24"/>
        </w:rPr>
        <w:t>c</w:t>
      </w:r>
      <w:r w:rsidRPr="00094E28">
        <w:rPr>
          <w:rFonts w:ascii="Arial" w:hAnsi="Arial" w:cs="Arial"/>
          <w:sz w:val="24"/>
          <w:szCs w:val="24"/>
        </w:rPr>
        <w:t xml:space="preserve">ertification will not be completed by the </w:t>
      </w:r>
      <w:r w:rsidR="002F2731">
        <w:rPr>
          <w:rFonts w:ascii="Arial" w:hAnsi="Arial" w:cs="Arial"/>
          <w:sz w:val="24"/>
          <w:szCs w:val="24"/>
        </w:rPr>
        <w:t>u</w:t>
      </w:r>
      <w:r w:rsidRPr="00094E28">
        <w:rPr>
          <w:rFonts w:ascii="Arial" w:hAnsi="Arial" w:cs="Arial"/>
          <w:sz w:val="24"/>
          <w:szCs w:val="24"/>
        </w:rPr>
        <w:t xml:space="preserve">niversity until the balance is paid. </w:t>
      </w:r>
    </w:p>
    <w:p w14:paraId="70D1287E" w14:textId="77777777" w:rsidR="001A289E" w:rsidRPr="00094E28" w:rsidRDefault="001A289E" w:rsidP="00094E28">
      <w:pPr>
        <w:spacing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230B4E7B" w14:textId="50ABF026" w:rsidR="00DE40F0" w:rsidRPr="00094E28" w:rsidRDefault="00DE40F0" w:rsidP="00094E28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  <w:r w:rsidRPr="00094E28">
        <w:rPr>
          <w:rFonts w:ascii="Arial" w:eastAsia="Calibri" w:hAnsi="Arial" w:cs="Arial"/>
          <w:b/>
          <w:sz w:val="24"/>
          <w:szCs w:val="24"/>
        </w:rPr>
        <w:t>0</w:t>
      </w:r>
      <w:r w:rsidR="00413A4B">
        <w:rPr>
          <w:rFonts w:ascii="Arial" w:eastAsia="Calibri" w:hAnsi="Arial" w:cs="Arial"/>
          <w:b/>
          <w:sz w:val="24"/>
          <w:szCs w:val="24"/>
        </w:rPr>
        <w:t>4</w:t>
      </w:r>
      <w:r w:rsidRPr="00094E28">
        <w:rPr>
          <w:rFonts w:ascii="Arial" w:eastAsia="Calibri" w:hAnsi="Arial" w:cs="Arial"/>
          <w:b/>
          <w:sz w:val="24"/>
          <w:szCs w:val="24"/>
        </w:rPr>
        <w:t>.</w:t>
      </w:r>
      <w:r w:rsidRPr="00094E28">
        <w:rPr>
          <w:rFonts w:ascii="Arial" w:eastAsia="Calibri" w:hAnsi="Arial" w:cs="Arial"/>
          <w:b/>
          <w:sz w:val="24"/>
          <w:szCs w:val="24"/>
        </w:rPr>
        <w:tab/>
      </w:r>
      <w:r w:rsidR="00766BFF" w:rsidRPr="00094E28">
        <w:rPr>
          <w:rFonts w:ascii="Arial" w:eastAsia="Calibri" w:hAnsi="Arial" w:cs="Arial"/>
          <w:b/>
          <w:sz w:val="24"/>
          <w:szCs w:val="24"/>
        </w:rPr>
        <w:t xml:space="preserve">REVIEWERS OF </w:t>
      </w:r>
      <w:r w:rsidRPr="00094E28">
        <w:rPr>
          <w:rFonts w:ascii="Arial" w:eastAsia="Calibri" w:hAnsi="Arial" w:cs="Arial"/>
          <w:b/>
          <w:sz w:val="24"/>
          <w:szCs w:val="24"/>
        </w:rPr>
        <w:t>THIS PPS</w:t>
      </w:r>
    </w:p>
    <w:p w14:paraId="03CE7CF5" w14:textId="77777777" w:rsidR="008A3DCF" w:rsidRPr="00094E28" w:rsidRDefault="008A3DCF" w:rsidP="00094E28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39C864B" w14:textId="08491F67" w:rsidR="00DE40F0" w:rsidRPr="00094E28" w:rsidRDefault="00366202" w:rsidP="00094E28">
      <w:pPr>
        <w:spacing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 w:rsidRPr="00094E28">
        <w:rPr>
          <w:rFonts w:ascii="Arial" w:eastAsia="Calibri" w:hAnsi="Arial" w:cs="Arial"/>
          <w:sz w:val="24"/>
          <w:szCs w:val="24"/>
        </w:rPr>
        <w:t>0</w:t>
      </w:r>
      <w:r w:rsidR="00413A4B">
        <w:rPr>
          <w:rFonts w:ascii="Arial" w:eastAsia="Calibri" w:hAnsi="Arial" w:cs="Arial"/>
          <w:sz w:val="24"/>
          <w:szCs w:val="24"/>
        </w:rPr>
        <w:t>4</w:t>
      </w:r>
      <w:r w:rsidRPr="00094E28">
        <w:rPr>
          <w:rFonts w:ascii="Arial" w:eastAsia="Calibri" w:hAnsi="Arial" w:cs="Arial"/>
          <w:sz w:val="24"/>
          <w:szCs w:val="24"/>
        </w:rPr>
        <w:t>.01</w:t>
      </w:r>
      <w:r w:rsidRPr="00094E28">
        <w:rPr>
          <w:rFonts w:ascii="Arial" w:eastAsia="Calibri" w:hAnsi="Arial" w:cs="Arial"/>
          <w:sz w:val="24"/>
          <w:szCs w:val="24"/>
        </w:rPr>
        <w:tab/>
      </w:r>
      <w:r w:rsidR="00766BFF" w:rsidRPr="00094E28">
        <w:rPr>
          <w:rFonts w:ascii="Arial" w:eastAsia="Calibri" w:hAnsi="Arial" w:cs="Arial"/>
          <w:sz w:val="24"/>
          <w:szCs w:val="24"/>
        </w:rPr>
        <w:t xml:space="preserve">Reviewers of </w:t>
      </w:r>
      <w:r w:rsidR="00DE40F0" w:rsidRPr="00094E28">
        <w:rPr>
          <w:rFonts w:ascii="Arial" w:eastAsia="Calibri" w:hAnsi="Arial" w:cs="Arial"/>
          <w:sz w:val="24"/>
          <w:szCs w:val="24"/>
        </w:rPr>
        <w:t>this PPS include the following:</w:t>
      </w:r>
    </w:p>
    <w:p w14:paraId="46D8A311" w14:textId="77777777" w:rsidR="008A3DCF" w:rsidRPr="00094E28" w:rsidRDefault="008A3DCF" w:rsidP="00094E28">
      <w:pPr>
        <w:spacing w:line="240" w:lineRule="auto"/>
        <w:ind w:left="720" w:firstLine="720"/>
        <w:rPr>
          <w:rFonts w:ascii="Arial" w:eastAsia="Calibri" w:hAnsi="Arial" w:cs="Arial"/>
          <w:sz w:val="24"/>
          <w:szCs w:val="24"/>
          <w:u w:val="single"/>
        </w:rPr>
      </w:pPr>
    </w:p>
    <w:p w14:paraId="7FF4A960" w14:textId="77777777" w:rsidR="00DE40F0" w:rsidRPr="00094E28" w:rsidRDefault="00DE40F0" w:rsidP="00094E28">
      <w:pPr>
        <w:spacing w:line="240" w:lineRule="auto"/>
        <w:ind w:left="720" w:firstLine="720"/>
        <w:rPr>
          <w:rFonts w:ascii="Arial" w:eastAsia="Calibri" w:hAnsi="Arial" w:cs="Arial"/>
          <w:sz w:val="24"/>
          <w:szCs w:val="24"/>
        </w:rPr>
      </w:pPr>
      <w:r w:rsidRPr="00094E28">
        <w:rPr>
          <w:rFonts w:ascii="Arial" w:eastAsia="Calibri" w:hAnsi="Arial" w:cs="Arial"/>
          <w:sz w:val="24"/>
          <w:szCs w:val="24"/>
          <w:u w:val="single"/>
        </w:rPr>
        <w:t>Position</w:t>
      </w:r>
      <w:r w:rsidRPr="00094E28">
        <w:rPr>
          <w:rFonts w:ascii="Arial" w:eastAsia="Calibri" w:hAnsi="Arial" w:cs="Arial"/>
          <w:sz w:val="24"/>
          <w:szCs w:val="24"/>
        </w:rPr>
        <w:tab/>
      </w:r>
      <w:r w:rsidRPr="00094E28">
        <w:rPr>
          <w:rFonts w:ascii="Arial" w:eastAsia="Calibri" w:hAnsi="Arial" w:cs="Arial"/>
          <w:sz w:val="24"/>
          <w:szCs w:val="24"/>
        </w:rPr>
        <w:tab/>
      </w:r>
      <w:r w:rsidRPr="00094E28">
        <w:rPr>
          <w:rFonts w:ascii="Arial" w:eastAsia="Calibri" w:hAnsi="Arial" w:cs="Arial"/>
          <w:sz w:val="24"/>
          <w:szCs w:val="24"/>
        </w:rPr>
        <w:tab/>
      </w:r>
      <w:r w:rsidRPr="00094E28">
        <w:rPr>
          <w:rFonts w:ascii="Arial" w:eastAsia="Calibri" w:hAnsi="Arial" w:cs="Arial"/>
          <w:sz w:val="24"/>
          <w:szCs w:val="24"/>
        </w:rPr>
        <w:tab/>
      </w:r>
      <w:r w:rsidR="000C3615" w:rsidRPr="00094E28">
        <w:rPr>
          <w:rFonts w:ascii="Arial" w:eastAsia="Calibri" w:hAnsi="Arial" w:cs="Arial"/>
          <w:sz w:val="24"/>
          <w:szCs w:val="24"/>
        </w:rPr>
        <w:tab/>
      </w:r>
      <w:r w:rsidRPr="00094E28">
        <w:rPr>
          <w:rFonts w:ascii="Arial" w:eastAsia="Calibri" w:hAnsi="Arial" w:cs="Arial"/>
          <w:sz w:val="24"/>
          <w:szCs w:val="24"/>
          <w:u w:val="single"/>
        </w:rPr>
        <w:t>Date</w:t>
      </w:r>
    </w:p>
    <w:p w14:paraId="6812BEC9" w14:textId="77777777" w:rsidR="008A3DCF" w:rsidRPr="00094E28" w:rsidRDefault="008A3DCF" w:rsidP="00094E28">
      <w:pPr>
        <w:spacing w:line="240" w:lineRule="auto"/>
        <w:ind w:left="1440"/>
        <w:rPr>
          <w:rFonts w:ascii="Arial" w:eastAsia="Calibri" w:hAnsi="Arial" w:cs="Arial"/>
          <w:sz w:val="24"/>
          <w:szCs w:val="24"/>
        </w:rPr>
      </w:pPr>
    </w:p>
    <w:p w14:paraId="322E090D" w14:textId="77777777" w:rsidR="00DE40F0" w:rsidRPr="00094E28" w:rsidRDefault="00DE40F0" w:rsidP="00094E28">
      <w:pPr>
        <w:spacing w:line="240" w:lineRule="auto"/>
        <w:ind w:left="1440"/>
        <w:rPr>
          <w:rFonts w:ascii="Arial" w:eastAsia="Calibri" w:hAnsi="Arial" w:cs="Arial"/>
          <w:sz w:val="24"/>
          <w:szCs w:val="24"/>
        </w:rPr>
      </w:pPr>
      <w:r w:rsidRPr="00094E28">
        <w:rPr>
          <w:rFonts w:ascii="Arial" w:eastAsia="Calibri" w:hAnsi="Arial" w:cs="Arial"/>
          <w:sz w:val="24"/>
          <w:szCs w:val="24"/>
        </w:rPr>
        <w:t xml:space="preserve">Director, Payroll and </w:t>
      </w:r>
      <w:r w:rsidR="00366202" w:rsidRPr="00094E28">
        <w:rPr>
          <w:rFonts w:ascii="Arial" w:eastAsia="Calibri" w:hAnsi="Arial" w:cs="Arial"/>
          <w:sz w:val="24"/>
          <w:szCs w:val="24"/>
        </w:rPr>
        <w:tab/>
      </w:r>
      <w:r w:rsidR="00366202" w:rsidRPr="00094E28">
        <w:rPr>
          <w:rFonts w:ascii="Arial" w:eastAsia="Calibri" w:hAnsi="Arial" w:cs="Arial"/>
          <w:sz w:val="24"/>
          <w:szCs w:val="24"/>
        </w:rPr>
        <w:tab/>
      </w:r>
      <w:r w:rsidR="000C3615" w:rsidRPr="00094E28">
        <w:rPr>
          <w:rFonts w:ascii="Arial" w:eastAsia="Calibri" w:hAnsi="Arial" w:cs="Arial"/>
          <w:sz w:val="24"/>
          <w:szCs w:val="24"/>
        </w:rPr>
        <w:tab/>
      </w:r>
      <w:r w:rsidR="00094E28">
        <w:rPr>
          <w:rFonts w:ascii="Arial" w:eastAsia="Calibri" w:hAnsi="Arial" w:cs="Arial"/>
          <w:sz w:val="24"/>
          <w:szCs w:val="24"/>
        </w:rPr>
        <w:t>October</w:t>
      </w:r>
      <w:r w:rsidR="00EE3359" w:rsidRPr="00094E28">
        <w:rPr>
          <w:rFonts w:ascii="Arial" w:eastAsia="Calibri" w:hAnsi="Arial" w:cs="Arial"/>
          <w:sz w:val="24"/>
          <w:szCs w:val="24"/>
        </w:rPr>
        <w:t xml:space="preserve"> </w:t>
      </w:r>
      <w:r w:rsidR="00766BFF" w:rsidRPr="00094E28">
        <w:rPr>
          <w:rFonts w:ascii="Arial" w:eastAsia="Calibri" w:hAnsi="Arial" w:cs="Arial"/>
          <w:sz w:val="24"/>
          <w:szCs w:val="24"/>
        </w:rPr>
        <w:t xml:space="preserve">1 </w:t>
      </w:r>
      <w:r w:rsidR="00EE3359" w:rsidRPr="00094E28">
        <w:rPr>
          <w:rFonts w:ascii="Arial" w:eastAsia="Calibri" w:hAnsi="Arial" w:cs="Arial"/>
          <w:sz w:val="24"/>
          <w:szCs w:val="24"/>
        </w:rPr>
        <w:t>E4Y</w:t>
      </w:r>
      <w:r w:rsidR="00EE3359" w:rsidRPr="00094E28">
        <w:rPr>
          <w:rFonts w:ascii="Arial" w:eastAsia="Calibri" w:hAnsi="Arial" w:cs="Arial"/>
          <w:sz w:val="24"/>
          <w:szCs w:val="24"/>
        </w:rPr>
        <w:br/>
      </w:r>
      <w:r w:rsidRPr="00094E28">
        <w:rPr>
          <w:rFonts w:ascii="Arial" w:eastAsia="Calibri" w:hAnsi="Arial" w:cs="Arial"/>
          <w:sz w:val="24"/>
          <w:szCs w:val="24"/>
        </w:rPr>
        <w:t>Tax Com</w:t>
      </w:r>
      <w:r w:rsidR="00EE3359" w:rsidRPr="00094E28">
        <w:rPr>
          <w:rFonts w:ascii="Arial" w:eastAsia="Calibri" w:hAnsi="Arial" w:cs="Arial"/>
          <w:sz w:val="24"/>
          <w:szCs w:val="24"/>
        </w:rPr>
        <w:t>pliance</w:t>
      </w:r>
    </w:p>
    <w:p w14:paraId="2B1DFE02" w14:textId="77777777" w:rsidR="008A3DCF" w:rsidRPr="00094E28" w:rsidRDefault="008A3DCF" w:rsidP="00094E28">
      <w:pPr>
        <w:spacing w:line="240" w:lineRule="auto"/>
        <w:ind w:left="720"/>
        <w:rPr>
          <w:rFonts w:ascii="Arial" w:eastAsia="Calibri" w:hAnsi="Arial" w:cs="Arial"/>
          <w:sz w:val="24"/>
          <w:szCs w:val="24"/>
        </w:rPr>
      </w:pPr>
    </w:p>
    <w:p w14:paraId="38A654BD" w14:textId="77777777" w:rsidR="00DE40F0" w:rsidRPr="00094E28" w:rsidRDefault="00DE40F0" w:rsidP="00094E28">
      <w:pPr>
        <w:spacing w:line="240" w:lineRule="auto"/>
        <w:ind w:left="1440"/>
        <w:rPr>
          <w:rFonts w:ascii="Arial" w:eastAsia="Calibri" w:hAnsi="Arial" w:cs="Arial"/>
          <w:sz w:val="24"/>
          <w:szCs w:val="24"/>
        </w:rPr>
      </w:pPr>
      <w:r w:rsidRPr="00094E28">
        <w:rPr>
          <w:rFonts w:ascii="Arial" w:eastAsia="Calibri" w:hAnsi="Arial" w:cs="Arial"/>
          <w:sz w:val="24"/>
          <w:szCs w:val="24"/>
        </w:rPr>
        <w:lastRenderedPageBreak/>
        <w:t xml:space="preserve">Assistant Director, Payroll and </w:t>
      </w:r>
      <w:r w:rsidR="00EE3359" w:rsidRPr="00094E28">
        <w:rPr>
          <w:rFonts w:ascii="Arial" w:eastAsia="Calibri" w:hAnsi="Arial" w:cs="Arial"/>
          <w:sz w:val="24"/>
          <w:szCs w:val="24"/>
        </w:rPr>
        <w:tab/>
      </w:r>
      <w:r w:rsidR="000C3615" w:rsidRPr="00094E28">
        <w:rPr>
          <w:rFonts w:ascii="Arial" w:eastAsia="Calibri" w:hAnsi="Arial" w:cs="Arial"/>
          <w:sz w:val="24"/>
          <w:szCs w:val="24"/>
        </w:rPr>
        <w:tab/>
      </w:r>
      <w:r w:rsidR="00766BFF" w:rsidRPr="00094E28">
        <w:rPr>
          <w:rFonts w:ascii="Arial" w:eastAsia="Calibri" w:hAnsi="Arial" w:cs="Arial"/>
          <w:sz w:val="24"/>
          <w:szCs w:val="24"/>
        </w:rPr>
        <w:t>Oct</w:t>
      </w:r>
      <w:r w:rsidR="00094E28">
        <w:rPr>
          <w:rFonts w:ascii="Arial" w:eastAsia="Calibri" w:hAnsi="Arial" w:cs="Arial"/>
          <w:sz w:val="24"/>
          <w:szCs w:val="24"/>
        </w:rPr>
        <w:t>ober</w:t>
      </w:r>
      <w:r w:rsidR="00766BFF" w:rsidRPr="00094E28">
        <w:rPr>
          <w:rFonts w:ascii="Arial" w:eastAsia="Calibri" w:hAnsi="Arial" w:cs="Arial"/>
          <w:sz w:val="24"/>
          <w:szCs w:val="24"/>
        </w:rPr>
        <w:t xml:space="preserve"> 1 E4Y</w:t>
      </w:r>
      <w:r w:rsidR="00EE3359" w:rsidRPr="00094E28">
        <w:rPr>
          <w:rFonts w:ascii="Arial" w:eastAsia="Calibri" w:hAnsi="Arial" w:cs="Arial"/>
          <w:sz w:val="24"/>
          <w:szCs w:val="24"/>
        </w:rPr>
        <w:br/>
      </w:r>
      <w:r w:rsidRPr="00094E28">
        <w:rPr>
          <w:rFonts w:ascii="Arial" w:eastAsia="Calibri" w:hAnsi="Arial" w:cs="Arial"/>
          <w:sz w:val="24"/>
          <w:szCs w:val="24"/>
        </w:rPr>
        <w:t>Tax Co</w:t>
      </w:r>
      <w:r w:rsidR="00EE3359" w:rsidRPr="00094E28">
        <w:rPr>
          <w:rFonts w:ascii="Arial" w:eastAsia="Calibri" w:hAnsi="Arial" w:cs="Arial"/>
          <w:sz w:val="24"/>
          <w:szCs w:val="24"/>
        </w:rPr>
        <w:t>mpliance</w:t>
      </w:r>
    </w:p>
    <w:p w14:paraId="300F51C2" w14:textId="77777777" w:rsidR="00C37605" w:rsidRPr="00094E28" w:rsidRDefault="00C37605" w:rsidP="00094E28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85E4E7F" w14:textId="2B897D6D" w:rsidR="00DE40F0" w:rsidRPr="00094E28" w:rsidRDefault="00DE40F0" w:rsidP="00094E28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  <w:r w:rsidRPr="00094E28">
        <w:rPr>
          <w:rFonts w:ascii="Arial" w:eastAsia="Calibri" w:hAnsi="Arial" w:cs="Arial"/>
          <w:b/>
          <w:sz w:val="24"/>
          <w:szCs w:val="24"/>
        </w:rPr>
        <w:t>0</w:t>
      </w:r>
      <w:r w:rsidR="00413A4B">
        <w:rPr>
          <w:rFonts w:ascii="Arial" w:eastAsia="Calibri" w:hAnsi="Arial" w:cs="Arial"/>
          <w:b/>
          <w:sz w:val="24"/>
          <w:szCs w:val="24"/>
        </w:rPr>
        <w:t>5</w:t>
      </w:r>
      <w:r w:rsidRPr="00094E28">
        <w:rPr>
          <w:rFonts w:ascii="Arial" w:eastAsia="Calibri" w:hAnsi="Arial" w:cs="Arial"/>
          <w:b/>
          <w:sz w:val="24"/>
          <w:szCs w:val="24"/>
        </w:rPr>
        <w:t>.</w:t>
      </w:r>
      <w:r w:rsidRPr="00094E28">
        <w:rPr>
          <w:rFonts w:ascii="Arial" w:eastAsia="Calibri" w:hAnsi="Arial" w:cs="Arial"/>
          <w:b/>
          <w:sz w:val="24"/>
          <w:szCs w:val="24"/>
        </w:rPr>
        <w:tab/>
        <w:t xml:space="preserve">CERTIFICATION </w:t>
      </w:r>
      <w:r w:rsidR="000C3615" w:rsidRPr="00094E28">
        <w:rPr>
          <w:rFonts w:ascii="Arial" w:eastAsia="Calibri" w:hAnsi="Arial" w:cs="Arial"/>
          <w:b/>
          <w:sz w:val="24"/>
          <w:szCs w:val="24"/>
        </w:rPr>
        <w:t xml:space="preserve">OF </w:t>
      </w:r>
      <w:r w:rsidRPr="00094E28">
        <w:rPr>
          <w:rFonts w:ascii="Arial" w:eastAsia="Calibri" w:hAnsi="Arial" w:cs="Arial"/>
          <w:b/>
          <w:sz w:val="24"/>
          <w:szCs w:val="24"/>
        </w:rPr>
        <w:t>STATEMENT</w:t>
      </w:r>
    </w:p>
    <w:p w14:paraId="24F601F4" w14:textId="77777777" w:rsidR="008A3DCF" w:rsidRPr="00094E28" w:rsidRDefault="008A3DCF" w:rsidP="00094E28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14:paraId="0CB5C0BD" w14:textId="658FF55B" w:rsidR="00766BFF" w:rsidRPr="00094E28" w:rsidRDefault="00766BFF" w:rsidP="00094E28">
      <w:pPr>
        <w:pStyle w:val="BodyText"/>
        <w:ind w:left="720" w:firstLine="0"/>
        <w:rPr>
          <w:rFonts w:ascii="Arial" w:hAnsi="Arial" w:cs="Arial"/>
        </w:rPr>
      </w:pPr>
      <w:r w:rsidRPr="00094E28">
        <w:rPr>
          <w:rFonts w:ascii="Arial" w:hAnsi="Arial" w:cs="Arial"/>
        </w:rPr>
        <w:t xml:space="preserve">This </w:t>
      </w:r>
      <w:r w:rsidRPr="00094E28">
        <w:rPr>
          <w:rFonts w:ascii="Arial" w:hAnsi="Arial" w:cs="Arial"/>
          <w:spacing w:val="-1"/>
        </w:rPr>
        <w:t>PPS</w:t>
      </w:r>
      <w:r w:rsidRPr="00094E28">
        <w:rPr>
          <w:rFonts w:ascii="Arial" w:hAnsi="Arial" w:cs="Arial"/>
        </w:rPr>
        <w:t xml:space="preserve"> </w:t>
      </w:r>
      <w:r w:rsidRPr="00094E28">
        <w:rPr>
          <w:rFonts w:ascii="Arial" w:hAnsi="Arial" w:cs="Arial"/>
          <w:spacing w:val="-1"/>
        </w:rPr>
        <w:t>has</w:t>
      </w:r>
      <w:r w:rsidRPr="00094E28">
        <w:rPr>
          <w:rFonts w:ascii="Arial" w:hAnsi="Arial" w:cs="Arial"/>
        </w:rPr>
        <w:t xml:space="preserve"> </w:t>
      </w:r>
      <w:r w:rsidRPr="00094E28">
        <w:rPr>
          <w:rFonts w:ascii="Arial" w:hAnsi="Arial" w:cs="Arial"/>
          <w:spacing w:val="-1"/>
        </w:rPr>
        <w:t>been</w:t>
      </w:r>
      <w:r w:rsidRPr="00094E28">
        <w:rPr>
          <w:rFonts w:ascii="Arial" w:hAnsi="Arial" w:cs="Arial"/>
        </w:rPr>
        <w:t xml:space="preserve"> </w:t>
      </w:r>
      <w:r w:rsidRPr="00094E28">
        <w:rPr>
          <w:rFonts w:ascii="Arial" w:hAnsi="Arial" w:cs="Arial"/>
          <w:spacing w:val="-1"/>
        </w:rPr>
        <w:t>approved</w:t>
      </w:r>
      <w:r w:rsidRPr="00094E28">
        <w:rPr>
          <w:rFonts w:ascii="Arial" w:hAnsi="Arial" w:cs="Arial"/>
        </w:rPr>
        <w:t xml:space="preserve"> </w:t>
      </w:r>
      <w:r w:rsidRPr="00094E28">
        <w:rPr>
          <w:rFonts w:ascii="Arial" w:hAnsi="Arial" w:cs="Arial"/>
          <w:spacing w:val="2"/>
        </w:rPr>
        <w:t>by</w:t>
      </w:r>
      <w:r w:rsidRPr="00094E28">
        <w:rPr>
          <w:rFonts w:ascii="Arial" w:hAnsi="Arial" w:cs="Arial"/>
          <w:spacing w:val="-5"/>
        </w:rPr>
        <w:t xml:space="preserve"> </w:t>
      </w:r>
      <w:r w:rsidRPr="00094E28">
        <w:rPr>
          <w:rFonts w:ascii="Arial" w:hAnsi="Arial" w:cs="Arial"/>
        </w:rPr>
        <w:t>the following individuals in their</w:t>
      </w:r>
      <w:r w:rsidRPr="00094E28">
        <w:rPr>
          <w:rFonts w:ascii="Arial" w:hAnsi="Arial" w:cs="Arial"/>
          <w:spacing w:val="2"/>
        </w:rPr>
        <w:t xml:space="preserve"> </w:t>
      </w:r>
      <w:r w:rsidRPr="00094E28">
        <w:rPr>
          <w:rFonts w:ascii="Arial" w:hAnsi="Arial" w:cs="Arial"/>
          <w:spacing w:val="-1"/>
        </w:rPr>
        <w:t>official</w:t>
      </w:r>
      <w:r w:rsidRPr="00094E28">
        <w:rPr>
          <w:rFonts w:ascii="Arial" w:hAnsi="Arial" w:cs="Arial"/>
        </w:rPr>
        <w:t xml:space="preserve"> </w:t>
      </w:r>
      <w:r w:rsidRPr="00094E28">
        <w:rPr>
          <w:rFonts w:ascii="Arial" w:hAnsi="Arial" w:cs="Arial"/>
          <w:spacing w:val="-1"/>
        </w:rPr>
        <w:t>capacities</w:t>
      </w:r>
      <w:r w:rsidRPr="00094E28">
        <w:rPr>
          <w:rFonts w:ascii="Arial" w:hAnsi="Arial" w:cs="Arial"/>
        </w:rPr>
        <w:t xml:space="preserve"> </w:t>
      </w:r>
      <w:r w:rsidRPr="00094E28">
        <w:rPr>
          <w:rFonts w:ascii="Arial" w:hAnsi="Arial" w:cs="Arial"/>
          <w:spacing w:val="-1"/>
        </w:rPr>
        <w:t>and</w:t>
      </w:r>
      <w:r w:rsidR="00C37605">
        <w:rPr>
          <w:rFonts w:ascii="Arial" w:hAnsi="Arial" w:cs="Arial"/>
          <w:spacing w:val="61"/>
        </w:rPr>
        <w:t xml:space="preserve"> </w:t>
      </w:r>
      <w:r w:rsidRPr="00094E28">
        <w:rPr>
          <w:rFonts w:ascii="Arial" w:hAnsi="Arial" w:cs="Arial"/>
          <w:spacing w:val="-1"/>
        </w:rPr>
        <w:t>represents</w:t>
      </w:r>
      <w:r w:rsidRPr="00094E28">
        <w:rPr>
          <w:rFonts w:ascii="Arial" w:hAnsi="Arial" w:cs="Arial"/>
        </w:rPr>
        <w:t xml:space="preserve"> Texas State Finance and Support Services policy</w:t>
      </w:r>
      <w:r w:rsidRPr="00094E28">
        <w:rPr>
          <w:rFonts w:ascii="Arial" w:hAnsi="Arial" w:cs="Arial"/>
          <w:spacing w:val="-3"/>
        </w:rPr>
        <w:t xml:space="preserve"> </w:t>
      </w:r>
      <w:r w:rsidRPr="00094E28">
        <w:rPr>
          <w:rFonts w:ascii="Arial" w:hAnsi="Arial" w:cs="Arial"/>
        </w:rPr>
        <w:t xml:space="preserve">and </w:t>
      </w:r>
      <w:r w:rsidRPr="00094E28">
        <w:rPr>
          <w:rFonts w:ascii="Arial" w:hAnsi="Arial" w:cs="Arial"/>
          <w:spacing w:val="-1"/>
        </w:rPr>
        <w:t>procedure from</w:t>
      </w:r>
      <w:r w:rsidRPr="00094E28">
        <w:rPr>
          <w:rFonts w:ascii="Arial" w:hAnsi="Arial" w:cs="Arial"/>
        </w:rPr>
        <w:t xml:space="preserve"> the</w:t>
      </w:r>
      <w:r w:rsidRPr="00094E28">
        <w:rPr>
          <w:rFonts w:ascii="Arial" w:hAnsi="Arial" w:cs="Arial"/>
          <w:spacing w:val="-1"/>
        </w:rPr>
        <w:t xml:space="preserve"> </w:t>
      </w:r>
      <w:r w:rsidRPr="00094E28">
        <w:rPr>
          <w:rFonts w:ascii="Arial" w:hAnsi="Arial" w:cs="Arial"/>
        </w:rPr>
        <w:t>date</w:t>
      </w:r>
      <w:r w:rsidRPr="00094E28">
        <w:rPr>
          <w:rFonts w:ascii="Arial" w:hAnsi="Arial" w:cs="Arial"/>
          <w:spacing w:val="-1"/>
        </w:rPr>
        <w:t xml:space="preserve"> </w:t>
      </w:r>
      <w:r w:rsidRPr="00094E28">
        <w:rPr>
          <w:rFonts w:ascii="Arial" w:hAnsi="Arial" w:cs="Arial"/>
        </w:rPr>
        <w:t xml:space="preserve">of this </w:t>
      </w:r>
      <w:r w:rsidRPr="00094E28">
        <w:rPr>
          <w:rFonts w:ascii="Arial" w:hAnsi="Arial" w:cs="Arial"/>
          <w:spacing w:val="-1"/>
        </w:rPr>
        <w:t>document</w:t>
      </w:r>
      <w:r w:rsidRPr="00094E28">
        <w:rPr>
          <w:rFonts w:ascii="Arial" w:hAnsi="Arial" w:cs="Arial"/>
        </w:rPr>
        <w:t xml:space="preserve"> until </w:t>
      </w:r>
      <w:r w:rsidRPr="00094E28">
        <w:rPr>
          <w:rFonts w:ascii="Arial" w:hAnsi="Arial" w:cs="Arial"/>
          <w:spacing w:val="-1"/>
        </w:rPr>
        <w:t>superseded.</w:t>
      </w:r>
    </w:p>
    <w:p w14:paraId="33AFD6FF" w14:textId="77777777" w:rsidR="008A3DCF" w:rsidRPr="00094E28" w:rsidRDefault="008A3DCF" w:rsidP="00094E28">
      <w:pPr>
        <w:spacing w:line="240" w:lineRule="auto"/>
        <w:ind w:left="720"/>
        <w:rPr>
          <w:rFonts w:ascii="Arial" w:eastAsia="Calibri" w:hAnsi="Arial" w:cs="Arial"/>
          <w:sz w:val="24"/>
          <w:szCs w:val="24"/>
        </w:rPr>
      </w:pPr>
    </w:p>
    <w:p w14:paraId="7BD7C149" w14:textId="278D33BC" w:rsidR="00DE40F0" w:rsidRPr="00094E28" w:rsidRDefault="00DE40F0" w:rsidP="00094E28">
      <w:pPr>
        <w:spacing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094E28">
        <w:rPr>
          <w:rFonts w:ascii="Arial" w:eastAsia="Calibri" w:hAnsi="Arial" w:cs="Arial"/>
          <w:sz w:val="24"/>
          <w:szCs w:val="24"/>
        </w:rPr>
        <w:t>Director, Payroll and Tax Compliance</w:t>
      </w:r>
      <w:r w:rsidR="00C37605">
        <w:rPr>
          <w:rFonts w:ascii="Arial" w:eastAsia="Calibri" w:hAnsi="Arial" w:cs="Arial"/>
          <w:sz w:val="24"/>
          <w:szCs w:val="24"/>
        </w:rPr>
        <w:t>; s</w:t>
      </w:r>
      <w:r w:rsidR="00366202" w:rsidRPr="00094E28">
        <w:rPr>
          <w:rFonts w:ascii="Arial" w:eastAsia="Calibri" w:hAnsi="Arial" w:cs="Arial"/>
          <w:sz w:val="24"/>
          <w:szCs w:val="24"/>
        </w:rPr>
        <w:t xml:space="preserve">enior </w:t>
      </w:r>
      <w:r w:rsidR="00C37605">
        <w:rPr>
          <w:rFonts w:ascii="Arial" w:eastAsia="Calibri" w:hAnsi="Arial" w:cs="Arial"/>
          <w:sz w:val="24"/>
          <w:szCs w:val="24"/>
        </w:rPr>
        <w:t>r</w:t>
      </w:r>
      <w:r w:rsidRPr="00094E28">
        <w:rPr>
          <w:rFonts w:ascii="Arial" w:eastAsia="Calibri" w:hAnsi="Arial" w:cs="Arial"/>
          <w:sz w:val="24"/>
          <w:szCs w:val="24"/>
        </w:rPr>
        <w:t>eviewer</w:t>
      </w:r>
      <w:r w:rsidR="00094E28">
        <w:rPr>
          <w:rFonts w:ascii="Arial" w:eastAsia="Calibri" w:hAnsi="Arial" w:cs="Arial"/>
          <w:sz w:val="24"/>
          <w:szCs w:val="24"/>
        </w:rPr>
        <w:t xml:space="preserve"> of this PPS</w:t>
      </w:r>
    </w:p>
    <w:p w14:paraId="1F1F06C1" w14:textId="77777777" w:rsidR="008A3DCF" w:rsidRPr="00094E28" w:rsidRDefault="008A3DCF" w:rsidP="00094E28">
      <w:pPr>
        <w:spacing w:line="240" w:lineRule="auto"/>
        <w:ind w:left="720"/>
        <w:rPr>
          <w:rFonts w:ascii="Arial" w:eastAsia="Calibri" w:hAnsi="Arial" w:cs="Arial"/>
          <w:sz w:val="24"/>
          <w:szCs w:val="24"/>
        </w:rPr>
      </w:pPr>
    </w:p>
    <w:p w14:paraId="0452F00F" w14:textId="77777777" w:rsidR="00DE40F0" w:rsidRPr="00094E28" w:rsidRDefault="00094E28" w:rsidP="00094E28">
      <w:pPr>
        <w:spacing w:line="240" w:lineRule="auto"/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Associate Vice President for</w:t>
      </w:r>
      <w:r w:rsidR="00DE40F0" w:rsidRPr="00094E28">
        <w:rPr>
          <w:rFonts w:ascii="Arial" w:eastAsia="Calibri" w:hAnsi="Arial" w:cs="Arial"/>
          <w:sz w:val="24"/>
          <w:szCs w:val="24"/>
        </w:rPr>
        <w:t xml:space="preserve"> Financial Services</w:t>
      </w:r>
    </w:p>
    <w:p w14:paraId="7CD03009" w14:textId="77777777" w:rsidR="008A3DCF" w:rsidRPr="00094E28" w:rsidRDefault="008A3DCF" w:rsidP="00094E28">
      <w:pPr>
        <w:spacing w:line="240" w:lineRule="auto"/>
        <w:ind w:left="720"/>
        <w:rPr>
          <w:rFonts w:ascii="Arial" w:eastAsia="Calibri" w:hAnsi="Arial" w:cs="Arial"/>
          <w:sz w:val="24"/>
          <w:szCs w:val="24"/>
        </w:rPr>
      </w:pPr>
    </w:p>
    <w:p w14:paraId="59CFB923" w14:textId="77777777" w:rsidR="00DE40F0" w:rsidRPr="00094E28" w:rsidRDefault="00094E28" w:rsidP="00094E28">
      <w:pPr>
        <w:spacing w:line="240" w:lineRule="auto"/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Vice President for</w:t>
      </w:r>
      <w:r w:rsidR="00DE40F0" w:rsidRPr="00094E28">
        <w:rPr>
          <w:rFonts w:ascii="Arial" w:eastAsia="Calibri" w:hAnsi="Arial" w:cs="Arial"/>
          <w:sz w:val="24"/>
          <w:szCs w:val="24"/>
        </w:rPr>
        <w:t xml:space="preserve"> Finance and Support Services </w:t>
      </w:r>
    </w:p>
    <w:sectPr w:rsidR="00DE40F0" w:rsidRPr="00094E28" w:rsidSect="00DA053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FA7A1" w14:textId="77777777" w:rsidR="003D38A2" w:rsidRDefault="003D38A2" w:rsidP="008662AF">
      <w:pPr>
        <w:spacing w:line="240" w:lineRule="auto"/>
      </w:pPr>
      <w:r>
        <w:separator/>
      </w:r>
    </w:p>
  </w:endnote>
  <w:endnote w:type="continuationSeparator" w:id="0">
    <w:p w14:paraId="37EFC6F8" w14:textId="77777777" w:rsidR="003D38A2" w:rsidRDefault="003D38A2" w:rsidP="00866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B1174" w14:textId="77777777" w:rsidR="003D38A2" w:rsidRDefault="003D38A2" w:rsidP="008662AF">
      <w:pPr>
        <w:spacing w:line="240" w:lineRule="auto"/>
      </w:pPr>
      <w:r>
        <w:separator/>
      </w:r>
    </w:p>
  </w:footnote>
  <w:footnote w:type="continuationSeparator" w:id="0">
    <w:p w14:paraId="510BE714" w14:textId="77777777" w:rsidR="003D38A2" w:rsidRDefault="003D38A2" w:rsidP="008662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52EB" w14:textId="77777777" w:rsidR="008662AF" w:rsidRDefault="008662AF">
    <w:pPr>
      <w:pStyle w:val="Header"/>
      <w:jc w:val="center"/>
      <w:rPr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B1DD4"/>
    <w:multiLevelType w:val="hybridMultilevel"/>
    <w:tmpl w:val="F6C469C0"/>
    <w:lvl w:ilvl="0" w:tplc="D28E330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02768"/>
    <w:multiLevelType w:val="multilevel"/>
    <w:tmpl w:val="065AFF6A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0F0"/>
    <w:rsid w:val="000257B1"/>
    <w:rsid w:val="000446DA"/>
    <w:rsid w:val="00094E28"/>
    <w:rsid w:val="000C1E80"/>
    <w:rsid w:val="000C3615"/>
    <w:rsid w:val="00145F44"/>
    <w:rsid w:val="001A289E"/>
    <w:rsid w:val="001B3661"/>
    <w:rsid w:val="001C2132"/>
    <w:rsid w:val="001E705A"/>
    <w:rsid w:val="00216D84"/>
    <w:rsid w:val="002279EF"/>
    <w:rsid w:val="00257683"/>
    <w:rsid w:val="00260336"/>
    <w:rsid w:val="002F2731"/>
    <w:rsid w:val="002F7FD4"/>
    <w:rsid w:val="003614D7"/>
    <w:rsid w:val="00366202"/>
    <w:rsid w:val="00370D4B"/>
    <w:rsid w:val="00373504"/>
    <w:rsid w:val="00375FB3"/>
    <w:rsid w:val="003B1A6F"/>
    <w:rsid w:val="003D38A2"/>
    <w:rsid w:val="003D43F1"/>
    <w:rsid w:val="00413A4B"/>
    <w:rsid w:val="004163BD"/>
    <w:rsid w:val="00494691"/>
    <w:rsid w:val="004A2E26"/>
    <w:rsid w:val="004D3548"/>
    <w:rsid w:val="00585A7C"/>
    <w:rsid w:val="00653B7A"/>
    <w:rsid w:val="00681238"/>
    <w:rsid w:val="00693D39"/>
    <w:rsid w:val="006D70DD"/>
    <w:rsid w:val="007167DF"/>
    <w:rsid w:val="007310D9"/>
    <w:rsid w:val="007367E4"/>
    <w:rsid w:val="00766BFF"/>
    <w:rsid w:val="00773359"/>
    <w:rsid w:val="007D30CF"/>
    <w:rsid w:val="007F1D41"/>
    <w:rsid w:val="0083155A"/>
    <w:rsid w:val="008662AF"/>
    <w:rsid w:val="008730E6"/>
    <w:rsid w:val="00875076"/>
    <w:rsid w:val="00880BE7"/>
    <w:rsid w:val="008A3DCF"/>
    <w:rsid w:val="008C7AAD"/>
    <w:rsid w:val="008D3F76"/>
    <w:rsid w:val="008D59BA"/>
    <w:rsid w:val="00931BEC"/>
    <w:rsid w:val="00933845"/>
    <w:rsid w:val="009E3267"/>
    <w:rsid w:val="00A75C3B"/>
    <w:rsid w:val="00A92A20"/>
    <w:rsid w:val="00AA4372"/>
    <w:rsid w:val="00AD0F51"/>
    <w:rsid w:val="00AD244D"/>
    <w:rsid w:val="00AD7223"/>
    <w:rsid w:val="00AF41B4"/>
    <w:rsid w:val="00BA0ABE"/>
    <w:rsid w:val="00BA48A1"/>
    <w:rsid w:val="00BB6A20"/>
    <w:rsid w:val="00C37605"/>
    <w:rsid w:val="00CA6EE9"/>
    <w:rsid w:val="00CD4411"/>
    <w:rsid w:val="00D116EB"/>
    <w:rsid w:val="00D31DB9"/>
    <w:rsid w:val="00D549D3"/>
    <w:rsid w:val="00D67977"/>
    <w:rsid w:val="00DE40F0"/>
    <w:rsid w:val="00E910FA"/>
    <w:rsid w:val="00EA2808"/>
    <w:rsid w:val="00EE3359"/>
    <w:rsid w:val="00EF1A00"/>
    <w:rsid w:val="00FE60F6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86435"/>
  <w15:docId w15:val="{2AA3E2F1-4C4D-4E26-B4BD-EE05AC86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0F0"/>
    <w:pPr>
      <w:spacing w:line="33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0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0F0"/>
    <w:rPr>
      <w:color w:val="0000FF"/>
      <w:u w:val="single"/>
    </w:rPr>
  </w:style>
  <w:style w:type="paragraph" w:customStyle="1" w:styleId="Default">
    <w:name w:val="Default"/>
    <w:rsid w:val="00DE40F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E40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0F0"/>
  </w:style>
  <w:style w:type="paragraph" w:styleId="Footer">
    <w:name w:val="footer"/>
    <w:basedOn w:val="Normal"/>
    <w:link w:val="FooterChar"/>
    <w:uiPriority w:val="99"/>
    <w:semiHidden/>
    <w:unhideWhenUsed/>
    <w:rsid w:val="00DE40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0F0"/>
  </w:style>
  <w:style w:type="paragraph" w:styleId="BalloonText">
    <w:name w:val="Balloon Text"/>
    <w:basedOn w:val="Normal"/>
    <w:link w:val="BalloonTextChar"/>
    <w:uiPriority w:val="99"/>
    <w:semiHidden/>
    <w:unhideWhenUsed/>
    <w:rsid w:val="00DE40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F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85A7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C2132"/>
  </w:style>
  <w:style w:type="paragraph" w:styleId="BodyText">
    <w:name w:val="Body Text"/>
    <w:basedOn w:val="Normal"/>
    <w:link w:val="BodyTextChar"/>
    <w:uiPriority w:val="1"/>
    <w:qFormat/>
    <w:rsid w:val="00766BFF"/>
    <w:pPr>
      <w:widowControl w:val="0"/>
      <w:spacing w:line="240" w:lineRule="auto"/>
      <w:ind w:left="820" w:hanging="7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66BF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mx.cpa.state.tx.us/fm/pubs/paypol/general_provisions/index.php?section=overpayments&amp;page=overpayment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A13FBC907414181C083F9DE414794" ma:contentTypeVersion="12" ma:contentTypeDescription="Create a new document." ma:contentTypeScope="" ma:versionID="2347f173086dff88da681f0c8555ca1d">
  <xsd:schema xmlns:xsd="http://www.w3.org/2001/XMLSchema" xmlns:xs="http://www.w3.org/2001/XMLSchema" xmlns:p="http://schemas.microsoft.com/office/2006/metadata/properties" xmlns:ns3="fe324eb6-980c-4cb8-8908-407d6863f11d" xmlns:ns4="53ab2a6c-a6d6-49b8-9732-be9eb5cf069c" targetNamespace="http://schemas.microsoft.com/office/2006/metadata/properties" ma:root="true" ma:fieldsID="e779a7f7d037ad72ba89dbef078e27ba" ns3:_="" ns4:_="">
    <xsd:import namespace="fe324eb6-980c-4cb8-8908-407d6863f11d"/>
    <xsd:import namespace="53ab2a6c-a6d6-49b8-9732-be9eb5cf06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24eb6-980c-4cb8-8908-407d6863f1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b2a6c-a6d6-49b8-9732-be9eb5cf0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73F781-2044-4EEB-95A4-2A86011768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DD42C7-CC83-426B-A4A4-9FD2500A3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24eb6-980c-4cb8-8908-407d6863f11d"/>
    <ds:schemaRef ds:uri="53ab2a6c-a6d6-49b8-9732-be9eb5cf0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C8EBF9-8532-4832-A644-81985DB472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C70F35-B43F-40C6-955B-411C44088340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53ab2a6c-a6d6-49b8-9732-be9eb5cf069c"/>
    <ds:schemaRef ds:uri="fe324eb6-980c-4cb8-8908-407d6863f11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Martinez, Iza N</cp:lastModifiedBy>
  <cp:revision>2</cp:revision>
  <cp:lastPrinted>2012-10-09T16:46:00Z</cp:lastPrinted>
  <dcterms:created xsi:type="dcterms:W3CDTF">2021-10-01T17:35:00Z</dcterms:created>
  <dcterms:modified xsi:type="dcterms:W3CDTF">2021-10-01T17:35:00Z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0x010100417A13FBC907414181C083F9DE414794</vt:lpwstr>
  </property>
</Properties>
</file>