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19326" w14:textId="77777777" w:rsidR="003D7F76" w:rsidRDefault="003D7F76" w:rsidP="00746B57">
      <w:pPr>
        <w:tabs>
          <w:tab w:val="left" w:pos="5040"/>
        </w:tabs>
        <w:spacing w:after="0" w:line="240" w:lineRule="auto"/>
        <w:rPr>
          <w:rFonts w:ascii="Arial" w:eastAsia="Times New Roman" w:hAnsi="Arial" w:cs="Arial"/>
          <w:b/>
          <w:sz w:val="24"/>
          <w:szCs w:val="24"/>
        </w:rPr>
      </w:pPr>
    </w:p>
    <w:p w14:paraId="3CD17A1B" w14:textId="77777777" w:rsidR="003D7F76" w:rsidRDefault="003D7F76" w:rsidP="00746B57">
      <w:pPr>
        <w:tabs>
          <w:tab w:val="left" w:pos="5040"/>
        </w:tabs>
        <w:spacing w:after="0" w:line="240" w:lineRule="auto"/>
        <w:rPr>
          <w:rFonts w:ascii="Arial" w:eastAsia="Times New Roman" w:hAnsi="Arial" w:cs="Arial"/>
          <w:b/>
          <w:sz w:val="24"/>
          <w:szCs w:val="24"/>
        </w:rPr>
      </w:pPr>
    </w:p>
    <w:p w14:paraId="6110BE9F" w14:textId="77777777" w:rsidR="003D7F76" w:rsidRDefault="003D7F76" w:rsidP="00746B57">
      <w:pPr>
        <w:tabs>
          <w:tab w:val="left" w:pos="5040"/>
        </w:tabs>
        <w:spacing w:after="0" w:line="240" w:lineRule="auto"/>
        <w:rPr>
          <w:rFonts w:ascii="Arial" w:eastAsia="Times New Roman" w:hAnsi="Arial" w:cs="Arial"/>
          <w:b/>
          <w:sz w:val="24"/>
          <w:szCs w:val="24"/>
        </w:rPr>
      </w:pPr>
    </w:p>
    <w:p w14:paraId="278FF3E8" w14:textId="7EA038EC" w:rsidR="003270E0" w:rsidRPr="00A94B5E" w:rsidRDefault="003270E0" w:rsidP="00746B57">
      <w:pPr>
        <w:tabs>
          <w:tab w:val="left" w:pos="5040"/>
        </w:tabs>
        <w:spacing w:after="0" w:line="240" w:lineRule="auto"/>
        <w:rPr>
          <w:rFonts w:ascii="Arial" w:eastAsia="Times New Roman" w:hAnsi="Arial" w:cs="Arial"/>
          <w:b/>
          <w:sz w:val="24"/>
          <w:szCs w:val="24"/>
        </w:rPr>
      </w:pPr>
      <w:r w:rsidRPr="00A94B5E">
        <w:rPr>
          <w:rFonts w:ascii="Arial" w:eastAsia="Times New Roman" w:hAnsi="Arial" w:cs="Arial"/>
          <w:b/>
          <w:sz w:val="24"/>
          <w:szCs w:val="24"/>
        </w:rPr>
        <w:t>Soliciting, Ac</w:t>
      </w:r>
      <w:r w:rsidR="00A94B5E" w:rsidRPr="00A94B5E">
        <w:rPr>
          <w:rFonts w:ascii="Arial" w:eastAsia="Times New Roman" w:hAnsi="Arial" w:cs="Arial"/>
          <w:b/>
          <w:sz w:val="24"/>
          <w:szCs w:val="24"/>
        </w:rPr>
        <w:t>cepting</w:t>
      </w:r>
      <w:r w:rsidR="00137EF4">
        <w:rPr>
          <w:rFonts w:ascii="Arial" w:eastAsia="Times New Roman" w:hAnsi="Arial" w:cs="Arial"/>
          <w:b/>
          <w:sz w:val="24"/>
          <w:szCs w:val="24"/>
        </w:rPr>
        <w:t>,</w:t>
      </w:r>
      <w:r w:rsidR="00A94B5E" w:rsidRPr="00A94B5E">
        <w:rPr>
          <w:rFonts w:ascii="Arial" w:eastAsia="Times New Roman" w:hAnsi="Arial" w:cs="Arial"/>
          <w:b/>
          <w:sz w:val="24"/>
          <w:szCs w:val="24"/>
        </w:rPr>
        <w:t xml:space="preserve"> and Processing</w:t>
      </w:r>
      <w:r w:rsidRPr="00A94B5E">
        <w:rPr>
          <w:rFonts w:ascii="Arial" w:eastAsia="Times New Roman" w:hAnsi="Arial" w:cs="Arial"/>
          <w:b/>
          <w:sz w:val="24"/>
          <w:szCs w:val="24"/>
        </w:rPr>
        <w:tab/>
      </w:r>
      <w:r w:rsidR="003D7F76">
        <w:rPr>
          <w:rFonts w:ascii="Arial" w:eastAsia="Times New Roman" w:hAnsi="Arial" w:cs="Arial"/>
          <w:b/>
          <w:sz w:val="24"/>
          <w:szCs w:val="24"/>
        </w:rPr>
        <w:t xml:space="preserve">    </w:t>
      </w:r>
      <w:r w:rsidRPr="00A94B5E">
        <w:rPr>
          <w:rFonts w:ascii="Arial" w:eastAsia="Times New Roman" w:hAnsi="Arial" w:cs="Arial"/>
          <w:b/>
          <w:sz w:val="24"/>
          <w:szCs w:val="24"/>
        </w:rPr>
        <w:t>UPPS No. 03.05.01</w:t>
      </w:r>
    </w:p>
    <w:p w14:paraId="588CE4F8" w14:textId="3658EADC" w:rsidR="003270E0" w:rsidRPr="00A94B5E" w:rsidRDefault="00A94B5E" w:rsidP="00746B57">
      <w:pPr>
        <w:tabs>
          <w:tab w:val="right" w:pos="9180"/>
        </w:tabs>
        <w:spacing w:after="0" w:line="240" w:lineRule="auto"/>
        <w:ind w:left="5040" w:hanging="5040"/>
        <w:rPr>
          <w:rFonts w:ascii="Arial" w:eastAsia="Times New Roman" w:hAnsi="Arial" w:cs="Arial"/>
          <w:b/>
          <w:sz w:val="24"/>
          <w:szCs w:val="24"/>
        </w:rPr>
      </w:pPr>
      <w:r w:rsidRPr="00A94B5E">
        <w:rPr>
          <w:rFonts w:ascii="Arial" w:eastAsia="Times New Roman" w:hAnsi="Arial" w:cs="Arial"/>
          <w:b/>
          <w:sz w:val="24"/>
          <w:szCs w:val="24"/>
        </w:rPr>
        <w:t xml:space="preserve">Gifts and </w:t>
      </w:r>
      <w:r w:rsidR="003270E0" w:rsidRPr="00A94B5E">
        <w:rPr>
          <w:rFonts w:ascii="Arial" w:eastAsia="Times New Roman" w:hAnsi="Arial" w:cs="Arial"/>
          <w:b/>
          <w:sz w:val="24"/>
          <w:szCs w:val="24"/>
        </w:rPr>
        <w:t xml:space="preserve">Grants from Private Sources </w:t>
      </w:r>
      <w:r w:rsidR="003270E0" w:rsidRPr="00A94B5E">
        <w:rPr>
          <w:rFonts w:ascii="Arial" w:eastAsia="Times New Roman" w:hAnsi="Arial" w:cs="Arial"/>
          <w:b/>
          <w:sz w:val="24"/>
          <w:szCs w:val="24"/>
        </w:rPr>
        <w:tab/>
      </w:r>
      <w:r w:rsidR="003D7F76">
        <w:rPr>
          <w:rFonts w:ascii="Arial" w:eastAsia="Times New Roman" w:hAnsi="Arial" w:cs="Arial"/>
          <w:b/>
          <w:sz w:val="24"/>
          <w:szCs w:val="24"/>
        </w:rPr>
        <w:t xml:space="preserve">    </w:t>
      </w:r>
      <w:r w:rsidR="003270E0" w:rsidRPr="00A94B5E">
        <w:rPr>
          <w:rFonts w:ascii="Arial" w:eastAsia="Times New Roman" w:hAnsi="Arial" w:cs="Arial"/>
          <w:b/>
          <w:sz w:val="24"/>
          <w:szCs w:val="24"/>
        </w:rPr>
        <w:t xml:space="preserve">Issue No. </w:t>
      </w:r>
      <w:r w:rsidR="00FA58C5">
        <w:rPr>
          <w:rFonts w:ascii="Arial" w:eastAsia="Times New Roman" w:hAnsi="Arial" w:cs="Arial"/>
          <w:b/>
          <w:sz w:val="24"/>
          <w:szCs w:val="24"/>
        </w:rPr>
        <w:t>1</w:t>
      </w:r>
      <w:r w:rsidR="003D7F76">
        <w:rPr>
          <w:rFonts w:ascii="Arial" w:eastAsia="Times New Roman" w:hAnsi="Arial" w:cs="Arial"/>
          <w:b/>
          <w:sz w:val="24"/>
          <w:szCs w:val="24"/>
        </w:rPr>
        <w:t>2</w:t>
      </w:r>
    </w:p>
    <w:p w14:paraId="3038E832" w14:textId="695182FE" w:rsidR="003270E0" w:rsidRPr="00A94B5E" w:rsidRDefault="00A81224" w:rsidP="00746B57">
      <w:pPr>
        <w:tabs>
          <w:tab w:val="right" w:pos="918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r>
      <w:r w:rsidR="003D7F76">
        <w:rPr>
          <w:rFonts w:ascii="Arial" w:eastAsia="Times New Roman" w:hAnsi="Arial" w:cs="Arial"/>
          <w:b/>
          <w:sz w:val="24"/>
          <w:szCs w:val="24"/>
        </w:rPr>
        <w:t xml:space="preserve">    </w:t>
      </w:r>
      <w:r>
        <w:rPr>
          <w:rFonts w:ascii="Arial" w:eastAsia="Times New Roman" w:hAnsi="Arial" w:cs="Arial"/>
          <w:b/>
          <w:sz w:val="24"/>
          <w:szCs w:val="24"/>
        </w:rPr>
        <w:t xml:space="preserve">Effective Date: </w:t>
      </w:r>
      <w:r w:rsidR="003D7F76">
        <w:rPr>
          <w:rFonts w:ascii="Arial" w:eastAsia="Times New Roman" w:hAnsi="Arial" w:cs="Arial"/>
          <w:b/>
          <w:sz w:val="24"/>
          <w:szCs w:val="24"/>
        </w:rPr>
        <w:t>10/11/2023</w:t>
      </w:r>
    </w:p>
    <w:p w14:paraId="1230816F" w14:textId="5C400ED6" w:rsidR="003270E0" w:rsidRPr="00A94B5E" w:rsidRDefault="003270E0" w:rsidP="00746B57">
      <w:pPr>
        <w:tabs>
          <w:tab w:val="right" w:pos="9180"/>
        </w:tabs>
        <w:spacing w:after="0" w:line="240" w:lineRule="auto"/>
        <w:ind w:left="5040" w:hanging="5040"/>
        <w:rPr>
          <w:rFonts w:ascii="Arial" w:eastAsia="Times New Roman" w:hAnsi="Arial" w:cs="Arial"/>
          <w:b/>
          <w:sz w:val="24"/>
          <w:szCs w:val="24"/>
        </w:rPr>
      </w:pPr>
      <w:r w:rsidRPr="00A94B5E">
        <w:rPr>
          <w:rFonts w:ascii="Arial" w:eastAsia="Times New Roman" w:hAnsi="Arial" w:cs="Arial"/>
          <w:sz w:val="24"/>
          <w:szCs w:val="24"/>
        </w:rPr>
        <w:tab/>
      </w:r>
      <w:r w:rsidR="003D7F76">
        <w:rPr>
          <w:rFonts w:ascii="Arial" w:eastAsia="Times New Roman" w:hAnsi="Arial" w:cs="Arial"/>
          <w:sz w:val="24"/>
          <w:szCs w:val="24"/>
        </w:rPr>
        <w:t xml:space="preserve">    </w:t>
      </w:r>
      <w:r w:rsidR="00A81224">
        <w:rPr>
          <w:rFonts w:ascii="Arial" w:eastAsia="Times New Roman" w:hAnsi="Arial" w:cs="Arial"/>
          <w:b/>
          <w:sz w:val="24"/>
          <w:szCs w:val="24"/>
        </w:rPr>
        <w:t>Next Review Date: 06</w:t>
      </w:r>
      <w:r w:rsidR="00FA58C5">
        <w:rPr>
          <w:rFonts w:ascii="Arial" w:eastAsia="Times New Roman" w:hAnsi="Arial" w:cs="Arial"/>
          <w:b/>
          <w:sz w:val="24"/>
          <w:szCs w:val="24"/>
        </w:rPr>
        <w:t>/01/202</w:t>
      </w:r>
      <w:r w:rsidR="003D7F76">
        <w:rPr>
          <w:rFonts w:ascii="Arial" w:eastAsia="Times New Roman" w:hAnsi="Arial" w:cs="Arial"/>
          <w:b/>
          <w:sz w:val="24"/>
          <w:szCs w:val="24"/>
        </w:rPr>
        <w:t>8</w:t>
      </w:r>
      <w:r w:rsidR="0095381C">
        <w:rPr>
          <w:rFonts w:ascii="Arial" w:eastAsia="Times New Roman" w:hAnsi="Arial" w:cs="Arial"/>
          <w:b/>
          <w:sz w:val="24"/>
          <w:szCs w:val="24"/>
        </w:rPr>
        <w:t xml:space="preserve"> (E5Y)</w:t>
      </w:r>
    </w:p>
    <w:p w14:paraId="2997D290" w14:textId="238183D3" w:rsidR="003D7F76" w:rsidRDefault="00A94B5E" w:rsidP="006F552A">
      <w:pPr>
        <w:tabs>
          <w:tab w:val="left" w:pos="5310"/>
          <w:tab w:val="right" w:pos="9180"/>
        </w:tabs>
        <w:spacing w:after="0" w:line="240" w:lineRule="auto"/>
        <w:ind w:left="5310" w:hanging="5040"/>
        <w:rPr>
          <w:rFonts w:ascii="Arial" w:eastAsia="Times New Roman" w:hAnsi="Arial" w:cs="Arial"/>
          <w:b/>
          <w:sz w:val="24"/>
          <w:szCs w:val="24"/>
        </w:rPr>
      </w:pPr>
      <w:r w:rsidRPr="00A94B5E">
        <w:rPr>
          <w:rFonts w:ascii="Arial" w:eastAsia="Times New Roman" w:hAnsi="Arial" w:cs="Arial"/>
          <w:b/>
          <w:sz w:val="24"/>
          <w:szCs w:val="24"/>
        </w:rPr>
        <w:tab/>
        <w:t>Sr. Reviewer: Director</w:t>
      </w:r>
      <w:r w:rsidR="006F552A">
        <w:rPr>
          <w:rFonts w:ascii="Arial" w:eastAsia="Times New Roman" w:hAnsi="Arial" w:cs="Arial"/>
          <w:b/>
          <w:sz w:val="24"/>
          <w:szCs w:val="24"/>
        </w:rPr>
        <w:t xml:space="preserve"> of Gift Compliance</w:t>
      </w:r>
      <w:r w:rsidR="003D7F76">
        <w:rPr>
          <w:rFonts w:ascii="Arial" w:eastAsia="Times New Roman" w:hAnsi="Arial" w:cs="Arial"/>
          <w:b/>
          <w:sz w:val="24"/>
          <w:szCs w:val="24"/>
        </w:rPr>
        <w:t xml:space="preserve">  </w:t>
      </w:r>
    </w:p>
    <w:p w14:paraId="3DEEC85A" w14:textId="3A1DDD25" w:rsidR="003D7F76" w:rsidRPr="00A94B5E" w:rsidRDefault="003D7F76" w:rsidP="00746B57">
      <w:pPr>
        <w:tabs>
          <w:tab w:val="right" w:pos="918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t xml:space="preserve">    </w:t>
      </w:r>
    </w:p>
    <w:p w14:paraId="26DC745B" w14:textId="77777777" w:rsidR="002333CD" w:rsidRDefault="002333CD" w:rsidP="00746B57">
      <w:pPr>
        <w:tabs>
          <w:tab w:val="left" w:pos="5760"/>
          <w:tab w:val="right" w:pos="9180"/>
        </w:tabs>
        <w:spacing w:after="0" w:line="240" w:lineRule="auto"/>
        <w:rPr>
          <w:rFonts w:ascii="Arial" w:eastAsia="Times New Roman" w:hAnsi="Arial" w:cs="Arial"/>
          <w:sz w:val="24"/>
          <w:szCs w:val="24"/>
        </w:rPr>
      </w:pPr>
    </w:p>
    <w:p w14:paraId="27F14DC8" w14:textId="47CFD3D6" w:rsidR="00427FF4" w:rsidRDefault="00427FF4" w:rsidP="00746B57">
      <w:pPr>
        <w:tabs>
          <w:tab w:val="left" w:pos="5760"/>
          <w:tab w:val="right" w:pos="9180"/>
        </w:tabs>
        <w:spacing w:after="0" w:line="240" w:lineRule="auto"/>
        <w:rPr>
          <w:rFonts w:ascii="Arial" w:eastAsia="Times New Roman" w:hAnsi="Arial" w:cs="Arial"/>
          <w:b/>
          <w:sz w:val="24"/>
          <w:szCs w:val="24"/>
        </w:rPr>
      </w:pPr>
      <w:r w:rsidRPr="00A94B5E">
        <w:rPr>
          <w:rFonts w:ascii="Arial" w:eastAsia="Times New Roman" w:hAnsi="Arial" w:cs="Arial"/>
          <w:b/>
          <w:sz w:val="24"/>
          <w:szCs w:val="24"/>
        </w:rPr>
        <w:t>POLICY STATEMENT</w:t>
      </w:r>
    </w:p>
    <w:p w14:paraId="65D3D292" w14:textId="77777777" w:rsidR="00427FF4" w:rsidRDefault="00427FF4" w:rsidP="00746B57">
      <w:pPr>
        <w:tabs>
          <w:tab w:val="left" w:pos="5760"/>
          <w:tab w:val="right" w:pos="9180"/>
        </w:tabs>
        <w:spacing w:after="0" w:line="240" w:lineRule="auto"/>
        <w:rPr>
          <w:rFonts w:ascii="Arial" w:eastAsia="Times New Roman" w:hAnsi="Arial" w:cs="Arial"/>
          <w:sz w:val="24"/>
          <w:szCs w:val="24"/>
        </w:rPr>
      </w:pPr>
    </w:p>
    <w:p w14:paraId="2AE07547" w14:textId="77777777" w:rsidR="00746B57" w:rsidRDefault="002333CD" w:rsidP="00746B57">
      <w:pPr>
        <w:tabs>
          <w:tab w:val="left" w:pos="5760"/>
          <w:tab w:val="right" w:pos="9180"/>
        </w:tabs>
        <w:spacing w:after="0" w:line="240" w:lineRule="auto"/>
        <w:rPr>
          <w:rFonts w:ascii="Arial" w:eastAsia="Times New Roman" w:hAnsi="Arial" w:cs="Arial"/>
          <w:i/>
          <w:iCs/>
          <w:sz w:val="24"/>
          <w:szCs w:val="24"/>
        </w:rPr>
      </w:pPr>
      <w:r w:rsidRPr="00427FF4">
        <w:rPr>
          <w:rFonts w:ascii="Arial" w:eastAsia="Times New Roman" w:hAnsi="Arial" w:cs="Arial"/>
          <w:i/>
          <w:iCs/>
          <w:sz w:val="24"/>
          <w:szCs w:val="24"/>
        </w:rPr>
        <w:t>Texas State University is committed to maintaining a systemic and strategic approach to secure private gift funding to maximize philanthropic support.</w:t>
      </w:r>
    </w:p>
    <w:p w14:paraId="12B017F8" w14:textId="7B594607" w:rsidR="003270E0" w:rsidRPr="00746B57" w:rsidRDefault="003270E0" w:rsidP="00746B57">
      <w:pPr>
        <w:tabs>
          <w:tab w:val="left" w:pos="5760"/>
          <w:tab w:val="right" w:pos="9180"/>
        </w:tabs>
        <w:spacing w:after="0" w:line="240" w:lineRule="auto"/>
        <w:rPr>
          <w:rFonts w:ascii="Arial" w:eastAsia="Times New Roman" w:hAnsi="Arial" w:cs="Arial"/>
          <w:i/>
          <w:iCs/>
          <w:sz w:val="24"/>
          <w:szCs w:val="24"/>
        </w:rPr>
      </w:pPr>
      <w:r w:rsidRPr="00427FF4">
        <w:rPr>
          <w:rFonts w:ascii="Arial" w:eastAsia="Times New Roman" w:hAnsi="Arial" w:cs="Arial"/>
          <w:i/>
          <w:iCs/>
          <w:sz w:val="24"/>
          <w:szCs w:val="24"/>
        </w:rPr>
        <w:tab/>
      </w:r>
    </w:p>
    <w:p w14:paraId="0894301B" w14:textId="1BFD36B8"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01.</w:t>
      </w:r>
      <w:r w:rsidRPr="00A94B5E">
        <w:rPr>
          <w:rFonts w:ascii="Arial" w:eastAsia="Times New Roman" w:hAnsi="Arial" w:cs="Arial"/>
          <w:b/>
          <w:sz w:val="24"/>
          <w:szCs w:val="24"/>
        </w:rPr>
        <w:tab/>
      </w:r>
      <w:r w:rsidR="00427FF4">
        <w:rPr>
          <w:rFonts w:ascii="Arial" w:eastAsia="Times New Roman" w:hAnsi="Arial" w:cs="Arial"/>
          <w:b/>
          <w:sz w:val="24"/>
          <w:szCs w:val="24"/>
        </w:rPr>
        <w:t>SCOPE</w:t>
      </w:r>
    </w:p>
    <w:p w14:paraId="38063953" w14:textId="77777777" w:rsidR="003270E0" w:rsidRPr="00A94B5E" w:rsidRDefault="003270E0" w:rsidP="00746B57">
      <w:pPr>
        <w:spacing w:after="0" w:line="240" w:lineRule="auto"/>
        <w:rPr>
          <w:rFonts w:ascii="Arial" w:eastAsia="Times New Roman" w:hAnsi="Arial" w:cs="Arial"/>
          <w:sz w:val="24"/>
          <w:szCs w:val="24"/>
        </w:rPr>
      </w:pPr>
    </w:p>
    <w:p w14:paraId="61D203DC"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01.01</w:t>
      </w:r>
      <w:r w:rsidRPr="00A94B5E">
        <w:rPr>
          <w:rFonts w:ascii="Arial" w:eastAsia="Times New Roman" w:hAnsi="Arial" w:cs="Arial"/>
          <w:sz w:val="24"/>
          <w:szCs w:val="24"/>
        </w:rPr>
        <w:tab/>
        <w:t xml:space="preserve">This </w:t>
      </w:r>
      <w:r w:rsidR="000A2308">
        <w:rPr>
          <w:rFonts w:ascii="Arial" w:eastAsia="Times New Roman" w:hAnsi="Arial" w:cs="Arial"/>
          <w:sz w:val="24"/>
          <w:szCs w:val="24"/>
        </w:rPr>
        <w:t>document</w:t>
      </w:r>
      <w:r w:rsidRPr="00A94B5E">
        <w:rPr>
          <w:rFonts w:ascii="Arial" w:eastAsia="Times New Roman" w:hAnsi="Arial" w:cs="Arial"/>
          <w:sz w:val="24"/>
          <w:szCs w:val="24"/>
        </w:rPr>
        <w:t xml:space="preserve"> sets forth </w:t>
      </w:r>
      <w:r w:rsidR="00801D6D">
        <w:rPr>
          <w:rFonts w:ascii="Arial" w:eastAsia="Times New Roman" w:hAnsi="Arial" w:cs="Arial"/>
          <w:sz w:val="24"/>
          <w:szCs w:val="24"/>
        </w:rPr>
        <w:t>Texas State U</w:t>
      </w:r>
      <w:r w:rsidRPr="00A94B5E">
        <w:rPr>
          <w:rFonts w:ascii="Arial" w:eastAsia="Times New Roman" w:hAnsi="Arial" w:cs="Arial"/>
          <w:sz w:val="24"/>
          <w:szCs w:val="24"/>
        </w:rPr>
        <w:t xml:space="preserve">niversity policies </w:t>
      </w:r>
      <w:r w:rsidR="00A2663D">
        <w:rPr>
          <w:rFonts w:ascii="Arial" w:eastAsia="Times New Roman" w:hAnsi="Arial" w:cs="Arial"/>
          <w:sz w:val="24"/>
          <w:szCs w:val="24"/>
        </w:rPr>
        <w:t xml:space="preserve">and procedures </w:t>
      </w:r>
      <w:r w:rsidRPr="00A94B5E">
        <w:rPr>
          <w:rFonts w:ascii="Arial" w:eastAsia="Times New Roman" w:hAnsi="Arial" w:cs="Arial"/>
          <w:sz w:val="24"/>
          <w:szCs w:val="24"/>
        </w:rPr>
        <w:t>related to soliciting, accepting</w:t>
      </w:r>
      <w:r w:rsidR="00974F1E">
        <w:rPr>
          <w:rFonts w:ascii="Arial" w:eastAsia="Times New Roman" w:hAnsi="Arial" w:cs="Arial"/>
          <w:sz w:val="24"/>
          <w:szCs w:val="24"/>
        </w:rPr>
        <w:t>,</w:t>
      </w:r>
      <w:r w:rsidR="00974F1E" w:rsidRPr="00A94B5E">
        <w:rPr>
          <w:rFonts w:ascii="Arial" w:eastAsia="Times New Roman" w:hAnsi="Arial" w:cs="Arial"/>
          <w:sz w:val="24"/>
          <w:szCs w:val="24"/>
        </w:rPr>
        <w:t xml:space="preserve"> </w:t>
      </w:r>
      <w:r w:rsidR="00974F1E">
        <w:rPr>
          <w:rFonts w:ascii="Arial" w:eastAsia="Times New Roman" w:hAnsi="Arial" w:cs="Arial"/>
          <w:sz w:val="24"/>
          <w:szCs w:val="24"/>
        </w:rPr>
        <w:t xml:space="preserve">and </w:t>
      </w:r>
      <w:r w:rsidRPr="00A94B5E">
        <w:rPr>
          <w:rFonts w:ascii="Arial" w:eastAsia="Times New Roman" w:hAnsi="Arial" w:cs="Arial"/>
          <w:sz w:val="24"/>
          <w:szCs w:val="24"/>
        </w:rPr>
        <w:t>processing</w:t>
      </w:r>
      <w:r w:rsidR="00A81224">
        <w:rPr>
          <w:rFonts w:ascii="Arial" w:eastAsia="Times New Roman" w:hAnsi="Arial" w:cs="Arial"/>
          <w:sz w:val="24"/>
          <w:szCs w:val="24"/>
        </w:rPr>
        <w:t xml:space="preserve"> </w:t>
      </w:r>
      <w:r w:rsidRPr="00A94B5E">
        <w:rPr>
          <w:rFonts w:ascii="Arial" w:eastAsia="Times New Roman" w:hAnsi="Arial" w:cs="Arial"/>
          <w:sz w:val="24"/>
          <w:szCs w:val="24"/>
        </w:rPr>
        <w:t>gifts</w:t>
      </w:r>
      <w:r w:rsidR="00A81224">
        <w:rPr>
          <w:rFonts w:ascii="Arial" w:eastAsia="Times New Roman" w:hAnsi="Arial" w:cs="Arial"/>
          <w:sz w:val="24"/>
          <w:szCs w:val="24"/>
        </w:rPr>
        <w:t xml:space="preserve"> and grants</w:t>
      </w:r>
      <w:r w:rsidRPr="00A94B5E">
        <w:rPr>
          <w:rFonts w:ascii="Arial" w:eastAsia="Times New Roman" w:hAnsi="Arial" w:cs="Arial"/>
          <w:sz w:val="24"/>
          <w:szCs w:val="24"/>
        </w:rPr>
        <w:t xml:space="preserve"> from private sources.</w:t>
      </w:r>
    </w:p>
    <w:p w14:paraId="50EAFF8A" w14:textId="77777777" w:rsidR="006E1E29" w:rsidRDefault="006E1E29" w:rsidP="00746B57">
      <w:pPr>
        <w:tabs>
          <w:tab w:val="left" w:pos="720"/>
          <w:tab w:val="left" w:pos="1440"/>
        </w:tabs>
        <w:spacing w:after="0" w:line="240" w:lineRule="auto"/>
        <w:rPr>
          <w:rFonts w:ascii="Arial" w:eastAsia="Times New Roman" w:hAnsi="Arial" w:cs="Arial"/>
          <w:sz w:val="24"/>
          <w:szCs w:val="24"/>
        </w:rPr>
      </w:pPr>
    </w:p>
    <w:p w14:paraId="625A2B32" w14:textId="5F97277F"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01.02</w:t>
      </w:r>
      <w:r w:rsidRPr="00A94B5E">
        <w:rPr>
          <w:rFonts w:ascii="Arial" w:eastAsia="Times New Roman" w:hAnsi="Arial" w:cs="Arial"/>
          <w:sz w:val="24"/>
          <w:szCs w:val="24"/>
        </w:rPr>
        <w:tab/>
      </w:r>
      <w:r w:rsidR="004F203D" w:rsidRPr="00A94B5E">
        <w:rPr>
          <w:rFonts w:ascii="Arial" w:eastAsia="Times New Roman" w:hAnsi="Arial" w:cs="Arial"/>
          <w:sz w:val="24"/>
          <w:szCs w:val="24"/>
        </w:rPr>
        <w:t xml:space="preserve">The </w:t>
      </w:r>
      <w:r w:rsidR="008626FA">
        <w:rPr>
          <w:rFonts w:ascii="Arial" w:eastAsia="Times New Roman" w:hAnsi="Arial" w:cs="Arial"/>
          <w:sz w:val="24"/>
          <w:szCs w:val="24"/>
        </w:rPr>
        <w:t>Division of Research</w:t>
      </w:r>
      <w:r w:rsidR="0054112E" w:rsidRPr="00A94B5E">
        <w:rPr>
          <w:rFonts w:ascii="Arial" w:eastAsia="Times New Roman" w:hAnsi="Arial" w:cs="Arial"/>
          <w:sz w:val="24"/>
          <w:szCs w:val="24"/>
        </w:rPr>
        <w:t xml:space="preserve"> </w:t>
      </w:r>
      <w:r w:rsidR="004F203D" w:rsidRPr="00A94B5E">
        <w:rPr>
          <w:rFonts w:ascii="Arial" w:eastAsia="Times New Roman" w:hAnsi="Arial" w:cs="Arial"/>
          <w:sz w:val="24"/>
          <w:szCs w:val="24"/>
        </w:rPr>
        <w:t>will process proposals for funding external grants</w:t>
      </w:r>
      <w:r w:rsidR="0099695C" w:rsidRPr="00A94B5E">
        <w:rPr>
          <w:rFonts w:ascii="Arial" w:eastAsia="Times New Roman" w:hAnsi="Arial" w:cs="Arial"/>
          <w:sz w:val="24"/>
          <w:szCs w:val="24"/>
        </w:rPr>
        <w:t xml:space="preserve"> from non-</w:t>
      </w:r>
      <w:r w:rsidR="0033660C" w:rsidRPr="00A94B5E">
        <w:rPr>
          <w:rFonts w:ascii="Arial" w:eastAsia="Times New Roman" w:hAnsi="Arial" w:cs="Arial"/>
          <w:sz w:val="24"/>
          <w:szCs w:val="24"/>
        </w:rPr>
        <w:t>philanthropic sources</w:t>
      </w:r>
      <w:r w:rsidR="00BC01C1">
        <w:rPr>
          <w:rFonts w:ascii="Arial" w:eastAsia="Times New Roman" w:hAnsi="Arial" w:cs="Arial"/>
          <w:sz w:val="24"/>
          <w:szCs w:val="24"/>
        </w:rPr>
        <w:t xml:space="preserve"> (r</w:t>
      </w:r>
      <w:r w:rsidRPr="00A94B5E">
        <w:rPr>
          <w:rFonts w:ascii="Arial" w:eastAsia="Times New Roman" w:hAnsi="Arial" w:cs="Arial"/>
          <w:sz w:val="24"/>
          <w:szCs w:val="24"/>
        </w:rPr>
        <w:t xml:space="preserve">efer to </w:t>
      </w:r>
      <w:hyperlink r:id="rId8" w:history="1">
        <w:r w:rsidRPr="008867EA">
          <w:rPr>
            <w:rStyle w:val="Hyperlink"/>
            <w:rFonts w:ascii="Arial" w:eastAsia="Times New Roman" w:hAnsi="Arial" w:cs="Arial"/>
            <w:sz w:val="24"/>
            <w:szCs w:val="24"/>
          </w:rPr>
          <w:t>UPPS No. 02.02.01</w:t>
        </w:r>
      </w:hyperlink>
      <w:r w:rsidR="00655937" w:rsidRPr="008867EA">
        <w:rPr>
          <w:rFonts w:ascii="Arial" w:eastAsia="Times New Roman" w:hAnsi="Arial" w:cs="Arial"/>
          <w:sz w:val="24"/>
          <w:szCs w:val="24"/>
        </w:rPr>
        <w:t>, Applying for Sponsored Programs</w:t>
      </w:r>
      <w:r w:rsidR="00BC01C1">
        <w:rPr>
          <w:rFonts w:ascii="Arial" w:eastAsia="Times New Roman" w:hAnsi="Arial" w:cs="Arial"/>
          <w:sz w:val="24"/>
          <w:szCs w:val="24"/>
        </w:rPr>
        <w:t xml:space="preserve"> for more information). </w:t>
      </w:r>
    </w:p>
    <w:p w14:paraId="383803BE"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 </w:t>
      </w:r>
    </w:p>
    <w:p w14:paraId="57F45D0C" w14:textId="5A9110AF"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01.03</w:t>
      </w:r>
      <w:r w:rsidRPr="00A94B5E">
        <w:rPr>
          <w:rFonts w:ascii="Arial" w:eastAsia="Times New Roman" w:hAnsi="Arial" w:cs="Arial"/>
          <w:sz w:val="24"/>
          <w:szCs w:val="24"/>
        </w:rPr>
        <w:tab/>
        <w:t xml:space="preserve">Solicitations (including </w:t>
      </w:r>
      <w:r w:rsidR="00826D9A">
        <w:rPr>
          <w:rFonts w:ascii="Arial" w:eastAsia="Times New Roman" w:hAnsi="Arial" w:cs="Arial"/>
          <w:sz w:val="24"/>
          <w:szCs w:val="24"/>
        </w:rPr>
        <w:t>w</w:t>
      </w:r>
      <w:r w:rsidRPr="00A94B5E">
        <w:rPr>
          <w:rFonts w:ascii="Arial" w:eastAsia="Times New Roman" w:hAnsi="Arial" w:cs="Arial"/>
          <w:sz w:val="24"/>
          <w:szCs w:val="24"/>
        </w:rPr>
        <w:t xml:space="preserve">eb pages) must clearly identify the entity (the university or affiliated organization) to which </w:t>
      </w:r>
      <w:r w:rsidR="004F203D" w:rsidRPr="00A94B5E">
        <w:rPr>
          <w:rFonts w:ascii="Arial" w:eastAsia="Times New Roman" w:hAnsi="Arial" w:cs="Arial"/>
          <w:sz w:val="24"/>
          <w:szCs w:val="24"/>
        </w:rPr>
        <w:t>the donors will make gifts</w:t>
      </w:r>
      <w:r w:rsidRPr="00A94B5E">
        <w:rPr>
          <w:rFonts w:ascii="Arial" w:eastAsia="Times New Roman" w:hAnsi="Arial" w:cs="Arial"/>
          <w:sz w:val="24"/>
          <w:szCs w:val="24"/>
        </w:rPr>
        <w:t>.</w:t>
      </w:r>
    </w:p>
    <w:p w14:paraId="54A28B12"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 </w:t>
      </w:r>
    </w:p>
    <w:p w14:paraId="7ABE1916" w14:textId="77777777" w:rsidR="003270E0" w:rsidRPr="00A94B5E" w:rsidRDefault="003270E0" w:rsidP="00746B57">
      <w:pPr>
        <w:adjustRightInd w:val="0"/>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01.04</w:t>
      </w:r>
      <w:r w:rsidRPr="00A94B5E">
        <w:rPr>
          <w:rFonts w:ascii="Arial" w:eastAsia="Times New Roman" w:hAnsi="Arial" w:cs="Arial"/>
          <w:sz w:val="24"/>
          <w:szCs w:val="24"/>
        </w:rPr>
        <w:tab/>
      </w:r>
      <w:r w:rsidR="004F203D" w:rsidRPr="00A94B5E">
        <w:rPr>
          <w:rFonts w:ascii="Arial" w:eastAsia="Times New Roman" w:hAnsi="Arial" w:cs="Arial"/>
          <w:sz w:val="24"/>
          <w:szCs w:val="24"/>
        </w:rPr>
        <w:t xml:space="preserve">Solicitors may not use </w:t>
      </w:r>
      <w:r w:rsidRPr="00A94B5E">
        <w:rPr>
          <w:rFonts w:ascii="Arial" w:eastAsia="Times New Roman" w:hAnsi="Arial" w:cs="Arial"/>
          <w:sz w:val="24"/>
          <w:szCs w:val="24"/>
        </w:rPr>
        <w:t xml:space="preserve">Educational and General (E &amp; G) funds for solicitation expenses </w:t>
      </w:r>
      <w:r w:rsidR="004F203D" w:rsidRPr="00A94B5E">
        <w:rPr>
          <w:rFonts w:ascii="Arial" w:eastAsia="Times New Roman" w:hAnsi="Arial" w:cs="Arial"/>
          <w:sz w:val="24"/>
          <w:szCs w:val="24"/>
        </w:rPr>
        <w:t xml:space="preserve">such </w:t>
      </w:r>
      <w:r w:rsidRPr="00A94B5E">
        <w:rPr>
          <w:rFonts w:ascii="Arial" w:eastAsia="Times New Roman" w:hAnsi="Arial" w:cs="Arial"/>
          <w:sz w:val="24"/>
          <w:szCs w:val="24"/>
        </w:rPr>
        <w:t>as printing and postage unless the gifts solicited are designated directly to the university, rather than to an affiliated organization.</w:t>
      </w:r>
    </w:p>
    <w:p w14:paraId="69D5623E" w14:textId="77777777" w:rsidR="003270E0" w:rsidRPr="00A94B5E" w:rsidRDefault="003270E0" w:rsidP="00746B57">
      <w:pPr>
        <w:adjustRightInd w:val="0"/>
        <w:spacing w:after="0" w:line="240" w:lineRule="auto"/>
        <w:ind w:left="720"/>
        <w:rPr>
          <w:rFonts w:ascii="Arial" w:eastAsia="Times New Roman" w:hAnsi="Arial" w:cs="Arial"/>
          <w:sz w:val="24"/>
          <w:szCs w:val="24"/>
        </w:rPr>
      </w:pPr>
    </w:p>
    <w:p w14:paraId="7D4A7178" w14:textId="2556F0B0" w:rsidR="006E1E29" w:rsidRDefault="003270E0" w:rsidP="00746B57">
      <w:pPr>
        <w:adjustRightInd w:val="0"/>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01.05</w:t>
      </w:r>
      <w:r w:rsidRPr="00A94B5E">
        <w:rPr>
          <w:rFonts w:ascii="Arial" w:eastAsia="Times New Roman" w:hAnsi="Arial" w:cs="Arial"/>
          <w:sz w:val="24"/>
          <w:szCs w:val="24"/>
        </w:rPr>
        <w:tab/>
        <w:t>The Texas State Development Foundation</w:t>
      </w:r>
      <w:r w:rsidR="00C63198" w:rsidRPr="00A94B5E">
        <w:rPr>
          <w:rFonts w:ascii="Arial" w:eastAsia="Times New Roman" w:hAnsi="Arial" w:cs="Arial"/>
          <w:sz w:val="24"/>
          <w:szCs w:val="24"/>
        </w:rPr>
        <w:t>,</w:t>
      </w:r>
      <w:r w:rsidRPr="00A94B5E">
        <w:rPr>
          <w:rFonts w:ascii="Arial" w:eastAsia="Times New Roman" w:hAnsi="Arial" w:cs="Arial"/>
          <w:sz w:val="24"/>
          <w:szCs w:val="24"/>
        </w:rPr>
        <w:t xml:space="preserve"> McCoy College of Business Administration Foundation</w:t>
      </w:r>
      <w:r w:rsidR="00C63198" w:rsidRPr="00A94B5E">
        <w:rPr>
          <w:rFonts w:ascii="Arial" w:eastAsia="Times New Roman" w:hAnsi="Arial" w:cs="Arial"/>
          <w:sz w:val="24"/>
          <w:szCs w:val="24"/>
        </w:rPr>
        <w:t xml:space="preserve">, </w:t>
      </w:r>
      <w:r w:rsidR="00340BD3" w:rsidRPr="00A94B5E">
        <w:rPr>
          <w:rFonts w:ascii="Arial" w:eastAsia="Times New Roman" w:hAnsi="Arial" w:cs="Arial"/>
          <w:sz w:val="24"/>
          <w:szCs w:val="24"/>
        </w:rPr>
        <w:t xml:space="preserve">Texas State Research Foundation, </w:t>
      </w:r>
      <w:r w:rsidR="00C63198" w:rsidRPr="00A94B5E">
        <w:rPr>
          <w:rFonts w:ascii="Arial" w:eastAsia="Times New Roman" w:hAnsi="Arial" w:cs="Arial"/>
          <w:sz w:val="24"/>
          <w:szCs w:val="24"/>
        </w:rPr>
        <w:t xml:space="preserve">and the </w:t>
      </w:r>
      <w:r w:rsidR="00F47A90" w:rsidRPr="00A94B5E">
        <w:rPr>
          <w:rFonts w:ascii="Arial" w:eastAsia="Times New Roman" w:hAnsi="Arial" w:cs="Arial"/>
          <w:sz w:val="24"/>
          <w:szCs w:val="24"/>
        </w:rPr>
        <w:t xml:space="preserve">Texas State </w:t>
      </w:r>
      <w:r w:rsidR="00C63198" w:rsidRPr="00A94B5E">
        <w:rPr>
          <w:rFonts w:ascii="Arial" w:eastAsia="Times New Roman" w:hAnsi="Arial" w:cs="Arial"/>
          <w:sz w:val="24"/>
          <w:szCs w:val="24"/>
        </w:rPr>
        <w:t>Alumni Association</w:t>
      </w:r>
      <w:r w:rsidRPr="00A94B5E">
        <w:rPr>
          <w:rFonts w:ascii="Arial" w:eastAsia="Times New Roman" w:hAnsi="Arial" w:cs="Arial"/>
          <w:sz w:val="24"/>
          <w:szCs w:val="24"/>
        </w:rPr>
        <w:t xml:space="preserve"> are separate 501(c)(3) organizations. </w:t>
      </w:r>
      <w:r w:rsidR="00065233" w:rsidRPr="00A94B5E">
        <w:rPr>
          <w:rFonts w:ascii="Arial" w:eastAsia="Times New Roman" w:hAnsi="Arial" w:cs="Arial"/>
          <w:sz w:val="24"/>
          <w:szCs w:val="24"/>
        </w:rPr>
        <w:t xml:space="preserve">Where not otherwise specified as part of the memorandum of understanding </w:t>
      </w:r>
      <w:r w:rsidR="00A2663D">
        <w:rPr>
          <w:rFonts w:ascii="Arial" w:eastAsia="Times New Roman" w:hAnsi="Arial" w:cs="Arial"/>
          <w:sz w:val="24"/>
          <w:szCs w:val="24"/>
        </w:rPr>
        <w:t xml:space="preserve">(MOU) </w:t>
      </w:r>
      <w:r w:rsidR="00065233" w:rsidRPr="00A94B5E">
        <w:rPr>
          <w:rFonts w:ascii="Arial" w:eastAsia="Times New Roman" w:hAnsi="Arial" w:cs="Arial"/>
          <w:sz w:val="24"/>
          <w:szCs w:val="24"/>
        </w:rPr>
        <w:t xml:space="preserve">with the university, each of these </w:t>
      </w:r>
      <w:r w:rsidR="004E1B39">
        <w:rPr>
          <w:rFonts w:ascii="Arial" w:eastAsia="Times New Roman" w:hAnsi="Arial" w:cs="Arial"/>
          <w:sz w:val="24"/>
          <w:szCs w:val="24"/>
        </w:rPr>
        <w:t>a</w:t>
      </w:r>
      <w:r w:rsidR="00065233" w:rsidRPr="00A94B5E">
        <w:rPr>
          <w:rFonts w:ascii="Arial" w:eastAsia="Times New Roman" w:hAnsi="Arial" w:cs="Arial"/>
          <w:sz w:val="24"/>
          <w:szCs w:val="24"/>
        </w:rPr>
        <w:t xml:space="preserve">ffiliated </w:t>
      </w:r>
      <w:r w:rsidR="004E1B39">
        <w:rPr>
          <w:rFonts w:ascii="Arial" w:eastAsia="Times New Roman" w:hAnsi="Arial" w:cs="Arial"/>
          <w:sz w:val="24"/>
          <w:szCs w:val="24"/>
        </w:rPr>
        <w:t>o</w:t>
      </w:r>
      <w:r w:rsidR="00065233" w:rsidRPr="00A94B5E">
        <w:rPr>
          <w:rFonts w:ascii="Arial" w:eastAsia="Times New Roman" w:hAnsi="Arial" w:cs="Arial"/>
          <w:sz w:val="24"/>
          <w:szCs w:val="24"/>
        </w:rPr>
        <w:t xml:space="preserve">rganizations </w:t>
      </w:r>
      <w:r w:rsidRPr="00A94B5E">
        <w:rPr>
          <w:rFonts w:ascii="Arial" w:eastAsia="Times New Roman" w:hAnsi="Arial" w:cs="Arial"/>
          <w:sz w:val="24"/>
          <w:szCs w:val="24"/>
        </w:rPr>
        <w:t>will establish their own policies and procedures for soliciting, accepting</w:t>
      </w:r>
      <w:r w:rsidR="004E1B39">
        <w:rPr>
          <w:rFonts w:ascii="Arial" w:eastAsia="Times New Roman" w:hAnsi="Arial" w:cs="Arial"/>
          <w:sz w:val="24"/>
          <w:szCs w:val="24"/>
        </w:rPr>
        <w:t>,</w:t>
      </w:r>
      <w:r w:rsidRPr="00A94B5E">
        <w:rPr>
          <w:rFonts w:ascii="Arial" w:eastAsia="Times New Roman" w:hAnsi="Arial" w:cs="Arial"/>
          <w:sz w:val="24"/>
          <w:szCs w:val="24"/>
        </w:rPr>
        <w:t xml:space="preserve"> and processing gifts and grants from private sources</w:t>
      </w:r>
      <w:r w:rsidR="00065233" w:rsidRPr="00A94B5E">
        <w:rPr>
          <w:rFonts w:ascii="Arial" w:eastAsia="Times New Roman" w:hAnsi="Arial" w:cs="Arial"/>
          <w:sz w:val="24"/>
          <w:szCs w:val="24"/>
        </w:rPr>
        <w:t xml:space="preserve"> in collaboration with university administration</w:t>
      </w:r>
      <w:r w:rsidRPr="00A94B5E">
        <w:rPr>
          <w:rFonts w:ascii="Arial" w:eastAsia="Times New Roman" w:hAnsi="Arial" w:cs="Arial"/>
          <w:sz w:val="24"/>
          <w:szCs w:val="24"/>
        </w:rPr>
        <w:t>.</w:t>
      </w:r>
      <w:r w:rsidR="007A0845">
        <w:rPr>
          <w:rFonts w:ascii="Arial" w:eastAsia="Times New Roman" w:hAnsi="Arial" w:cs="Arial"/>
          <w:sz w:val="24"/>
          <w:szCs w:val="24"/>
        </w:rPr>
        <w:t xml:space="preserve"> Affiliated organizations are responsible for reporting gifts and donor information to Advancement Services for recording and reporting. </w:t>
      </w:r>
    </w:p>
    <w:p w14:paraId="2BEFFE4F" w14:textId="135C5CBE" w:rsidR="00B1191C" w:rsidRDefault="00A2663D" w:rsidP="00746B57">
      <w:pPr>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01.06</w:t>
      </w:r>
      <w:r>
        <w:rPr>
          <w:rFonts w:ascii="Arial" w:eastAsia="Times New Roman" w:hAnsi="Arial" w:cs="Arial"/>
          <w:sz w:val="24"/>
          <w:szCs w:val="24"/>
        </w:rPr>
        <w:tab/>
        <w:t xml:space="preserve">A MOU </w:t>
      </w:r>
      <w:r w:rsidR="00092DAB" w:rsidRPr="00A94B5E">
        <w:rPr>
          <w:rFonts w:ascii="Arial" w:eastAsia="Times New Roman" w:hAnsi="Arial" w:cs="Arial"/>
          <w:sz w:val="24"/>
          <w:szCs w:val="24"/>
        </w:rPr>
        <w:t xml:space="preserve">between the majority donor and the university or affiliated organization is required </w:t>
      </w:r>
      <w:proofErr w:type="gramStart"/>
      <w:r w:rsidR="00092DAB" w:rsidRPr="00A94B5E">
        <w:rPr>
          <w:rFonts w:ascii="Arial" w:eastAsia="Times New Roman" w:hAnsi="Arial" w:cs="Arial"/>
          <w:sz w:val="24"/>
          <w:szCs w:val="24"/>
        </w:rPr>
        <w:t>in order to</w:t>
      </w:r>
      <w:proofErr w:type="gramEnd"/>
      <w:r w:rsidR="00092DAB" w:rsidRPr="00A94B5E">
        <w:rPr>
          <w:rFonts w:ascii="Arial" w:eastAsia="Times New Roman" w:hAnsi="Arial" w:cs="Arial"/>
          <w:sz w:val="24"/>
          <w:szCs w:val="24"/>
        </w:rPr>
        <w:t xml:space="preserve"> establish a new restricted donation account.</w:t>
      </w:r>
    </w:p>
    <w:p w14:paraId="30FBDDF7" w14:textId="77777777" w:rsidR="00EB0047" w:rsidRDefault="00EB0047" w:rsidP="00746B57">
      <w:pPr>
        <w:adjustRightInd w:val="0"/>
        <w:spacing w:after="0" w:line="240" w:lineRule="auto"/>
        <w:ind w:left="1440" w:hanging="720"/>
        <w:rPr>
          <w:rFonts w:ascii="Arial" w:eastAsia="Times New Roman" w:hAnsi="Arial" w:cs="Arial"/>
          <w:sz w:val="24"/>
          <w:szCs w:val="24"/>
        </w:rPr>
      </w:pPr>
    </w:p>
    <w:p w14:paraId="036D5A6F" w14:textId="0867B6B6" w:rsidR="003D34E5"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02.</w:t>
      </w:r>
      <w:r w:rsidRPr="00A94B5E">
        <w:rPr>
          <w:rFonts w:ascii="Arial" w:eastAsia="Times New Roman" w:hAnsi="Arial" w:cs="Arial"/>
          <w:b/>
          <w:sz w:val="24"/>
          <w:szCs w:val="24"/>
        </w:rPr>
        <w:tab/>
        <w:t>DEFINITIONS AND ABBREVIATIONS</w:t>
      </w:r>
    </w:p>
    <w:p w14:paraId="5A3A6D1C" w14:textId="77777777" w:rsidR="003D34E5" w:rsidRPr="003D34E5" w:rsidRDefault="003D34E5" w:rsidP="00746B57">
      <w:pPr>
        <w:tabs>
          <w:tab w:val="left" w:pos="1440"/>
        </w:tabs>
        <w:spacing w:after="0" w:line="240" w:lineRule="auto"/>
        <w:ind w:left="720" w:hanging="720"/>
        <w:rPr>
          <w:rFonts w:ascii="Arial" w:eastAsia="Times New Roman" w:hAnsi="Arial" w:cs="Arial"/>
          <w:b/>
          <w:sz w:val="24"/>
          <w:szCs w:val="24"/>
        </w:rPr>
      </w:pPr>
    </w:p>
    <w:p w14:paraId="5A034976" w14:textId="0FF3D15D" w:rsidR="003D34E5" w:rsidRDefault="003270E0" w:rsidP="00746B57">
      <w:pPr>
        <w:spacing w:after="0" w:line="240" w:lineRule="auto"/>
        <w:ind w:firstLine="720"/>
        <w:rPr>
          <w:rFonts w:ascii="Arial" w:hAnsi="Arial" w:cs="Arial"/>
          <w:sz w:val="24"/>
          <w:szCs w:val="24"/>
        </w:rPr>
      </w:pPr>
      <w:r w:rsidRPr="003D34E5">
        <w:rPr>
          <w:rFonts w:ascii="Arial" w:hAnsi="Arial" w:cs="Arial"/>
          <w:sz w:val="24"/>
          <w:szCs w:val="24"/>
        </w:rPr>
        <w:t>02.01</w:t>
      </w:r>
      <w:r w:rsidRPr="003D34E5">
        <w:rPr>
          <w:rFonts w:ascii="Arial" w:hAnsi="Arial" w:cs="Arial"/>
          <w:sz w:val="24"/>
          <w:szCs w:val="24"/>
        </w:rPr>
        <w:tab/>
      </w:r>
      <w:r w:rsidR="003D34E5" w:rsidRPr="003D34E5">
        <w:rPr>
          <w:rFonts w:ascii="Arial" w:hAnsi="Arial" w:cs="Arial"/>
          <w:sz w:val="24"/>
          <w:szCs w:val="24"/>
        </w:rPr>
        <w:t>The abbreviations below have the meanings indicated:</w:t>
      </w:r>
    </w:p>
    <w:p w14:paraId="2CC4D418" w14:textId="77777777" w:rsidR="00746B57" w:rsidRPr="003D34E5" w:rsidRDefault="00746B57" w:rsidP="00746B57">
      <w:pPr>
        <w:spacing w:after="0" w:line="240" w:lineRule="auto"/>
        <w:ind w:firstLine="720"/>
        <w:rPr>
          <w:rFonts w:ascii="Arial" w:hAnsi="Arial" w:cs="Arial"/>
          <w:sz w:val="24"/>
          <w:szCs w:val="24"/>
        </w:rPr>
      </w:pPr>
    </w:p>
    <w:p w14:paraId="3A496F67" w14:textId="6EBAA51B" w:rsidR="004532C1" w:rsidRDefault="004532C1" w:rsidP="002D3A84">
      <w:pPr>
        <w:pStyle w:val="ListParagraph"/>
        <w:numPr>
          <w:ilvl w:val="0"/>
          <w:numId w:val="17"/>
        </w:numPr>
        <w:ind w:left="1800"/>
        <w:rPr>
          <w:rFonts w:ascii="Arial" w:hAnsi="Arial" w:cs="Arial"/>
        </w:rPr>
      </w:pPr>
      <w:r w:rsidRPr="00FA320D">
        <w:rPr>
          <w:rFonts w:ascii="Arial" w:hAnsi="Arial" w:cs="Arial"/>
        </w:rPr>
        <w:t>Affiliated Organizations – Texas State University Development Foundation, McCoy College of Business Foundation, Texas State University Research Foundation, and the Texas State University Alumni Association</w:t>
      </w:r>
    </w:p>
    <w:p w14:paraId="744CBDA6" w14:textId="77777777" w:rsidR="004532C1" w:rsidRDefault="004532C1" w:rsidP="00746B57">
      <w:pPr>
        <w:pStyle w:val="ListParagraph"/>
        <w:ind w:left="1800" w:hanging="360"/>
        <w:rPr>
          <w:rFonts w:ascii="Arial" w:hAnsi="Arial" w:cs="Arial"/>
        </w:rPr>
      </w:pPr>
    </w:p>
    <w:p w14:paraId="0556E2CA" w14:textId="1A49922A" w:rsidR="004532C1" w:rsidRDefault="004532C1" w:rsidP="002D3A84">
      <w:pPr>
        <w:pStyle w:val="ListParagraph"/>
        <w:numPr>
          <w:ilvl w:val="0"/>
          <w:numId w:val="17"/>
        </w:numPr>
        <w:ind w:left="1800"/>
        <w:rPr>
          <w:rFonts w:ascii="Arial" w:hAnsi="Arial" w:cs="Arial"/>
        </w:rPr>
      </w:pPr>
      <w:r>
        <w:rPr>
          <w:rFonts w:ascii="Arial" w:hAnsi="Arial" w:cs="Arial"/>
        </w:rPr>
        <w:t>A</w:t>
      </w:r>
      <w:r w:rsidRPr="00FA320D">
        <w:rPr>
          <w:rFonts w:ascii="Arial" w:hAnsi="Arial" w:cs="Arial"/>
        </w:rPr>
        <w:t>lbert B. Alkek Library and its designated branches</w:t>
      </w:r>
      <w:r>
        <w:rPr>
          <w:rFonts w:ascii="Arial" w:hAnsi="Arial" w:cs="Arial"/>
        </w:rPr>
        <w:t xml:space="preserve"> – libraries</w:t>
      </w:r>
    </w:p>
    <w:p w14:paraId="246DD030" w14:textId="77777777" w:rsidR="004532C1" w:rsidRPr="004532C1" w:rsidRDefault="004532C1" w:rsidP="00746B57">
      <w:pPr>
        <w:spacing w:after="0" w:line="240" w:lineRule="auto"/>
        <w:rPr>
          <w:rFonts w:ascii="Arial" w:hAnsi="Arial" w:cs="Arial"/>
        </w:rPr>
      </w:pPr>
    </w:p>
    <w:p w14:paraId="7B0B53AC" w14:textId="77777777" w:rsidR="004532C1" w:rsidRDefault="004532C1" w:rsidP="002D3A84">
      <w:pPr>
        <w:pStyle w:val="ListParagraph"/>
        <w:numPr>
          <w:ilvl w:val="0"/>
          <w:numId w:val="17"/>
        </w:numPr>
        <w:ind w:left="1800"/>
        <w:rPr>
          <w:rFonts w:ascii="Arial" w:hAnsi="Arial" w:cs="Arial"/>
        </w:rPr>
      </w:pPr>
      <w:r>
        <w:rPr>
          <w:rFonts w:ascii="Arial" w:hAnsi="Arial" w:cs="Arial"/>
        </w:rPr>
        <w:t>Chief Financial Officer – CFO</w:t>
      </w:r>
    </w:p>
    <w:p w14:paraId="170DF4E7" w14:textId="77777777" w:rsidR="004532C1" w:rsidRPr="004532C1" w:rsidRDefault="004532C1" w:rsidP="00746B57">
      <w:pPr>
        <w:spacing w:after="0" w:line="240" w:lineRule="auto"/>
        <w:rPr>
          <w:rFonts w:ascii="Arial" w:hAnsi="Arial" w:cs="Arial"/>
        </w:rPr>
      </w:pPr>
    </w:p>
    <w:p w14:paraId="1FC47971" w14:textId="77777777" w:rsidR="004532C1" w:rsidRDefault="004532C1" w:rsidP="002D3A84">
      <w:pPr>
        <w:pStyle w:val="ListParagraph"/>
        <w:numPr>
          <w:ilvl w:val="0"/>
          <w:numId w:val="17"/>
        </w:numPr>
        <w:ind w:left="1800"/>
        <w:rPr>
          <w:rFonts w:ascii="Arial" w:hAnsi="Arial" w:cs="Arial"/>
        </w:rPr>
      </w:pPr>
      <w:r>
        <w:rPr>
          <w:rFonts w:ascii="Arial" w:hAnsi="Arial" w:cs="Arial"/>
        </w:rPr>
        <w:t xml:space="preserve">Division of Research – </w:t>
      </w:r>
      <w:proofErr w:type="spellStart"/>
      <w:r>
        <w:rPr>
          <w:rFonts w:ascii="Arial" w:hAnsi="Arial" w:cs="Arial"/>
        </w:rPr>
        <w:t>DoR</w:t>
      </w:r>
      <w:proofErr w:type="spellEnd"/>
    </w:p>
    <w:p w14:paraId="7612F600" w14:textId="77777777" w:rsidR="004532C1" w:rsidRPr="004532C1" w:rsidRDefault="004532C1" w:rsidP="00746B57">
      <w:pPr>
        <w:pStyle w:val="ListParagraph"/>
        <w:rPr>
          <w:rFonts w:ascii="Arial" w:hAnsi="Arial" w:cs="Arial"/>
        </w:rPr>
      </w:pPr>
    </w:p>
    <w:p w14:paraId="64156168" w14:textId="77777777" w:rsidR="004532C1" w:rsidRDefault="004532C1" w:rsidP="002D3A84">
      <w:pPr>
        <w:pStyle w:val="ListParagraph"/>
        <w:numPr>
          <w:ilvl w:val="0"/>
          <w:numId w:val="17"/>
        </w:numPr>
        <w:ind w:left="1800"/>
        <w:rPr>
          <w:rFonts w:ascii="Arial" w:hAnsi="Arial" w:cs="Arial"/>
        </w:rPr>
      </w:pPr>
      <w:r w:rsidRPr="003D34E5">
        <w:rPr>
          <w:rFonts w:ascii="Arial" w:hAnsi="Arial" w:cs="Arial"/>
        </w:rPr>
        <w:t>Executive Vice President for Operations</w:t>
      </w:r>
      <w:r>
        <w:rPr>
          <w:rFonts w:ascii="Arial" w:hAnsi="Arial" w:cs="Arial"/>
        </w:rPr>
        <w:t xml:space="preserve"> – EXP</w:t>
      </w:r>
    </w:p>
    <w:p w14:paraId="7D124F7D" w14:textId="77777777" w:rsidR="004532C1" w:rsidRPr="003D34E5" w:rsidRDefault="004532C1" w:rsidP="00746B57">
      <w:pPr>
        <w:pStyle w:val="ListParagraph"/>
        <w:ind w:left="1800"/>
        <w:rPr>
          <w:rFonts w:ascii="Arial" w:hAnsi="Arial" w:cs="Arial"/>
        </w:rPr>
      </w:pPr>
    </w:p>
    <w:p w14:paraId="7DDFAFDF" w14:textId="5B1E9D79" w:rsidR="004532C1" w:rsidRDefault="004532C1" w:rsidP="002D3A84">
      <w:pPr>
        <w:pStyle w:val="ListParagraph"/>
        <w:numPr>
          <w:ilvl w:val="0"/>
          <w:numId w:val="17"/>
        </w:numPr>
        <w:ind w:left="1800"/>
        <w:rPr>
          <w:rFonts w:ascii="Arial" w:hAnsi="Arial" w:cs="Arial"/>
        </w:rPr>
      </w:pPr>
      <w:r w:rsidRPr="00FA320D">
        <w:rPr>
          <w:rFonts w:ascii="Arial" w:hAnsi="Arial" w:cs="Arial"/>
        </w:rPr>
        <w:t>Gifts-in-Kind</w:t>
      </w:r>
      <w:r>
        <w:rPr>
          <w:rFonts w:ascii="Arial" w:hAnsi="Arial" w:cs="Arial"/>
        </w:rPr>
        <w:t xml:space="preserve"> – GIK</w:t>
      </w:r>
    </w:p>
    <w:p w14:paraId="509ED223" w14:textId="77777777" w:rsidR="004532C1" w:rsidRPr="004532C1" w:rsidRDefault="004532C1" w:rsidP="00746B57">
      <w:pPr>
        <w:spacing w:after="0" w:line="240" w:lineRule="auto"/>
        <w:rPr>
          <w:rFonts w:ascii="Arial" w:hAnsi="Arial" w:cs="Arial"/>
        </w:rPr>
      </w:pPr>
    </w:p>
    <w:p w14:paraId="6D12D51F" w14:textId="4F21BAFD" w:rsidR="004532C1" w:rsidRDefault="004532C1" w:rsidP="002D3A84">
      <w:pPr>
        <w:pStyle w:val="ListParagraph"/>
        <w:numPr>
          <w:ilvl w:val="0"/>
          <w:numId w:val="17"/>
        </w:numPr>
        <w:ind w:left="1800"/>
        <w:rPr>
          <w:rFonts w:ascii="Arial" w:hAnsi="Arial" w:cs="Arial"/>
        </w:rPr>
      </w:pPr>
      <w:r w:rsidRPr="00FA320D">
        <w:rPr>
          <w:rFonts w:ascii="Arial" w:hAnsi="Arial" w:cs="Arial"/>
        </w:rPr>
        <w:t>Memorandum(a) of Understanding</w:t>
      </w:r>
      <w:r>
        <w:rPr>
          <w:rFonts w:ascii="Arial" w:hAnsi="Arial" w:cs="Arial"/>
        </w:rPr>
        <w:t xml:space="preserve"> </w:t>
      </w:r>
      <w:r w:rsidR="007542D8">
        <w:rPr>
          <w:rFonts w:ascii="Arial" w:hAnsi="Arial" w:cs="Arial"/>
        </w:rPr>
        <w:t>–</w:t>
      </w:r>
      <w:r>
        <w:rPr>
          <w:rFonts w:ascii="Arial" w:hAnsi="Arial" w:cs="Arial"/>
        </w:rPr>
        <w:t xml:space="preserve"> MOU</w:t>
      </w:r>
      <w:r w:rsidRPr="003D34E5">
        <w:rPr>
          <w:rFonts w:ascii="Arial" w:hAnsi="Arial" w:cs="Arial"/>
        </w:rPr>
        <w:t xml:space="preserve"> </w:t>
      </w:r>
    </w:p>
    <w:p w14:paraId="7DC8D64C" w14:textId="77777777" w:rsidR="004532C1" w:rsidRDefault="004532C1" w:rsidP="00746B57">
      <w:pPr>
        <w:pStyle w:val="ListParagraph"/>
        <w:ind w:left="1800"/>
        <w:rPr>
          <w:rFonts w:ascii="Arial" w:hAnsi="Arial" w:cs="Arial"/>
        </w:rPr>
      </w:pPr>
    </w:p>
    <w:p w14:paraId="2DCFD40F" w14:textId="5F770D7A" w:rsidR="004532C1" w:rsidRDefault="004532C1" w:rsidP="002D3A84">
      <w:pPr>
        <w:pStyle w:val="ListParagraph"/>
        <w:numPr>
          <w:ilvl w:val="0"/>
          <w:numId w:val="17"/>
        </w:numPr>
        <w:ind w:left="1800"/>
        <w:rPr>
          <w:rFonts w:ascii="Arial" w:hAnsi="Arial" w:cs="Arial"/>
        </w:rPr>
      </w:pPr>
      <w:r w:rsidRPr="00FA320D">
        <w:rPr>
          <w:rFonts w:ascii="Arial" w:hAnsi="Arial" w:cs="Arial"/>
        </w:rPr>
        <w:t>Online Giving Program</w:t>
      </w:r>
      <w:r>
        <w:rPr>
          <w:rFonts w:ascii="Arial" w:hAnsi="Arial" w:cs="Arial"/>
        </w:rPr>
        <w:t xml:space="preserve"> – OGP</w:t>
      </w:r>
    </w:p>
    <w:p w14:paraId="4E63AA03" w14:textId="77777777" w:rsidR="004532C1" w:rsidRDefault="004532C1" w:rsidP="00746B57">
      <w:pPr>
        <w:pStyle w:val="ListParagraph"/>
        <w:ind w:left="1800"/>
        <w:rPr>
          <w:rFonts w:ascii="Arial" w:hAnsi="Arial" w:cs="Arial"/>
        </w:rPr>
      </w:pPr>
    </w:p>
    <w:p w14:paraId="1D9531DC" w14:textId="77777777" w:rsidR="004532C1" w:rsidRDefault="004532C1" w:rsidP="002D3A84">
      <w:pPr>
        <w:pStyle w:val="ListParagraph"/>
        <w:numPr>
          <w:ilvl w:val="0"/>
          <w:numId w:val="17"/>
        </w:numPr>
        <w:ind w:left="1800"/>
        <w:rPr>
          <w:rFonts w:ascii="Arial" w:hAnsi="Arial" w:cs="Arial"/>
        </w:rPr>
      </w:pPr>
      <w:r w:rsidRPr="003D34E5">
        <w:rPr>
          <w:rFonts w:ascii="Arial" w:hAnsi="Arial" w:cs="Arial"/>
        </w:rPr>
        <w:t>Provost and Executive Vice President for Academic Affairs</w:t>
      </w:r>
      <w:r>
        <w:rPr>
          <w:rFonts w:ascii="Arial" w:hAnsi="Arial" w:cs="Arial"/>
        </w:rPr>
        <w:t xml:space="preserve"> – Provost</w:t>
      </w:r>
    </w:p>
    <w:p w14:paraId="2132BD8D" w14:textId="77777777" w:rsidR="004532C1" w:rsidRPr="004532C1" w:rsidRDefault="004532C1" w:rsidP="00746B57">
      <w:pPr>
        <w:spacing w:after="0" w:line="240" w:lineRule="auto"/>
        <w:rPr>
          <w:rFonts w:ascii="Arial" w:hAnsi="Arial" w:cs="Arial"/>
        </w:rPr>
      </w:pPr>
    </w:p>
    <w:p w14:paraId="5EE0822A" w14:textId="01F3A178" w:rsidR="004532C1" w:rsidRDefault="00160F04" w:rsidP="002D3A84">
      <w:pPr>
        <w:pStyle w:val="ListParagraph"/>
        <w:numPr>
          <w:ilvl w:val="0"/>
          <w:numId w:val="17"/>
        </w:numPr>
        <w:ind w:left="1800"/>
        <w:rPr>
          <w:rFonts w:ascii="Arial" w:hAnsi="Arial" w:cs="Arial"/>
        </w:rPr>
      </w:pPr>
      <w:r>
        <w:rPr>
          <w:rFonts w:ascii="Arial" w:hAnsi="Arial" w:cs="Arial"/>
        </w:rPr>
        <w:t xml:space="preserve">Division of </w:t>
      </w:r>
      <w:r w:rsidR="004532C1" w:rsidRPr="00FA320D">
        <w:rPr>
          <w:rFonts w:ascii="Arial" w:hAnsi="Arial" w:cs="Arial"/>
        </w:rPr>
        <w:t>University Advancement</w:t>
      </w:r>
      <w:r w:rsidR="004532C1">
        <w:rPr>
          <w:rFonts w:ascii="Arial" w:hAnsi="Arial" w:cs="Arial"/>
        </w:rPr>
        <w:t xml:space="preserve"> – U</w:t>
      </w:r>
      <w:r w:rsidR="00C926EB">
        <w:rPr>
          <w:rFonts w:ascii="Arial" w:hAnsi="Arial" w:cs="Arial"/>
        </w:rPr>
        <w:t>A</w:t>
      </w:r>
    </w:p>
    <w:p w14:paraId="7F6F003C" w14:textId="77777777" w:rsidR="004532C1" w:rsidRPr="004532C1" w:rsidRDefault="004532C1" w:rsidP="00746B57">
      <w:pPr>
        <w:spacing w:after="0" w:line="240" w:lineRule="auto"/>
        <w:rPr>
          <w:rFonts w:ascii="Arial" w:hAnsi="Arial" w:cs="Arial"/>
        </w:rPr>
      </w:pPr>
    </w:p>
    <w:p w14:paraId="1180617A" w14:textId="5C8AD7A0" w:rsidR="004532C1" w:rsidRDefault="00350332" w:rsidP="002D3A84">
      <w:pPr>
        <w:pStyle w:val="ListParagraph"/>
        <w:numPr>
          <w:ilvl w:val="0"/>
          <w:numId w:val="17"/>
        </w:numPr>
        <w:ind w:left="1800"/>
        <w:rPr>
          <w:rFonts w:ascii="Arial" w:hAnsi="Arial" w:cs="Arial"/>
        </w:rPr>
      </w:pPr>
      <w:r>
        <w:rPr>
          <w:rFonts w:ascii="Arial" w:hAnsi="Arial" w:cs="Arial"/>
        </w:rPr>
        <w:t xml:space="preserve">Executive </w:t>
      </w:r>
      <w:r w:rsidR="004532C1">
        <w:rPr>
          <w:rFonts w:ascii="Arial" w:hAnsi="Arial" w:cs="Arial"/>
        </w:rPr>
        <w:t>V</w:t>
      </w:r>
      <w:r w:rsidR="004532C1" w:rsidRPr="00587116">
        <w:rPr>
          <w:rFonts w:ascii="Arial" w:hAnsi="Arial" w:cs="Arial"/>
        </w:rPr>
        <w:t xml:space="preserve">ice </w:t>
      </w:r>
      <w:r w:rsidR="004532C1">
        <w:rPr>
          <w:rFonts w:ascii="Arial" w:hAnsi="Arial" w:cs="Arial"/>
        </w:rPr>
        <w:t>P</w:t>
      </w:r>
      <w:r w:rsidR="004532C1" w:rsidRPr="00587116">
        <w:rPr>
          <w:rFonts w:ascii="Arial" w:hAnsi="Arial" w:cs="Arial"/>
        </w:rPr>
        <w:t xml:space="preserve">resident for </w:t>
      </w:r>
      <w:r>
        <w:rPr>
          <w:rFonts w:ascii="Arial" w:hAnsi="Arial" w:cs="Arial"/>
        </w:rPr>
        <w:t xml:space="preserve">Operations and </w:t>
      </w:r>
      <w:r w:rsidR="00E55E5C">
        <w:rPr>
          <w:rFonts w:ascii="Arial" w:hAnsi="Arial" w:cs="Arial"/>
        </w:rPr>
        <w:t>CFO</w:t>
      </w:r>
    </w:p>
    <w:p w14:paraId="52EB4C72" w14:textId="77777777" w:rsidR="004532C1" w:rsidRPr="004532C1" w:rsidRDefault="004532C1" w:rsidP="00746B57">
      <w:pPr>
        <w:pStyle w:val="ListParagraph"/>
        <w:rPr>
          <w:rFonts w:ascii="Arial" w:hAnsi="Arial" w:cs="Arial"/>
        </w:rPr>
      </w:pPr>
    </w:p>
    <w:p w14:paraId="296B5517" w14:textId="03392EC4" w:rsidR="003270E0" w:rsidRDefault="003D34E5" w:rsidP="002D3A84">
      <w:pPr>
        <w:pStyle w:val="ListParagraph"/>
        <w:numPr>
          <w:ilvl w:val="0"/>
          <w:numId w:val="17"/>
        </w:numPr>
        <w:ind w:left="1800"/>
        <w:rPr>
          <w:rFonts w:ascii="Arial" w:hAnsi="Arial" w:cs="Arial"/>
        </w:rPr>
      </w:pPr>
      <w:r w:rsidRPr="003D34E5">
        <w:rPr>
          <w:rFonts w:ascii="Arial" w:hAnsi="Arial" w:cs="Arial"/>
        </w:rPr>
        <w:t>Vice President for University Advancement</w:t>
      </w:r>
      <w:r w:rsidR="00D95DCA">
        <w:rPr>
          <w:rFonts w:ascii="Arial" w:hAnsi="Arial" w:cs="Arial"/>
        </w:rPr>
        <w:t xml:space="preserve"> </w:t>
      </w:r>
      <w:r w:rsidR="00002D23">
        <w:rPr>
          <w:rFonts w:ascii="Arial" w:hAnsi="Arial" w:cs="Arial"/>
        </w:rPr>
        <w:t>–</w:t>
      </w:r>
      <w:r w:rsidR="00D95DCA">
        <w:rPr>
          <w:rFonts w:ascii="Arial" w:hAnsi="Arial" w:cs="Arial"/>
        </w:rPr>
        <w:t xml:space="preserve"> VPU</w:t>
      </w:r>
      <w:r w:rsidR="004532C1">
        <w:rPr>
          <w:rFonts w:ascii="Arial" w:hAnsi="Arial" w:cs="Arial"/>
        </w:rPr>
        <w:t>A</w:t>
      </w:r>
    </w:p>
    <w:p w14:paraId="491ECB13" w14:textId="77777777" w:rsidR="004532C1" w:rsidRPr="004532C1" w:rsidRDefault="004532C1" w:rsidP="00746B57">
      <w:pPr>
        <w:pStyle w:val="ListParagraph"/>
        <w:ind w:left="1680"/>
        <w:rPr>
          <w:rFonts w:ascii="Arial" w:hAnsi="Arial" w:cs="Arial"/>
        </w:rPr>
      </w:pPr>
    </w:p>
    <w:p w14:paraId="67618B1A" w14:textId="2166892A" w:rsidR="008E2496" w:rsidRDefault="003270E0" w:rsidP="00746B57">
      <w:pPr>
        <w:tabs>
          <w:tab w:val="left" w:pos="1350"/>
          <w:tab w:val="left" w:pos="1440"/>
        </w:tab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02.02</w:t>
      </w:r>
      <w:r w:rsidRPr="00A94B5E">
        <w:rPr>
          <w:rFonts w:ascii="Arial" w:eastAsia="Times New Roman" w:hAnsi="Arial" w:cs="Arial"/>
          <w:sz w:val="24"/>
          <w:szCs w:val="24"/>
        </w:rPr>
        <w:tab/>
      </w:r>
      <w:r w:rsidR="00746B57">
        <w:rPr>
          <w:rFonts w:ascii="Arial" w:eastAsia="Times New Roman" w:hAnsi="Arial" w:cs="Arial"/>
          <w:sz w:val="24"/>
          <w:szCs w:val="24"/>
        </w:rPr>
        <w:tab/>
      </w:r>
      <w:r w:rsidR="008E2496" w:rsidRPr="53913956">
        <w:rPr>
          <w:rFonts w:ascii="Arial" w:eastAsia="Times New Roman" w:hAnsi="Arial" w:cs="Arial"/>
          <w:sz w:val="24"/>
          <w:szCs w:val="24"/>
        </w:rPr>
        <w:t xml:space="preserve">Benefits – </w:t>
      </w:r>
      <w:r w:rsidR="0026760E" w:rsidRPr="001A41AA">
        <w:rPr>
          <w:rFonts w:ascii="Arial" w:hAnsi="Arial" w:cs="Arial"/>
          <w:sz w:val="24"/>
          <w:szCs w:val="24"/>
        </w:rPr>
        <w:t xml:space="preserve">Internal Revenue Service </w:t>
      </w:r>
      <w:r w:rsidR="0026760E">
        <w:rPr>
          <w:rFonts w:ascii="Arial" w:hAnsi="Arial" w:cs="Arial"/>
          <w:sz w:val="24"/>
          <w:szCs w:val="24"/>
        </w:rPr>
        <w:t>(</w:t>
      </w:r>
      <w:r w:rsidR="008E2496" w:rsidRPr="53913956">
        <w:rPr>
          <w:rFonts w:ascii="Arial" w:eastAsia="Times New Roman" w:hAnsi="Arial" w:cs="Arial"/>
          <w:sz w:val="24"/>
          <w:szCs w:val="24"/>
        </w:rPr>
        <w:t>IRS</w:t>
      </w:r>
      <w:r w:rsidR="0026760E">
        <w:rPr>
          <w:rFonts w:ascii="Arial" w:eastAsia="Times New Roman" w:hAnsi="Arial" w:cs="Arial"/>
          <w:sz w:val="24"/>
          <w:szCs w:val="24"/>
        </w:rPr>
        <w:t>)</w:t>
      </w:r>
      <w:r w:rsidR="008E2496" w:rsidRPr="53913956">
        <w:rPr>
          <w:rFonts w:ascii="Arial" w:eastAsia="Times New Roman" w:hAnsi="Arial" w:cs="Arial"/>
          <w:sz w:val="24"/>
          <w:szCs w:val="24"/>
        </w:rPr>
        <w:t xml:space="preserve"> regulations require that a charitable organization make a “good faith’’ effort to value the </w:t>
      </w:r>
      <w:r w:rsidR="008E2496" w:rsidRPr="53913956">
        <w:rPr>
          <w:rFonts w:ascii="Arial" w:eastAsia="Times New Roman" w:hAnsi="Arial" w:cs="Arial"/>
          <w:i/>
          <w:iCs/>
          <w:sz w:val="24"/>
          <w:szCs w:val="24"/>
        </w:rPr>
        <w:t>quid pro quo</w:t>
      </w:r>
      <w:r w:rsidR="008E2496" w:rsidRPr="53913956">
        <w:rPr>
          <w:rFonts w:ascii="Arial" w:eastAsia="Times New Roman" w:hAnsi="Arial" w:cs="Arial"/>
          <w:sz w:val="24"/>
          <w:szCs w:val="24"/>
        </w:rPr>
        <w:t xml:space="preserve"> benefits a donor receives </w:t>
      </w:r>
      <w:proofErr w:type="gramStart"/>
      <w:r w:rsidR="008E2496" w:rsidRPr="53913956">
        <w:rPr>
          <w:rFonts w:ascii="Arial" w:eastAsia="Times New Roman" w:hAnsi="Arial" w:cs="Arial"/>
          <w:sz w:val="24"/>
          <w:szCs w:val="24"/>
        </w:rPr>
        <w:t>as a result of</w:t>
      </w:r>
      <w:proofErr w:type="gramEnd"/>
      <w:r w:rsidR="008E2496" w:rsidRPr="53913956">
        <w:rPr>
          <w:rFonts w:ascii="Arial" w:eastAsia="Times New Roman" w:hAnsi="Arial" w:cs="Arial"/>
          <w:sz w:val="24"/>
          <w:szCs w:val="24"/>
        </w:rPr>
        <w:t xml:space="preserve"> a donation and to disclose a description and amount to the donor. The item’s cost is only allowed in determining whether it falls below the limit for “low-cost articles,” as defined by the IRS in </w:t>
      </w:r>
      <w:hyperlink r:id="rId9">
        <w:r w:rsidR="008E2496" w:rsidRPr="53913956">
          <w:rPr>
            <w:rStyle w:val="Hyperlink"/>
            <w:rFonts w:ascii="Arial" w:eastAsia="Times New Roman" w:hAnsi="Arial" w:cs="Arial"/>
            <w:sz w:val="24"/>
            <w:szCs w:val="24"/>
          </w:rPr>
          <w:t>Publication 1771</w:t>
        </w:r>
      </w:hyperlink>
      <w:r w:rsidR="008E2496" w:rsidRPr="53913956">
        <w:rPr>
          <w:rFonts w:ascii="Arial" w:eastAsia="Times New Roman" w:hAnsi="Arial" w:cs="Arial"/>
          <w:sz w:val="24"/>
          <w:szCs w:val="24"/>
        </w:rPr>
        <w:t xml:space="preserve">, and can be disregarded. If the cost is more than the limit set by the IRS, then the donor benefit is valued at its fair market value. See IRS </w:t>
      </w:r>
      <w:hyperlink r:id="rId10">
        <w:r w:rsidR="008E2496" w:rsidRPr="53913956">
          <w:rPr>
            <w:rStyle w:val="Hyperlink"/>
            <w:rFonts w:ascii="Arial" w:eastAsia="Times New Roman" w:hAnsi="Arial" w:cs="Arial"/>
            <w:sz w:val="24"/>
            <w:szCs w:val="24"/>
          </w:rPr>
          <w:t>Publication 561</w:t>
        </w:r>
      </w:hyperlink>
      <w:r w:rsidR="008E2496" w:rsidRPr="53913956">
        <w:rPr>
          <w:rFonts w:ascii="Arial" w:eastAsia="Times New Roman" w:hAnsi="Arial" w:cs="Arial"/>
          <w:sz w:val="24"/>
          <w:szCs w:val="24"/>
        </w:rPr>
        <w:t xml:space="preserve"> for additional information on determining fair market value. </w:t>
      </w:r>
    </w:p>
    <w:p w14:paraId="06662A56" w14:textId="77777777" w:rsidR="00E37BE7" w:rsidRDefault="00E37BE7" w:rsidP="00746B57">
      <w:pPr>
        <w:spacing w:after="0" w:line="240" w:lineRule="auto"/>
        <w:rPr>
          <w:rFonts w:ascii="Arial" w:eastAsia="Times New Roman" w:hAnsi="Arial" w:cs="Arial"/>
          <w:sz w:val="24"/>
          <w:szCs w:val="24"/>
        </w:rPr>
      </w:pPr>
    </w:p>
    <w:p w14:paraId="1872D174" w14:textId="77777777" w:rsidR="0004158A" w:rsidRDefault="0004158A"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02.03</w:t>
      </w:r>
      <w:r>
        <w:rPr>
          <w:rFonts w:ascii="Arial" w:eastAsia="Times New Roman" w:hAnsi="Arial" w:cs="Arial"/>
          <w:sz w:val="24"/>
          <w:szCs w:val="24"/>
        </w:rPr>
        <w:tab/>
      </w:r>
      <w:r w:rsidRPr="00A94B5E">
        <w:rPr>
          <w:rFonts w:ascii="Arial" w:eastAsia="Times New Roman" w:hAnsi="Arial" w:cs="Arial"/>
          <w:sz w:val="24"/>
          <w:szCs w:val="24"/>
        </w:rPr>
        <w:t>Cash</w:t>
      </w:r>
      <w:r w:rsidR="00544DE2">
        <w:rPr>
          <w:rFonts w:ascii="Arial" w:eastAsia="Times New Roman" w:hAnsi="Arial" w:cs="Arial"/>
          <w:sz w:val="24"/>
          <w:szCs w:val="24"/>
        </w:rPr>
        <w:t xml:space="preserve"> – T</w:t>
      </w:r>
      <w:r>
        <w:rPr>
          <w:rFonts w:ascii="Arial" w:eastAsia="Times New Roman" w:hAnsi="Arial" w:cs="Arial"/>
          <w:sz w:val="24"/>
          <w:szCs w:val="24"/>
        </w:rPr>
        <w:t>he u</w:t>
      </w:r>
      <w:r w:rsidRPr="00A94B5E">
        <w:rPr>
          <w:rFonts w:ascii="Arial" w:eastAsia="Times New Roman" w:hAnsi="Arial" w:cs="Arial"/>
          <w:sz w:val="24"/>
          <w:szCs w:val="24"/>
        </w:rPr>
        <w:t xml:space="preserve">niversity may accept cash gifts in U.S. dollars, checks from individual or organization accounts, credit or debit card transactions, </w:t>
      </w:r>
      <w:r w:rsidR="000E0357">
        <w:rPr>
          <w:rFonts w:ascii="Arial" w:eastAsia="Times New Roman" w:hAnsi="Arial" w:cs="Arial"/>
          <w:sz w:val="24"/>
          <w:szCs w:val="24"/>
        </w:rPr>
        <w:t xml:space="preserve">wire transfers, </w:t>
      </w:r>
      <w:r w:rsidRPr="00A94B5E">
        <w:rPr>
          <w:rFonts w:ascii="Arial" w:eastAsia="Times New Roman" w:hAnsi="Arial" w:cs="Arial"/>
          <w:sz w:val="24"/>
          <w:szCs w:val="24"/>
        </w:rPr>
        <w:t>payroll deductions, and cashier’s checks.</w:t>
      </w:r>
    </w:p>
    <w:p w14:paraId="07DA0910" w14:textId="77777777" w:rsidR="0004158A" w:rsidRDefault="0004158A" w:rsidP="00746B57">
      <w:pPr>
        <w:spacing w:after="0" w:line="240" w:lineRule="auto"/>
        <w:ind w:left="1440" w:hanging="720"/>
        <w:rPr>
          <w:rFonts w:ascii="Arial" w:eastAsia="Times New Roman" w:hAnsi="Arial" w:cs="Arial"/>
          <w:sz w:val="24"/>
          <w:szCs w:val="24"/>
        </w:rPr>
      </w:pPr>
    </w:p>
    <w:p w14:paraId="790FE090" w14:textId="77777777" w:rsidR="006729BC" w:rsidRDefault="0004158A"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02.04</w:t>
      </w:r>
      <w:r>
        <w:rPr>
          <w:rFonts w:ascii="Arial" w:eastAsia="Times New Roman" w:hAnsi="Arial" w:cs="Arial"/>
          <w:sz w:val="24"/>
          <w:szCs w:val="24"/>
        </w:rPr>
        <w:tab/>
      </w:r>
      <w:r w:rsidR="006729BC">
        <w:rPr>
          <w:rFonts w:ascii="Arial" w:eastAsia="Times New Roman" w:hAnsi="Arial" w:cs="Arial"/>
          <w:sz w:val="24"/>
          <w:szCs w:val="24"/>
        </w:rPr>
        <w:t xml:space="preserve">Donor Advised Funds (DAF) – a philanthropic vehicle established at a public charity. It allows donors to make charitable contributions, receive an immediate tax benefit, and then recommend grants from the fund over time. </w:t>
      </w:r>
    </w:p>
    <w:p w14:paraId="180E0F3C" w14:textId="77777777" w:rsidR="0004158A" w:rsidRDefault="0004158A" w:rsidP="00746B57">
      <w:pPr>
        <w:spacing w:after="0" w:line="240" w:lineRule="auto"/>
        <w:rPr>
          <w:rFonts w:ascii="Arial" w:eastAsia="Times New Roman" w:hAnsi="Arial" w:cs="Arial"/>
          <w:sz w:val="24"/>
          <w:szCs w:val="24"/>
        </w:rPr>
      </w:pPr>
    </w:p>
    <w:p w14:paraId="2E0BFA62" w14:textId="1496264A" w:rsidR="0004158A" w:rsidRDefault="00544DE2" w:rsidP="00746B57">
      <w:pPr>
        <w:spacing w:after="0" w:line="240" w:lineRule="auto"/>
        <w:ind w:left="1440" w:hanging="720"/>
        <w:rPr>
          <w:rFonts w:ascii="Arial" w:hAnsi="Arial" w:cs="Arial"/>
        </w:rPr>
      </w:pPr>
      <w:r>
        <w:rPr>
          <w:rFonts w:ascii="Arial" w:eastAsia="Times New Roman" w:hAnsi="Arial" w:cs="Arial"/>
          <w:sz w:val="24"/>
          <w:szCs w:val="24"/>
        </w:rPr>
        <w:t>02.05</w:t>
      </w:r>
      <w:r>
        <w:rPr>
          <w:rFonts w:ascii="Arial" w:eastAsia="Times New Roman" w:hAnsi="Arial" w:cs="Arial"/>
          <w:sz w:val="24"/>
          <w:szCs w:val="24"/>
        </w:rPr>
        <w:tab/>
      </w:r>
      <w:r w:rsidR="00E8411E" w:rsidRPr="001A41AA">
        <w:rPr>
          <w:rFonts w:ascii="Arial" w:hAnsi="Arial" w:cs="Arial"/>
          <w:sz w:val="24"/>
          <w:szCs w:val="24"/>
        </w:rPr>
        <w:t xml:space="preserve">Gift – a voluntary contribution of external support by a donor whose primary intent is philanthropic, and who expects nothing significant of economic or tangible value in return beyond what any general member of the public would receive, other than recognition and disposition of the gift in accordance with the donor’s wishes. Benefits that do not void the tax-deductibility of the gift, as described in </w:t>
      </w:r>
      <w:hyperlink r:id="rId11" w:history="1">
        <w:r w:rsidR="00E8411E" w:rsidRPr="001A41AA">
          <w:rPr>
            <w:rStyle w:val="Hyperlink"/>
            <w:rFonts w:ascii="Arial" w:hAnsi="Arial" w:cs="Arial"/>
            <w:sz w:val="24"/>
            <w:szCs w:val="24"/>
          </w:rPr>
          <w:t>IRS Publication 526</w:t>
        </w:r>
      </w:hyperlink>
      <w:r w:rsidR="00E8411E" w:rsidRPr="001A41AA">
        <w:rPr>
          <w:rStyle w:val="Hyperlink"/>
          <w:rFonts w:ascii="Arial" w:hAnsi="Arial" w:cs="Arial"/>
          <w:sz w:val="24"/>
          <w:szCs w:val="24"/>
          <w:u w:val="none"/>
        </w:rPr>
        <w:t xml:space="preserve">, </w:t>
      </w:r>
      <w:r w:rsidR="00E8411E" w:rsidRPr="001A41AA">
        <w:rPr>
          <w:rFonts w:ascii="Arial" w:hAnsi="Arial" w:cs="Arial"/>
          <w:sz w:val="24"/>
          <w:szCs w:val="24"/>
        </w:rPr>
        <w:t>and indirect benefits such as tax advantages or business or personal goodwill derived from close association with the university and the miscellaneous benefits derived from donor status shall not be deemed to be inconsistent with the classification of support as a gift. Gifts may originate from individuals, partnerships, associations, foundations, or corporations. A grant from a governmental entity is not included in this term.</w:t>
      </w:r>
    </w:p>
    <w:p w14:paraId="484FE287" w14:textId="77777777" w:rsidR="00F62774" w:rsidRDefault="00F62774" w:rsidP="00746B57">
      <w:pPr>
        <w:spacing w:after="0" w:line="240" w:lineRule="auto"/>
        <w:ind w:left="1440" w:hanging="720"/>
        <w:rPr>
          <w:rFonts w:ascii="Arial" w:eastAsia="Times New Roman" w:hAnsi="Arial" w:cs="Arial"/>
          <w:sz w:val="24"/>
          <w:szCs w:val="24"/>
        </w:rPr>
      </w:pPr>
    </w:p>
    <w:p w14:paraId="1C914291" w14:textId="77777777" w:rsidR="0004158A" w:rsidRDefault="00A81224"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02.06</w:t>
      </w:r>
      <w:r>
        <w:rPr>
          <w:rFonts w:ascii="Arial" w:eastAsia="Times New Roman" w:hAnsi="Arial" w:cs="Arial"/>
          <w:sz w:val="24"/>
          <w:szCs w:val="24"/>
        </w:rPr>
        <w:tab/>
        <w:t xml:space="preserve">Matching Gifts </w:t>
      </w:r>
      <w:r w:rsidR="00544DE2">
        <w:rPr>
          <w:rFonts w:ascii="Arial" w:eastAsia="Times New Roman" w:hAnsi="Arial" w:cs="Arial"/>
          <w:sz w:val="24"/>
          <w:szCs w:val="24"/>
        </w:rPr>
        <w:t xml:space="preserve">– </w:t>
      </w:r>
      <w:r w:rsidR="0004158A">
        <w:rPr>
          <w:rFonts w:ascii="Arial" w:eastAsia="Times New Roman" w:hAnsi="Arial" w:cs="Arial"/>
          <w:sz w:val="24"/>
          <w:szCs w:val="24"/>
        </w:rPr>
        <w:t>donations to the university or affiliated organizations that are generated from a corporate giving program in which a company matches donations made by employees to eligible nonprofit organizations</w:t>
      </w:r>
      <w:r w:rsidR="00AF2E31">
        <w:rPr>
          <w:rFonts w:ascii="Arial" w:eastAsia="Times New Roman" w:hAnsi="Arial" w:cs="Arial"/>
          <w:sz w:val="24"/>
          <w:szCs w:val="24"/>
        </w:rPr>
        <w:t xml:space="preserve"> or from another philanthropic source</w:t>
      </w:r>
      <w:r w:rsidR="008D6AEB">
        <w:rPr>
          <w:rFonts w:ascii="Arial" w:eastAsia="Times New Roman" w:hAnsi="Arial" w:cs="Arial"/>
          <w:sz w:val="24"/>
          <w:szCs w:val="24"/>
        </w:rPr>
        <w:t>s</w:t>
      </w:r>
      <w:r w:rsidR="0004158A">
        <w:rPr>
          <w:rFonts w:ascii="Arial" w:eastAsia="Times New Roman" w:hAnsi="Arial" w:cs="Arial"/>
          <w:sz w:val="24"/>
          <w:szCs w:val="24"/>
        </w:rPr>
        <w:t>.</w:t>
      </w:r>
    </w:p>
    <w:p w14:paraId="0A3DC061" w14:textId="77777777" w:rsidR="004A3F4F" w:rsidRDefault="004A3F4F" w:rsidP="00746B57">
      <w:pPr>
        <w:spacing w:after="0" w:line="240" w:lineRule="auto"/>
        <w:ind w:left="1440" w:hanging="720"/>
        <w:rPr>
          <w:rFonts w:ascii="Arial" w:eastAsia="Times New Roman" w:hAnsi="Arial" w:cs="Arial"/>
          <w:sz w:val="24"/>
          <w:szCs w:val="24"/>
        </w:rPr>
      </w:pPr>
    </w:p>
    <w:p w14:paraId="3F310D08" w14:textId="77777777" w:rsidR="004A3F4F" w:rsidRDefault="004A3F4F"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02.07</w:t>
      </w:r>
      <w:r>
        <w:rPr>
          <w:rFonts w:ascii="Arial" w:eastAsia="Times New Roman" w:hAnsi="Arial" w:cs="Arial"/>
          <w:sz w:val="24"/>
          <w:szCs w:val="24"/>
        </w:rPr>
        <w:tab/>
      </w:r>
      <w:r w:rsidRPr="00A94B5E">
        <w:rPr>
          <w:rFonts w:ascii="Arial" w:eastAsia="Times New Roman" w:hAnsi="Arial" w:cs="Arial"/>
          <w:sz w:val="24"/>
          <w:szCs w:val="24"/>
        </w:rPr>
        <w:t xml:space="preserve">Outright </w:t>
      </w:r>
      <w:r>
        <w:rPr>
          <w:rFonts w:ascii="Arial" w:eastAsia="Times New Roman" w:hAnsi="Arial" w:cs="Arial"/>
          <w:sz w:val="24"/>
          <w:szCs w:val="24"/>
        </w:rPr>
        <w:t>g</w:t>
      </w:r>
      <w:r w:rsidRPr="00A94B5E">
        <w:rPr>
          <w:rFonts w:ascii="Arial" w:eastAsia="Times New Roman" w:hAnsi="Arial" w:cs="Arial"/>
          <w:sz w:val="24"/>
          <w:szCs w:val="24"/>
        </w:rPr>
        <w:t>ifts</w:t>
      </w:r>
      <w:r>
        <w:rPr>
          <w:rFonts w:ascii="Arial" w:eastAsia="Times New Roman" w:hAnsi="Arial" w:cs="Arial"/>
          <w:sz w:val="24"/>
          <w:szCs w:val="24"/>
        </w:rPr>
        <w:t xml:space="preserve"> include:</w:t>
      </w:r>
    </w:p>
    <w:p w14:paraId="57CDC49F" w14:textId="77777777" w:rsidR="004A3F4F" w:rsidRDefault="004A3F4F" w:rsidP="00746B57">
      <w:pPr>
        <w:spacing w:after="0" w:line="240" w:lineRule="auto"/>
        <w:ind w:left="1440" w:hanging="720"/>
        <w:rPr>
          <w:rFonts w:ascii="Arial" w:eastAsia="Times New Roman" w:hAnsi="Arial" w:cs="Arial"/>
          <w:sz w:val="24"/>
          <w:szCs w:val="24"/>
        </w:rPr>
      </w:pPr>
    </w:p>
    <w:p w14:paraId="0BFCE400" w14:textId="77777777" w:rsidR="004A3F4F" w:rsidRDefault="004A3F4F" w:rsidP="002D3A84">
      <w:pPr>
        <w:pStyle w:val="ListParagraph"/>
        <w:numPr>
          <w:ilvl w:val="0"/>
          <w:numId w:val="13"/>
        </w:numPr>
        <w:rPr>
          <w:rFonts w:ascii="Arial" w:hAnsi="Arial" w:cs="Arial"/>
        </w:rPr>
      </w:pPr>
      <w:r w:rsidRPr="00A81224">
        <w:rPr>
          <w:rFonts w:ascii="Arial" w:hAnsi="Arial" w:cs="Arial"/>
        </w:rPr>
        <w:t>gifts of personal property (tangible and intangible</w:t>
      </w:r>
      <w:proofErr w:type="gramStart"/>
      <w:r w:rsidRPr="00A81224">
        <w:rPr>
          <w:rFonts w:ascii="Arial" w:hAnsi="Arial" w:cs="Arial"/>
        </w:rPr>
        <w:t>);</w:t>
      </w:r>
      <w:proofErr w:type="gramEnd"/>
    </w:p>
    <w:p w14:paraId="7FC39E7A" w14:textId="77777777" w:rsidR="004A3F4F" w:rsidRPr="00A81224" w:rsidRDefault="004A3F4F" w:rsidP="00746B57">
      <w:pPr>
        <w:pStyle w:val="ListParagraph"/>
        <w:ind w:left="1800"/>
        <w:rPr>
          <w:rFonts w:ascii="Arial" w:hAnsi="Arial" w:cs="Arial"/>
        </w:rPr>
      </w:pPr>
      <w:r w:rsidRPr="00A81224">
        <w:rPr>
          <w:rFonts w:ascii="Arial" w:hAnsi="Arial" w:cs="Arial"/>
        </w:rPr>
        <w:t xml:space="preserve"> </w:t>
      </w:r>
    </w:p>
    <w:p w14:paraId="0EA39D4B" w14:textId="77777777" w:rsidR="004A3F4F" w:rsidRPr="00A81224" w:rsidRDefault="004A3F4F" w:rsidP="002D3A84">
      <w:pPr>
        <w:pStyle w:val="ListParagraph"/>
        <w:numPr>
          <w:ilvl w:val="0"/>
          <w:numId w:val="13"/>
        </w:numPr>
        <w:rPr>
          <w:rFonts w:ascii="Arial" w:hAnsi="Arial" w:cs="Arial"/>
        </w:rPr>
      </w:pPr>
      <w:r w:rsidRPr="00A81224">
        <w:rPr>
          <w:rFonts w:ascii="Arial" w:hAnsi="Arial" w:cs="Arial"/>
        </w:rPr>
        <w:t>gifts of real property (real estate</w:t>
      </w:r>
      <w:proofErr w:type="gramStart"/>
      <w:r w:rsidRPr="00A81224">
        <w:rPr>
          <w:rFonts w:ascii="Arial" w:hAnsi="Arial" w:cs="Arial"/>
        </w:rPr>
        <w:t>);</w:t>
      </w:r>
      <w:proofErr w:type="gramEnd"/>
      <w:r w:rsidRPr="00A81224">
        <w:rPr>
          <w:rFonts w:ascii="Arial" w:hAnsi="Arial" w:cs="Arial"/>
        </w:rPr>
        <w:t xml:space="preserve"> </w:t>
      </w:r>
    </w:p>
    <w:p w14:paraId="35D5FA2C" w14:textId="77777777" w:rsidR="004A3F4F" w:rsidRDefault="004A3F4F" w:rsidP="00746B57">
      <w:pPr>
        <w:pStyle w:val="ListParagraph"/>
        <w:ind w:left="1800"/>
        <w:rPr>
          <w:rFonts w:ascii="Arial" w:hAnsi="Arial" w:cs="Arial"/>
        </w:rPr>
      </w:pPr>
    </w:p>
    <w:p w14:paraId="6CEB3F1A" w14:textId="518A2179" w:rsidR="004A3F4F" w:rsidRDefault="00C87E00" w:rsidP="002D3A84">
      <w:pPr>
        <w:pStyle w:val="ListParagraph"/>
        <w:numPr>
          <w:ilvl w:val="0"/>
          <w:numId w:val="13"/>
        </w:numPr>
        <w:rPr>
          <w:rFonts w:ascii="Arial" w:hAnsi="Arial" w:cs="Arial"/>
        </w:rPr>
      </w:pPr>
      <w:r>
        <w:rPr>
          <w:rFonts w:ascii="Arial" w:hAnsi="Arial" w:cs="Arial"/>
        </w:rPr>
        <w:t xml:space="preserve">GIK </w:t>
      </w:r>
      <w:r w:rsidR="004A3F4F" w:rsidRPr="00A81224">
        <w:rPr>
          <w:rFonts w:ascii="Arial" w:hAnsi="Arial" w:cs="Arial"/>
        </w:rPr>
        <w:t>(including non-monetary corporate sponsorships</w:t>
      </w:r>
      <w:proofErr w:type="gramStart"/>
      <w:r w:rsidR="004A3F4F" w:rsidRPr="00A81224">
        <w:rPr>
          <w:rFonts w:ascii="Arial" w:hAnsi="Arial" w:cs="Arial"/>
        </w:rPr>
        <w:t>);</w:t>
      </w:r>
      <w:proofErr w:type="gramEnd"/>
      <w:r w:rsidR="004A3F4F" w:rsidRPr="00A81224">
        <w:rPr>
          <w:rFonts w:ascii="Arial" w:hAnsi="Arial" w:cs="Arial"/>
        </w:rPr>
        <w:t xml:space="preserve"> </w:t>
      </w:r>
    </w:p>
    <w:p w14:paraId="17E0AF79" w14:textId="77777777" w:rsidR="004A3F4F" w:rsidRDefault="004A3F4F" w:rsidP="00746B57">
      <w:pPr>
        <w:pStyle w:val="ListParagraph"/>
        <w:ind w:left="1800"/>
        <w:rPr>
          <w:rFonts w:ascii="Arial" w:hAnsi="Arial" w:cs="Arial"/>
        </w:rPr>
      </w:pPr>
    </w:p>
    <w:p w14:paraId="21B88582" w14:textId="77777777" w:rsidR="004A3F4F" w:rsidRDefault="004A3F4F" w:rsidP="002D3A84">
      <w:pPr>
        <w:pStyle w:val="ListParagraph"/>
        <w:numPr>
          <w:ilvl w:val="0"/>
          <w:numId w:val="13"/>
        </w:numPr>
        <w:rPr>
          <w:rFonts w:ascii="Arial" w:hAnsi="Arial" w:cs="Arial"/>
        </w:rPr>
      </w:pPr>
      <w:r w:rsidRPr="00A81224">
        <w:rPr>
          <w:rFonts w:ascii="Arial" w:hAnsi="Arial" w:cs="Arial"/>
        </w:rPr>
        <w:t>the gift portion</w:t>
      </w:r>
      <w:r>
        <w:rPr>
          <w:rFonts w:ascii="Arial" w:hAnsi="Arial" w:cs="Arial"/>
        </w:rPr>
        <w:t xml:space="preserve"> of fundraising auctions; and</w:t>
      </w:r>
    </w:p>
    <w:p w14:paraId="3EE689D1" w14:textId="77777777" w:rsidR="004A3F4F" w:rsidRDefault="004A3F4F" w:rsidP="00746B57">
      <w:pPr>
        <w:pStyle w:val="ListParagraph"/>
        <w:ind w:left="1800"/>
        <w:rPr>
          <w:rFonts w:ascii="Arial" w:hAnsi="Arial" w:cs="Arial"/>
        </w:rPr>
      </w:pPr>
    </w:p>
    <w:p w14:paraId="2D41FC9B" w14:textId="77777777" w:rsidR="004A3F4F" w:rsidRPr="00A81224" w:rsidRDefault="004A3F4F" w:rsidP="002D3A84">
      <w:pPr>
        <w:pStyle w:val="ListParagraph"/>
        <w:numPr>
          <w:ilvl w:val="0"/>
          <w:numId w:val="13"/>
        </w:numPr>
        <w:rPr>
          <w:rFonts w:ascii="Arial" w:hAnsi="Arial" w:cs="Arial"/>
        </w:rPr>
      </w:pPr>
      <w:r w:rsidRPr="00A81224">
        <w:rPr>
          <w:rFonts w:ascii="Arial" w:hAnsi="Arial" w:cs="Arial"/>
        </w:rPr>
        <w:t xml:space="preserve">gifts of securities. </w:t>
      </w:r>
    </w:p>
    <w:p w14:paraId="0BB37AAA" w14:textId="77777777" w:rsidR="0004158A" w:rsidRDefault="0004158A" w:rsidP="00746B57">
      <w:pPr>
        <w:spacing w:after="0" w:line="240" w:lineRule="auto"/>
        <w:rPr>
          <w:rFonts w:ascii="Arial" w:eastAsia="Times New Roman" w:hAnsi="Arial" w:cs="Arial"/>
          <w:sz w:val="24"/>
          <w:szCs w:val="24"/>
        </w:rPr>
      </w:pPr>
    </w:p>
    <w:p w14:paraId="42EC4638" w14:textId="6E08D32B" w:rsidR="002D0C41" w:rsidRDefault="0080687E"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4A3F4F">
        <w:rPr>
          <w:rFonts w:ascii="Arial" w:eastAsia="Times New Roman" w:hAnsi="Arial" w:cs="Arial"/>
          <w:sz w:val="24"/>
          <w:szCs w:val="24"/>
        </w:rPr>
        <w:t>8</w:t>
      </w:r>
      <w:r>
        <w:rPr>
          <w:rFonts w:ascii="Arial" w:eastAsia="Times New Roman" w:hAnsi="Arial" w:cs="Arial"/>
          <w:sz w:val="24"/>
          <w:szCs w:val="24"/>
        </w:rPr>
        <w:tab/>
      </w:r>
      <w:r w:rsidR="002D0C41">
        <w:rPr>
          <w:rFonts w:ascii="Arial" w:eastAsia="Times New Roman" w:hAnsi="Arial" w:cs="Arial"/>
          <w:sz w:val="24"/>
          <w:szCs w:val="24"/>
        </w:rPr>
        <w:t>Planned Gifts – A planned gift is a commitment established by a donor during their lifetime, the principal benefits of which are typically not immediately available to the university. It can fall into two categories, irrevocable and revocable. The VPUA</w:t>
      </w:r>
      <w:r w:rsidR="00563BAC">
        <w:rPr>
          <w:rFonts w:ascii="Arial" w:eastAsia="Times New Roman" w:hAnsi="Arial" w:cs="Arial"/>
          <w:sz w:val="24"/>
          <w:szCs w:val="24"/>
        </w:rPr>
        <w:t>,</w:t>
      </w:r>
      <w:r w:rsidR="002D0C41">
        <w:rPr>
          <w:rFonts w:ascii="Arial" w:eastAsia="Times New Roman" w:hAnsi="Arial" w:cs="Arial"/>
          <w:sz w:val="24"/>
          <w:szCs w:val="24"/>
        </w:rPr>
        <w:t xml:space="preserve"> or designee</w:t>
      </w:r>
      <w:r w:rsidR="00563BAC">
        <w:rPr>
          <w:rFonts w:ascii="Arial" w:eastAsia="Times New Roman" w:hAnsi="Arial" w:cs="Arial"/>
          <w:sz w:val="24"/>
          <w:szCs w:val="24"/>
        </w:rPr>
        <w:t>,</w:t>
      </w:r>
      <w:r w:rsidR="002D0C41">
        <w:rPr>
          <w:rFonts w:ascii="Arial" w:eastAsia="Times New Roman" w:hAnsi="Arial" w:cs="Arial"/>
          <w:sz w:val="24"/>
          <w:szCs w:val="24"/>
        </w:rPr>
        <w:t xml:space="preserve"> will maintain records of all known gifts that will accrue to the university in the future. Planned gift vehicles include wills, trusts, life estates, retirement plans, life insurance </w:t>
      </w:r>
      <w:r w:rsidR="002D0C41">
        <w:rPr>
          <w:rFonts w:ascii="Arial" w:eastAsia="Times New Roman" w:hAnsi="Arial" w:cs="Arial"/>
          <w:sz w:val="24"/>
          <w:szCs w:val="24"/>
        </w:rPr>
        <w:lastRenderedPageBreak/>
        <w:t>policies, etc. Planned gift prospects should be referred to the UA office upon identification for proper documentation.</w:t>
      </w:r>
    </w:p>
    <w:p w14:paraId="7D4EB64B" w14:textId="77777777" w:rsidR="002D0C41" w:rsidRDefault="002D0C41" w:rsidP="00746B57">
      <w:pPr>
        <w:spacing w:after="0" w:line="240" w:lineRule="auto"/>
        <w:ind w:left="1800"/>
        <w:rPr>
          <w:rFonts w:ascii="Arial" w:eastAsia="Times New Roman" w:hAnsi="Arial" w:cs="Arial"/>
          <w:sz w:val="24"/>
          <w:szCs w:val="24"/>
        </w:rPr>
      </w:pPr>
    </w:p>
    <w:p w14:paraId="4FB46749" w14:textId="77777777" w:rsidR="002D0C41" w:rsidRPr="008D6AEB" w:rsidRDefault="002D0C41" w:rsidP="002D3A84">
      <w:pPr>
        <w:pStyle w:val="ListParagraph"/>
        <w:numPr>
          <w:ilvl w:val="0"/>
          <w:numId w:val="14"/>
        </w:numPr>
        <w:rPr>
          <w:rFonts w:ascii="Arial" w:hAnsi="Arial" w:cs="Arial"/>
        </w:rPr>
      </w:pPr>
      <w:r>
        <w:rPr>
          <w:rFonts w:ascii="Arial" w:hAnsi="Arial" w:cs="Arial"/>
        </w:rPr>
        <w:t>Irrevocable gifts given to the u</w:t>
      </w:r>
      <w:r w:rsidRPr="00A81224">
        <w:rPr>
          <w:rFonts w:ascii="Arial" w:hAnsi="Arial" w:cs="Arial"/>
        </w:rPr>
        <w:t>niversity cannot be modified or withdrawn by the donor and generally provide immediate tax benefits and</w:t>
      </w:r>
      <w:r>
        <w:rPr>
          <w:rFonts w:ascii="Arial" w:hAnsi="Arial" w:cs="Arial"/>
        </w:rPr>
        <w:t>,</w:t>
      </w:r>
      <w:r w:rsidRPr="00A81224">
        <w:rPr>
          <w:rFonts w:ascii="Arial" w:hAnsi="Arial" w:cs="Arial"/>
        </w:rPr>
        <w:t xml:space="preserve"> in some cases</w:t>
      </w:r>
      <w:r>
        <w:rPr>
          <w:rFonts w:ascii="Arial" w:hAnsi="Arial" w:cs="Arial"/>
        </w:rPr>
        <w:t>,</w:t>
      </w:r>
      <w:r w:rsidRPr="00A81224">
        <w:rPr>
          <w:rFonts w:ascii="Arial" w:hAnsi="Arial" w:cs="Arial"/>
        </w:rPr>
        <w:t xml:space="preserve"> a lifetime income for the donor. Examples of irrevocable gifts include charitable gift annuities, remainder</w:t>
      </w:r>
      <w:r>
        <w:rPr>
          <w:rFonts w:ascii="Arial" w:hAnsi="Arial" w:cs="Arial"/>
        </w:rPr>
        <w:t xml:space="preserve"> </w:t>
      </w:r>
      <w:r w:rsidRPr="008D6AEB">
        <w:rPr>
          <w:rFonts w:ascii="Arial" w:hAnsi="Arial" w:cs="Arial"/>
        </w:rPr>
        <w:t>interests in property</w:t>
      </w:r>
      <w:r>
        <w:rPr>
          <w:rFonts w:ascii="Arial" w:hAnsi="Arial" w:cs="Arial"/>
        </w:rPr>
        <w:t>,</w:t>
      </w:r>
      <w:r w:rsidRPr="008D6AEB">
        <w:rPr>
          <w:rFonts w:ascii="Arial" w:hAnsi="Arial" w:cs="Arial"/>
        </w:rPr>
        <w:t xml:space="preserve"> and in some cases</w:t>
      </w:r>
      <w:r>
        <w:rPr>
          <w:rFonts w:ascii="Arial" w:hAnsi="Arial" w:cs="Arial"/>
        </w:rPr>
        <w:t>,</w:t>
      </w:r>
      <w:r w:rsidRPr="008D6AEB">
        <w:rPr>
          <w:rFonts w:ascii="Arial" w:hAnsi="Arial" w:cs="Arial"/>
        </w:rPr>
        <w:t xml:space="preserve"> charitable remainder trusts.</w:t>
      </w:r>
    </w:p>
    <w:p w14:paraId="56EB4817" w14:textId="77777777" w:rsidR="002D0C41" w:rsidRDefault="002D0C41" w:rsidP="00746B57">
      <w:pPr>
        <w:spacing w:after="0" w:line="240" w:lineRule="auto"/>
        <w:ind w:left="1800"/>
        <w:rPr>
          <w:rFonts w:ascii="Arial" w:eastAsia="Times New Roman" w:hAnsi="Arial" w:cs="Arial"/>
          <w:sz w:val="24"/>
          <w:szCs w:val="24"/>
        </w:rPr>
      </w:pPr>
    </w:p>
    <w:p w14:paraId="1B397BC4" w14:textId="613563DD" w:rsidR="002D0C41" w:rsidRPr="00A81224" w:rsidRDefault="002D0C41" w:rsidP="002D3A84">
      <w:pPr>
        <w:pStyle w:val="ListParagraph"/>
        <w:numPr>
          <w:ilvl w:val="0"/>
          <w:numId w:val="14"/>
        </w:numPr>
        <w:rPr>
          <w:rFonts w:ascii="Arial" w:hAnsi="Arial" w:cs="Arial"/>
        </w:rPr>
      </w:pPr>
      <w:r w:rsidRPr="00A81224">
        <w:rPr>
          <w:rFonts w:ascii="Arial" w:hAnsi="Arial" w:cs="Arial"/>
        </w:rPr>
        <w:t>Revocable gifts can be changed or withdrawn at the discretion of the donor and most often become irrevocable upon the death of the donor providing estate tax benefits at that time. Examples of revocable gifts include a will provision, retirement plan designation</w:t>
      </w:r>
      <w:r w:rsidR="000B057E">
        <w:rPr>
          <w:rFonts w:ascii="Arial" w:hAnsi="Arial" w:cs="Arial"/>
        </w:rPr>
        <w:t>,</w:t>
      </w:r>
      <w:r w:rsidRPr="00A81224">
        <w:rPr>
          <w:rFonts w:ascii="Arial" w:hAnsi="Arial" w:cs="Arial"/>
        </w:rPr>
        <w:t xml:space="preserve"> or other estate provision (prior to death). </w:t>
      </w:r>
    </w:p>
    <w:p w14:paraId="579F497D" w14:textId="77777777" w:rsidR="0004158A" w:rsidRDefault="0004158A" w:rsidP="00746B57">
      <w:pPr>
        <w:spacing w:after="0" w:line="240" w:lineRule="auto"/>
        <w:rPr>
          <w:rFonts w:ascii="Arial" w:eastAsia="Times New Roman" w:hAnsi="Arial" w:cs="Arial"/>
          <w:sz w:val="24"/>
          <w:szCs w:val="24"/>
        </w:rPr>
      </w:pPr>
    </w:p>
    <w:p w14:paraId="14D31E73" w14:textId="69A0BAA7" w:rsidR="0004158A" w:rsidRDefault="00A81224"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4A3F4F">
        <w:rPr>
          <w:rFonts w:ascii="Arial" w:eastAsia="Times New Roman" w:hAnsi="Arial" w:cs="Arial"/>
          <w:sz w:val="24"/>
          <w:szCs w:val="24"/>
        </w:rPr>
        <w:t>9</w:t>
      </w:r>
      <w:r>
        <w:rPr>
          <w:rFonts w:ascii="Arial" w:eastAsia="Times New Roman" w:hAnsi="Arial" w:cs="Arial"/>
          <w:sz w:val="24"/>
          <w:szCs w:val="24"/>
        </w:rPr>
        <w:tab/>
        <w:t xml:space="preserve">Private Foundation </w:t>
      </w:r>
      <w:r w:rsidR="00544DE2">
        <w:rPr>
          <w:rFonts w:ascii="Arial" w:eastAsia="Times New Roman" w:hAnsi="Arial" w:cs="Arial"/>
          <w:sz w:val="24"/>
          <w:szCs w:val="24"/>
        </w:rPr>
        <w:t xml:space="preserve">– </w:t>
      </w:r>
      <w:r w:rsidR="0004158A">
        <w:rPr>
          <w:rFonts w:ascii="Arial" w:eastAsia="Times New Roman" w:hAnsi="Arial" w:cs="Arial"/>
          <w:sz w:val="24"/>
          <w:szCs w:val="24"/>
        </w:rPr>
        <w:t>a nonprofit organization usually created via a single primary donation from an individual or a business and whose funds and programs are managed by its own trustees or directors.</w:t>
      </w:r>
    </w:p>
    <w:p w14:paraId="0243D3AF" w14:textId="77777777" w:rsidR="0004158A" w:rsidRDefault="0004158A" w:rsidP="00746B57">
      <w:pPr>
        <w:spacing w:after="0" w:line="240" w:lineRule="auto"/>
        <w:ind w:left="1440" w:hanging="720"/>
        <w:rPr>
          <w:rFonts w:ascii="Arial" w:eastAsia="Times New Roman" w:hAnsi="Arial" w:cs="Arial"/>
          <w:sz w:val="24"/>
          <w:szCs w:val="24"/>
        </w:rPr>
      </w:pPr>
    </w:p>
    <w:p w14:paraId="06404A36" w14:textId="25937ACF" w:rsidR="00FE245C" w:rsidRDefault="00A81224" w:rsidP="00746B57">
      <w:pPr>
        <w:tabs>
          <w:tab w:val="left" w:pos="1800"/>
        </w:tabs>
        <w:spacing w:after="0" w:line="240" w:lineRule="auto"/>
        <w:ind w:left="1440" w:hanging="720"/>
        <w:rPr>
          <w:rFonts w:ascii="Arial" w:eastAsia="Times New Roman" w:hAnsi="Arial" w:cs="Arial"/>
          <w:sz w:val="24"/>
          <w:szCs w:val="24"/>
        </w:rPr>
      </w:pPr>
      <w:r w:rsidRPr="53913956">
        <w:rPr>
          <w:rFonts w:ascii="Arial" w:eastAsia="Times New Roman" w:hAnsi="Arial" w:cs="Arial"/>
          <w:sz w:val="24"/>
          <w:szCs w:val="24"/>
        </w:rPr>
        <w:t>02.</w:t>
      </w:r>
      <w:r w:rsidR="004A3F4F">
        <w:rPr>
          <w:rFonts w:ascii="Arial" w:eastAsia="Times New Roman" w:hAnsi="Arial" w:cs="Arial"/>
          <w:sz w:val="24"/>
          <w:szCs w:val="24"/>
        </w:rPr>
        <w:t>10</w:t>
      </w:r>
      <w:r>
        <w:tab/>
      </w:r>
      <w:r w:rsidR="00E8411E">
        <w:rPr>
          <w:rFonts w:ascii="Arial" w:eastAsia="Times New Roman" w:hAnsi="Arial" w:cs="Arial"/>
          <w:sz w:val="24"/>
          <w:szCs w:val="24"/>
        </w:rPr>
        <w:t>R</w:t>
      </w:r>
      <w:r w:rsidR="00E8411E" w:rsidRPr="00A94B5E">
        <w:rPr>
          <w:rFonts w:ascii="Arial" w:eastAsia="Times New Roman" w:hAnsi="Arial" w:cs="Arial"/>
          <w:sz w:val="24"/>
          <w:szCs w:val="24"/>
        </w:rPr>
        <w:t xml:space="preserve">estricted </w:t>
      </w:r>
      <w:r w:rsidR="00E8411E">
        <w:rPr>
          <w:rFonts w:ascii="Arial" w:eastAsia="Times New Roman" w:hAnsi="Arial" w:cs="Arial"/>
          <w:sz w:val="24"/>
          <w:szCs w:val="24"/>
        </w:rPr>
        <w:t>G</w:t>
      </w:r>
      <w:r w:rsidR="00E8411E" w:rsidRPr="00A94B5E">
        <w:rPr>
          <w:rFonts w:ascii="Arial" w:eastAsia="Times New Roman" w:hAnsi="Arial" w:cs="Arial"/>
          <w:sz w:val="24"/>
          <w:szCs w:val="24"/>
        </w:rPr>
        <w:t>ift</w:t>
      </w:r>
      <w:r w:rsidR="00E8411E">
        <w:rPr>
          <w:rFonts w:ascii="Arial" w:eastAsia="Times New Roman" w:hAnsi="Arial" w:cs="Arial"/>
          <w:sz w:val="24"/>
          <w:szCs w:val="24"/>
        </w:rPr>
        <w:t xml:space="preserve"> – gifts that are </w:t>
      </w:r>
      <w:r w:rsidR="00E8411E" w:rsidRPr="00A94B5E">
        <w:rPr>
          <w:rFonts w:ascii="Arial" w:eastAsia="Times New Roman" w:hAnsi="Arial" w:cs="Arial"/>
          <w:sz w:val="24"/>
          <w:szCs w:val="24"/>
        </w:rPr>
        <w:t xml:space="preserve">subject to restrictions imposed by the donor. </w:t>
      </w:r>
    </w:p>
    <w:p w14:paraId="5E6DBA19" w14:textId="77777777" w:rsidR="00017553" w:rsidRDefault="00017553" w:rsidP="00746B57">
      <w:pPr>
        <w:spacing w:after="0" w:line="240" w:lineRule="auto"/>
        <w:ind w:left="1800" w:hanging="360"/>
        <w:rPr>
          <w:rFonts w:ascii="Arial" w:eastAsia="Times New Roman" w:hAnsi="Arial" w:cs="Arial"/>
          <w:sz w:val="24"/>
          <w:szCs w:val="24"/>
        </w:rPr>
      </w:pPr>
    </w:p>
    <w:p w14:paraId="32892BD2" w14:textId="77777777"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03.</w:t>
      </w:r>
      <w:r w:rsidRPr="00A94B5E">
        <w:rPr>
          <w:rFonts w:ascii="Arial" w:eastAsia="Times New Roman" w:hAnsi="Arial" w:cs="Arial"/>
          <w:b/>
          <w:sz w:val="24"/>
          <w:szCs w:val="24"/>
        </w:rPr>
        <w:tab/>
        <w:t>GENERAL DIVISIONAL RESPONSIBILITIES</w:t>
      </w:r>
    </w:p>
    <w:p w14:paraId="5362EFDA"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159872DD" w14:textId="5D635A8F"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03.01</w:t>
      </w:r>
      <w:r w:rsidR="0080687E">
        <w:rPr>
          <w:rFonts w:ascii="Arial" w:eastAsia="Times New Roman" w:hAnsi="Arial" w:cs="Arial"/>
          <w:sz w:val="24"/>
          <w:szCs w:val="24"/>
        </w:rPr>
        <w:t xml:space="preserve"> </w:t>
      </w:r>
      <w:r w:rsidR="008551B5">
        <w:rPr>
          <w:rFonts w:ascii="Arial" w:eastAsia="Times New Roman" w:hAnsi="Arial" w:cs="Arial"/>
          <w:sz w:val="24"/>
          <w:szCs w:val="24"/>
        </w:rPr>
        <w:tab/>
      </w:r>
      <w:r w:rsidR="0080687E">
        <w:rPr>
          <w:rFonts w:ascii="Arial" w:eastAsia="Times New Roman" w:hAnsi="Arial" w:cs="Arial"/>
          <w:sz w:val="24"/>
          <w:szCs w:val="24"/>
        </w:rPr>
        <w:t>Division</w:t>
      </w:r>
      <w:r w:rsidRPr="00A94B5E">
        <w:rPr>
          <w:rFonts w:ascii="Arial" w:eastAsia="Times New Roman" w:hAnsi="Arial" w:cs="Arial"/>
          <w:sz w:val="24"/>
          <w:szCs w:val="24"/>
        </w:rPr>
        <w:t xml:space="preserve"> </w:t>
      </w:r>
      <w:r w:rsidR="008551B5">
        <w:rPr>
          <w:rFonts w:ascii="Arial" w:eastAsia="Times New Roman" w:hAnsi="Arial" w:cs="Arial"/>
          <w:sz w:val="24"/>
          <w:szCs w:val="24"/>
        </w:rPr>
        <w:t>of UA</w:t>
      </w:r>
    </w:p>
    <w:p w14:paraId="147B34A5" w14:textId="77777777" w:rsidR="003270E0" w:rsidRPr="00A94B5E" w:rsidRDefault="003270E0" w:rsidP="00746B57">
      <w:pPr>
        <w:spacing w:after="0" w:line="240" w:lineRule="auto"/>
        <w:rPr>
          <w:rFonts w:ascii="Arial" w:eastAsia="Times New Roman" w:hAnsi="Arial" w:cs="Arial"/>
          <w:sz w:val="24"/>
          <w:szCs w:val="24"/>
        </w:rPr>
      </w:pPr>
      <w:r w:rsidRPr="00A94B5E">
        <w:rPr>
          <w:rFonts w:ascii="Arial" w:eastAsia="Times New Roman" w:hAnsi="Arial" w:cs="Arial"/>
          <w:sz w:val="24"/>
          <w:szCs w:val="24"/>
        </w:rPr>
        <w:t> </w:t>
      </w:r>
    </w:p>
    <w:p w14:paraId="559F65CC" w14:textId="46DC3EBA"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r>
      <w:r w:rsidR="008551B5">
        <w:rPr>
          <w:rFonts w:ascii="Arial" w:eastAsia="Times New Roman" w:hAnsi="Arial" w:cs="Arial"/>
          <w:sz w:val="24"/>
          <w:szCs w:val="24"/>
        </w:rPr>
        <w:t>UA</w:t>
      </w:r>
      <w:r w:rsidRPr="00A94B5E">
        <w:rPr>
          <w:rFonts w:ascii="Arial" w:eastAsia="Times New Roman" w:hAnsi="Arial" w:cs="Arial"/>
          <w:sz w:val="24"/>
          <w:szCs w:val="24"/>
        </w:rPr>
        <w:t xml:space="preserve"> is responsible for soliciting, </w:t>
      </w:r>
      <w:r w:rsidR="008D6AEB">
        <w:rPr>
          <w:rFonts w:ascii="Arial" w:eastAsia="Times New Roman" w:hAnsi="Arial" w:cs="Arial"/>
          <w:sz w:val="24"/>
          <w:szCs w:val="24"/>
        </w:rPr>
        <w:t>accepting, and processing</w:t>
      </w:r>
      <w:r w:rsidRPr="00A94B5E">
        <w:rPr>
          <w:rFonts w:ascii="Arial" w:eastAsia="Times New Roman" w:hAnsi="Arial" w:cs="Arial"/>
          <w:sz w:val="24"/>
          <w:szCs w:val="24"/>
        </w:rPr>
        <w:t xml:space="preserve"> all gifts</w:t>
      </w:r>
      <w:r w:rsidR="00FF0919">
        <w:rPr>
          <w:rFonts w:ascii="Arial" w:eastAsia="Times New Roman" w:hAnsi="Arial" w:cs="Arial"/>
          <w:sz w:val="24"/>
          <w:szCs w:val="24"/>
        </w:rPr>
        <w:t xml:space="preserve"> </w:t>
      </w:r>
      <w:r w:rsidR="00870245">
        <w:rPr>
          <w:rFonts w:ascii="Arial" w:eastAsia="Times New Roman" w:hAnsi="Arial" w:cs="Arial"/>
          <w:sz w:val="24"/>
          <w:szCs w:val="24"/>
        </w:rPr>
        <w:t>on behalf of</w:t>
      </w:r>
      <w:r w:rsidR="00FF0919">
        <w:rPr>
          <w:rFonts w:ascii="Arial" w:eastAsia="Times New Roman" w:hAnsi="Arial" w:cs="Arial"/>
          <w:sz w:val="24"/>
          <w:szCs w:val="24"/>
        </w:rPr>
        <w:t xml:space="preserve"> the university and affiliated organizations</w:t>
      </w:r>
      <w:r w:rsidRPr="00A94B5E">
        <w:rPr>
          <w:rFonts w:ascii="Arial" w:eastAsia="Times New Roman" w:hAnsi="Arial" w:cs="Arial"/>
          <w:sz w:val="24"/>
          <w:szCs w:val="24"/>
        </w:rPr>
        <w:t xml:space="preserve">, including those initiated elsewhere in the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Therefore, UA must know who is giving how much and for what purposes. UA will reconcile its records with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records maintained by </w:t>
      </w:r>
      <w:r w:rsidR="00160F04">
        <w:rPr>
          <w:rFonts w:ascii="Arial" w:eastAsia="Times New Roman" w:hAnsi="Arial" w:cs="Arial"/>
          <w:sz w:val="24"/>
          <w:szCs w:val="24"/>
        </w:rPr>
        <w:t>FSS</w:t>
      </w:r>
      <w:r w:rsidRPr="00A94B5E">
        <w:rPr>
          <w:rFonts w:ascii="Arial" w:eastAsia="Times New Roman" w:hAnsi="Arial" w:cs="Arial"/>
          <w:sz w:val="24"/>
          <w:szCs w:val="24"/>
        </w:rPr>
        <w:t xml:space="preserve"> </w:t>
      </w:r>
      <w:proofErr w:type="gramStart"/>
      <w:r w:rsidRPr="00A94B5E">
        <w:rPr>
          <w:rFonts w:ascii="Arial" w:eastAsia="Times New Roman" w:hAnsi="Arial" w:cs="Arial"/>
          <w:sz w:val="24"/>
          <w:szCs w:val="24"/>
        </w:rPr>
        <w:t>in order to</w:t>
      </w:r>
      <w:proofErr w:type="gramEnd"/>
      <w:r w:rsidRPr="00A94B5E">
        <w:rPr>
          <w:rFonts w:ascii="Arial" w:eastAsia="Times New Roman" w:hAnsi="Arial" w:cs="Arial"/>
          <w:sz w:val="24"/>
          <w:szCs w:val="24"/>
        </w:rPr>
        <w:t xml:space="preserve"> prepare monthly reports of gift income to the </w:t>
      </w:r>
      <w:r w:rsidR="00801D6D">
        <w:rPr>
          <w:rFonts w:ascii="Arial" w:eastAsia="Times New Roman" w:hAnsi="Arial" w:cs="Arial"/>
          <w:sz w:val="24"/>
          <w:szCs w:val="24"/>
        </w:rPr>
        <w:t>u</w:t>
      </w:r>
      <w:r w:rsidRPr="00A94B5E">
        <w:rPr>
          <w:rFonts w:ascii="Arial" w:eastAsia="Times New Roman" w:hAnsi="Arial" w:cs="Arial"/>
          <w:sz w:val="24"/>
          <w:szCs w:val="24"/>
        </w:rPr>
        <w:t>niversity</w:t>
      </w:r>
      <w:r w:rsidR="007110AC">
        <w:rPr>
          <w:rFonts w:ascii="Arial" w:eastAsia="Times New Roman" w:hAnsi="Arial" w:cs="Arial"/>
          <w:sz w:val="24"/>
          <w:szCs w:val="24"/>
        </w:rPr>
        <w:t>.</w:t>
      </w:r>
    </w:p>
    <w:p w14:paraId="5F11245D" w14:textId="77777777" w:rsidR="00E37BE7" w:rsidRDefault="00E37BE7" w:rsidP="00746B57">
      <w:pPr>
        <w:spacing w:after="0" w:line="240" w:lineRule="auto"/>
        <w:rPr>
          <w:rFonts w:ascii="Arial" w:eastAsia="Times New Roman" w:hAnsi="Arial" w:cs="Arial"/>
          <w:sz w:val="24"/>
          <w:szCs w:val="24"/>
        </w:rPr>
      </w:pPr>
    </w:p>
    <w:p w14:paraId="2FACFB26" w14:textId="5B0BE65F" w:rsidR="00FF7FF3"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Pr="00A94B5E">
        <w:rPr>
          <w:rFonts w:ascii="Arial" w:eastAsia="Times New Roman" w:hAnsi="Arial" w:cs="Arial"/>
          <w:sz w:val="24"/>
          <w:szCs w:val="24"/>
        </w:rPr>
        <w:tab/>
        <w:t xml:space="preserve">The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and UA will also provide support functions for the </w:t>
      </w:r>
      <w:r w:rsidR="00A333A9" w:rsidRPr="00A94B5E">
        <w:rPr>
          <w:rFonts w:ascii="Arial" w:eastAsia="Times New Roman" w:hAnsi="Arial" w:cs="Arial"/>
          <w:sz w:val="24"/>
          <w:szCs w:val="24"/>
        </w:rPr>
        <w:t xml:space="preserve">Development </w:t>
      </w:r>
      <w:r w:rsidRPr="00A94B5E">
        <w:rPr>
          <w:rFonts w:ascii="Arial" w:eastAsia="Times New Roman" w:hAnsi="Arial" w:cs="Arial"/>
          <w:sz w:val="24"/>
          <w:szCs w:val="24"/>
        </w:rPr>
        <w:t xml:space="preserve">Foundation. </w:t>
      </w:r>
      <w:r w:rsidR="000B1821">
        <w:rPr>
          <w:rFonts w:ascii="Arial" w:eastAsia="Times New Roman" w:hAnsi="Arial" w:cs="Arial"/>
          <w:sz w:val="24"/>
          <w:szCs w:val="24"/>
        </w:rPr>
        <w:t xml:space="preserve">The </w:t>
      </w:r>
      <w:r w:rsidRPr="00A94B5E">
        <w:rPr>
          <w:rFonts w:ascii="Arial" w:eastAsia="Times New Roman" w:hAnsi="Arial" w:cs="Arial"/>
          <w:sz w:val="24"/>
          <w:szCs w:val="24"/>
        </w:rPr>
        <w:t xml:space="preserve">agreement was approved at </w:t>
      </w:r>
      <w:r w:rsidR="00FB6E09" w:rsidRPr="00A94B5E">
        <w:rPr>
          <w:rFonts w:ascii="Arial" w:eastAsia="Times New Roman" w:hAnsi="Arial" w:cs="Arial"/>
          <w:sz w:val="24"/>
          <w:szCs w:val="24"/>
        </w:rPr>
        <w:t>T</w:t>
      </w:r>
      <w:r w:rsidRPr="00A94B5E">
        <w:rPr>
          <w:rFonts w:ascii="Arial" w:eastAsia="Times New Roman" w:hAnsi="Arial" w:cs="Arial"/>
          <w:sz w:val="24"/>
          <w:szCs w:val="24"/>
        </w:rPr>
        <w:t xml:space="preserve">he </w:t>
      </w:r>
      <w:r w:rsidR="00FB6E09" w:rsidRPr="00A94B5E">
        <w:rPr>
          <w:rFonts w:ascii="Arial" w:eastAsia="Times New Roman" w:hAnsi="Arial" w:cs="Arial"/>
          <w:sz w:val="24"/>
          <w:szCs w:val="24"/>
        </w:rPr>
        <w:t>Texas State University System</w:t>
      </w:r>
      <w:r w:rsidR="000A2308">
        <w:rPr>
          <w:rFonts w:ascii="Arial" w:eastAsia="Times New Roman" w:hAnsi="Arial" w:cs="Arial"/>
          <w:sz w:val="24"/>
          <w:szCs w:val="24"/>
        </w:rPr>
        <w:t xml:space="preserve"> (TSUS)</w:t>
      </w:r>
      <w:r w:rsidR="00FB6E09" w:rsidRPr="00A94B5E">
        <w:rPr>
          <w:rFonts w:ascii="Arial" w:eastAsia="Times New Roman" w:hAnsi="Arial" w:cs="Arial"/>
          <w:sz w:val="24"/>
          <w:szCs w:val="24"/>
        </w:rPr>
        <w:t xml:space="preserve"> </w:t>
      </w:r>
      <w:r w:rsidR="0054112E" w:rsidRPr="00A94B5E">
        <w:rPr>
          <w:rFonts w:ascii="Arial" w:eastAsia="Times New Roman" w:hAnsi="Arial" w:cs="Arial"/>
          <w:sz w:val="24"/>
          <w:szCs w:val="24"/>
        </w:rPr>
        <w:t xml:space="preserve">Board of </w:t>
      </w:r>
      <w:r w:rsidRPr="00A94B5E">
        <w:rPr>
          <w:rFonts w:ascii="Arial" w:eastAsia="Times New Roman" w:hAnsi="Arial" w:cs="Arial"/>
          <w:sz w:val="24"/>
          <w:szCs w:val="24"/>
        </w:rPr>
        <w:t xml:space="preserve">Regents’ </w:t>
      </w:r>
      <w:r w:rsidR="000B1821" w:rsidRPr="00A94B5E">
        <w:rPr>
          <w:rFonts w:ascii="Arial" w:eastAsia="Times New Roman" w:hAnsi="Arial" w:cs="Arial"/>
          <w:sz w:val="24"/>
          <w:szCs w:val="24"/>
        </w:rPr>
        <w:t>November 4, 2003</w:t>
      </w:r>
      <w:r w:rsidR="000B1821">
        <w:rPr>
          <w:rFonts w:ascii="Arial" w:eastAsia="Times New Roman" w:hAnsi="Arial" w:cs="Arial"/>
          <w:sz w:val="24"/>
          <w:szCs w:val="24"/>
        </w:rPr>
        <w:t xml:space="preserve">, </w:t>
      </w:r>
      <w:r w:rsidR="000A2308">
        <w:rPr>
          <w:rFonts w:ascii="Arial" w:eastAsia="Times New Roman" w:hAnsi="Arial" w:cs="Arial"/>
          <w:sz w:val="24"/>
          <w:szCs w:val="24"/>
        </w:rPr>
        <w:t>m</w:t>
      </w:r>
      <w:r w:rsidR="008D6AEB">
        <w:rPr>
          <w:rFonts w:ascii="Arial" w:eastAsia="Times New Roman" w:hAnsi="Arial" w:cs="Arial"/>
          <w:sz w:val="24"/>
          <w:szCs w:val="24"/>
        </w:rPr>
        <w:t>eeting</w:t>
      </w:r>
      <w:r w:rsidRPr="00A94B5E">
        <w:rPr>
          <w:rFonts w:ascii="Arial" w:eastAsia="Times New Roman" w:hAnsi="Arial" w:cs="Arial"/>
          <w:sz w:val="24"/>
          <w:szCs w:val="24"/>
        </w:rPr>
        <w:t xml:space="preserve">. The agreement states that the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will provide the </w:t>
      </w:r>
      <w:r w:rsidR="00544DE2">
        <w:rPr>
          <w:rFonts w:ascii="Arial" w:eastAsia="Times New Roman" w:hAnsi="Arial" w:cs="Arial"/>
          <w:sz w:val="24"/>
          <w:szCs w:val="24"/>
        </w:rPr>
        <w:t xml:space="preserve">Texas State </w:t>
      </w:r>
      <w:r w:rsidR="00AA3DB4">
        <w:rPr>
          <w:rFonts w:ascii="Arial" w:eastAsia="Times New Roman" w:hAnsi="Arial" w:cs="Arial"/>
          <w:sz w:val="24"/>
          <w:szCs w:val="24"/>
        </w:rPr>
        <w:t xml:space="preserve">Development </w:t>
      </w:r>
      <w:r w:rsidRPr="00A94B5E">
        <w:rPr>
          <w:rFonts w:ascii="Arial" w:eastAsia="Times New Roman" w:hAnsi="Arial" w:cs="Arial"/>
          <w:sz w:val="24"/>
          <w:szCs w:val="24"/>
        </w:rPr>
        <w:t>Foundation wit</w:t>
      </w:r>
      <w:r w:rsidR="00A2663D">
        <w:rPr>
          <w:rFonts w:ascii="Arial" w:eastAsia="Times New Roman" w:hAnsi="Arial" w:cs="Arial"/>
          <w:sz w:val="24"/>
          <w:szCs w:val="24"/>
        </w:rPr>
        <w:t>h support staff to receive</w:t>
      </w:r>
      <w:r w:rsidRPr="00A94B5E">
        <w:rPr>
          <w:rFonts w:ascii="Arial" w:eastAsia="Times New Roman" w:hAnsi="Arial" w:cs="Arial"/>
          <w:sz w:val="24"/>
          <w:szCs w:val="24"/>
        </w:rPr>
        <w:t xml:space="preserve">, </w:t>
      </w:r>
      <w:r w:rsidRPr="00A2663D">
        <w:rPr>
          <w:rFonts w:ascii="Arial" w:eastAsia="Times New Roman" w:hAnsi="Arial" w:cs="Arial"/>
          <w:sz w:val="24"/>
          <w:szCs w:val="24"/>
        </w:rPr>
        <w:t>receipt, acknowledge, account for</w:t>
      </w:r>
      <w:r w:rsidR="00AA3DB4" w:rsidRPr="00A2663D">
        <w:rPr>
          <w:rFonts w:ascii="Arial" w:eastAsia="Times New Roman" w:hAnsi="Arial" w:cs="Arial"/>
          <w:sz w:val="24"/>
          <w:szCs w:val="24"/>
        </w:rPr>
        <w:t>,</w:t>
      </w:r>
      <w:r w:rsidRPr="00A2663D">
        <w:rPr>
          <w:rFonts w:ascii="Arial" w:eastAsia="Times New Roman" w:hAnsi="Arial" w:cs="Arial"/>
          <w:sz w:val="24"/>
          <w:szCs w:val="24"/>
        </w:rPr>
        <w:t xml:space="preserve"> and report gifts of the </w:t>
      </w:r>
      <w:r w:rsidR="00AA3DB4" w:rsidRPr="00A2663D">
        <w:rPr>
          <w:rFonts w:ascii="Arial" w:eastAsia="Times New Roman" w:hAnsi="Arial" w:cs="Arial"/>
          <w:sz w:val="24"/>
          <w:szCs w:val="24"/>
        </w:rPr>
        <w:t xml:space="preserve">Development </w:t>
      </w:r>
      <w:r w:rsidRPr="00A2663D">
        <w:rPr>
          <w:rFonts w:ascii="Arial" w:eastAsia="Times New Roman" w:hAnsi="Arial" w:cs="Arial"/>
          <w:sz w:val="24"/>
          <w:szCs w:val="24"/>
        </w:rPr>
        <w:t>Foundation.</w:t>
      </w:r>
    </w:p>
    <w:p w14:paraId="1A2BA1D8" w14:textId="77777777" w:rsidR="00FF7FF3" w:rsidRPr="00A94B5E" w:rsidRDefault="00FF7FF3" w:rsidP="00746B57">
      <w:pPr>
        <w:spacing w:after="0" w:line="240" w:lineRule="auto"/>
        <w:ind w:left="1800" w:hanging="360"/>
        <w:rPr>
          <w:rFonts w:ascii="Arial" w:eastAsia="Times New Roman" w:hAnsi="Arial" w:cs="Arial"/>
          <w:sz w:val="24"/>
          <w:szCs w:val="24"/>
        </w:rPr>
      </w:pPr>
    </w:p>
    <w:p w14:paraId="1005FF9E" w14:textId="624F4445" w:rsidR="00CB2323"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c.</w:t>
      </w:r>
      <w:r w:rsidRPr="00A94B5E">
        <w:rPr>
          <w:rFonts w:ascii="Arial" w:eastAsia="Times New Roman" w:hAnsi="Arial" w:cs="Arial"/>
          <w:sz w:val="24"/>
          <w:szCs w:val="24"/>
        </w:rPr>
        <w:tab/>
      </w:r>
      <w:r w:rsidR="004F203D" w:rsidRPr="00A94B5E">
        <w:rPr>
          <w:rFonts w:ascii="Arial" w:eastAsia="Times New Roman" w:hAnsi="Arial" w:cs="Arial"/>
          <w:sz w:val="24"/>
          <w:szCs w:val="24"/>
        </w:rPr>
        <w:t xml:space="preserve">The donor and </w:t>
      </w:r>
      <w:r w:rsidR="000A2308">
        <w:rPr>
          <w:rFonts w:ascii="Arial" w:eastAsia="Times New Roman" w:hAnsi="Arial" w:cs="Arial"/>
          <w:sz w:val="24"/>
          <w:szCs w:val="24"/>
        </w:rPr>
        <w:t xml:space="preserve">the </w:t>
      </w:r>
      <w:r w:rsidR="00544DE2">
        <w:rPr>
          <w:rFonts w:ascii="Arial" w:eastAsia="Times New Roman" w:hAnsi="Arial" w:cs="Arial"/>
          <w:sz w:val="24"/>
          <w:szCs w:val="24"/>
        </w:rPr>
        <w:t xml:space="preserve">TSUS </w:t>
      </w:r>
      <w:r w:rsidR="004F203D" w:rsidRPr="00A94B5E">
        <w:rPr>
          <w:rFonts w:ascii="Arial" w:eastAsia="Times New Roman" w:hAnsi="Arial" w:cs="Arial"/>
          <w:sz w:val="24"/>
          <w:szCs w:val="24"/>
        </w:rPr>
        <w:t>Board of Regents must approve</w:t>
      </w:r>
      <w:r w:rsidR="00544DE2">
        <w:rPr>
          <w:rFonts w:ascii="Arial" w:eastAsia="Times New Roman" w:hAnsi="Arial" w:cs="Arial"/>
          <w:sz w:val="24"/>
          <w:szCs w:val="24"/>
        </w:rPr>
        <w:t>,</w:t>
      </w:r>
      <w:r w:rsidR="004F203D" w:rsidRPr="00A94B5E">
        <w:rPr>
          <w:rFonts w:ascii="Arial" w:eastAsia="Times New Roman" w:hAnsi="Arial" w:cs="Arial"/>
          <w:sz w:val="24"/>
          <w:szCs w:val="24"/>
        </w:rPr>
        <w:t xml:space="preserve"> in writing</w:t>
      </w:r>
      <w:r w:rsidR="00544DE2">
        <w:rPr>
          <w:rFonts w:ascii="Arial" w:eastAsia="Times New Roman" w:hAnsi="Arial" w:cs="Arial"/>
          <w:sz w:val="24"/>
          <w:szCs w:val="24"/>
        </w:rPr>
        <w:t>,</w:t>
      </w:r>
      <w:r w:rsidR="004F203D" w:rsidRPr="00A94B5E">
        <w:rPr>
          <w:rFonts w:ascii="Arial" w:eastAsia="Times New Roman" w:hAnsi="Arial" w:cs="Arial"/>
          <w:sz w:val="24"/>
          <w:szCs w:val="24"/>
        </w:rPr>
        <w:t xml:space="preserve"> the transfer of all gifts from the </w:t>
      </w:r>
      <w:r w:rsidR="00801D6D">
        <w:rPr>
          <w:rFonts w:ascii="Arial" w:eastAsia="Times New Roman" w:hAnsi="Arial" w:cs="Arial"/>
          <w:sz w:val="24"/>
          <w:szCs w:val="24"/>
        </w:rPr>
        <w:t>u</w:t>
      </w:r>
      <w:r w:rsidR="004F203D" w:rsidRPr="00A94B5E">
        <w:rPr>
          <w:rFonts w:ascii="Arial" w:eastAsia="Times New Roman" w:hAnsi="Arial" w:cs="Arial"/>
          <w:sz w:val="24"/>
          <w:szCs w:val="24"/>
        </w:rPr>
        <w:t xml:space="preserve">niversity to </w:t>
      </w:r>
      <w:r w:rsidR="007A0845">
        <w:rPr>
          <w:rFonts w:ascii="Arial" w:eastAsia="Times New Roman" w:hAnsi="Arial" w:cs="Arial"/>
          <w:sz w:val="24"/>
          <w:szCs w:val="24"/>
        </w:rPr>
        <w:t>a</w:t>
      </w:r>
      <w:r w:rsidR="00FF0919">
        <w:rPr>
          <w:rFonts w:ascii="Arial" w:eastAsia="Times New Roman" w:hAnsi="Arial" w:cs="Arial"/>
          <w:sz w:val="24"/>
          <w:szCs w:val="24"/>
        </w:rPr>
        <w:t xml:space="preserve">ffiliated </w:t>
      </w:r>
      <w:r w:rsidR="007A0845">
        <w:rPr>
          <w:rFonts w:ascii="Arial" w:eastAsia="Times New Roman" w:hAnsi="Arial" w:cs="Arial"/>
          <w:sz w:val="24"/>
          <w:szCs w:val="24"/>
        </w:rPr>
        <w:t>o</w:t>
      </w:r>
      <w:r w:rsidR="00FF0919">
        <w:rPr>
          <w:rFonts w:ascii="Arial" w:eastAsia="Times New Roman" w:hAnsi="Arial" w:cs="Arial"/>
          <w:sz w:val="24"/>
          <w:szCs w:val="24"/>
        </w:rPr>
        <w:t xml:space="preserve">rganizations, unless made as an adjustment to fulfill the original </w:t>
      </w:r>
      <w:proofErr w:type="gramStart"/>
      <w:r w:rsidR="00FF0919">
        <w:rPr>
          <w:rFonts w:ascii="Arial" w:eastAsia="Times New Roman" w:hAnsi="Arial" w:cs="Arial"/>
          <w:sz w:val="24"/>
          <w:szCs w:val="24"/>
        </w:rPr>
        <w:t>donor</w:t>
      </w:r>
      <w:proofErr w:type="gramEnd"/>
      <w:r w:rsidR="00FF0919">
        <w:rPr>
          <w:rFonts w:ascii="Arial" w:eastAsia="Times New Roman" w:hAnsi="Arial" w:cs="Arial"/>
          <w:sz w:val="24"/>
          <w:szCs w:val="24"/>
        </w:rPr>
        <w:t xml:space="preserve"> intent</w:t>
      </w:r>
      <w:r w:rsidRPr="00A94B5E">
        <w:rPr>
          <w:rFonts w:ascii="Arial" w:eastAsia="Times New Roman" w:hAnsi="Arial" w:cs="Arial"/>
          <w:sz w:val="24"/>
          <w:szCs w:val="24"/>
        </w:rPr>
        <w:t>.</w:t>
      </w:r>
    </w:p>
    <w:p w14:paraId="512C15B5" w14:textId="4027C792" w:rsidR="00A800CB" w:rsidRDefault="00A2663D" w:rsidP="00746B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FF7FF3" w:rsidRPr="00A94B5E">
        <w:rPr>
          <w:rFonts w:ascii="Arial" w:eastAsia="Times New Roman" w:hAnsi="Arial" w:cs="Arial"/>
          <w:sz w:val="24"/>
          <w:szCs w:val="24"/>
        </w:rPr>
        <w:t xml:space="preserve">The use of university staff and resources for soliciting gifts on behalf of an </w:t>
      </w:r>
      <w:r w:rsidR="00AA3DB4">
        <w:rPr>
          <w:rFonts w:ascii="Arial" w:eastAsia="Times New Roman" w:hAnsi="Arial" w:cs="Arial"/>
          <w:sz w:val="24"/>
          <w:szCs w:val="24"/>
        </w:rPr>
        <w:t>a</w:t>
      </w:r>
      <w:r w:rsidR="00FF7FF3" w:rsidRPr="00A94B5E">
        <w:rPr>
          <w:rFonts w:ascii="Arial" w:eastAsia="Times New Roman" w:hAnsi="Arial" w:cs="Arial"/>
          <w:sz w:val="24"/>
          <w:szCs w:val="24"/>
        </w:rPr>
        <w:t xml:space="preserve">ffiliated </w:t>
      </w:r>
      <w:r w:rsidR="00AA3DB4">
        <w:rPr>
          <w:rFonts w:ascii="Arial" w:eastAsia="Times New Roman" w:hAnsi="Arial" w:cs="Arial"/>
          <w:sz w:val="24"/>
          <w:szCs w:val="24"/>
        </w:rPr>
        <w:t>o</w:t>
      </w:r>
      <w:r w:rsidR="00FF7FF3" w:rsidRPr="00A94B5E">
        <w:rPr>
          <w:rFonts w:ascii="Arial" w:eastAsia="Times New Roman" w:hAnsi="Arial" w:cs="Arial"/>
          <w:sz w:val="24"/>
          <w:szCs w:val="24"/>
        </w:rPr>
        <w:t xml:space="preserve">rganization must comply with </w:t>
      </w:r>
      <w:hyperlink r:id="rId12" w:history="1">
        <w:r w:rsidR="00FF7FF3" w:rsidRPr="007D3A5E">
          <w:rPr>
            <w:rStyle w:val="Hyperlink"/>
            <w:rFonts w:ascii="Arial" w:eastAsia="Times New Roman" w:hAnsi="Arial" w:cs="Arial"/>
            <w:sz w:val="24"/>
            <w:szCs w:val="24"/>
          </w:rPr>
          <w:t xml:space="preserve">Chapter IX of The </w:t>
        </w:r>
        <w:r w:rsidR="000A2308" w:rsidRPr="007D3A5E">
          <w:rPr>
            <w:rStyle w:val="Hyperlink"/>
            <w:rFonts w:ascii="Arial" w:eastAsia="Times New Roman" w:hAnsi="Arial" w:cs="Arial"/>
            <w:sz w:val="24"/>
            <w:szCs w:val="24"/>
          </w:rPr>
          <w:t>TSUS Rules and Regulations</w:t>
        </w:r>
      </w:hyperlink>
      <w:r w:rsidR="00A800CB" w:rsidRPr="007D3A5E">
        <w:rPr>
          <w:rStyle w:val="Hyperlink"/>
          <w:rFonts w:ascii="Arial" w:eastAsia="Times New Roman" w:hAnsi="Arial" w:cs="Arial"/>
          <w:color w:val="auto"/>
          <w:sz w:val="24"/>
          <w:szCs w:val="24"/>
          <w:u w:val="none"/>
        </w:rPr>
        <w:t xml:space="preserve">. </w:t>
      </w:r>
    </w:p>
    <w:p w14:paraId="10BEE5EF" w14:textId="77777777" w:rsidR="00587116" w:rsidRDefault="00587116" w:rsidP="00746B57">
      <w:pPr>
        <w:spacing w:after="0" w:line="240" w:lineRule="auto"/>
        <w:ind w:left="1440" w:hanging="720"/>
        <w:rPr>
          <w:rFonts w:ascii="Arial" w:eastAsia="Times New Roman" w:hAnsi="Arial" w:cs="Arial"/>
          <w:sz w:val="24"/>
          <w:szCs w:val="24"/>
        </w:rPr>
      </w:pPr>
    </w:p>
    <w:p w14:paraId="23499B45" w14:textId="038E9A3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03.02</w:t>
      </w:r>
      <w:r w:rsidRPr="00A94B5E">
        <w:rPr>
          <w:rFonts w:ascii="Arial" w:eastAsia="Times New Roman" w:hAnsi="Arial" w:cs="Arial"/>
          <w:sz w:val="24"/>
          <w:szCs w:val="24"/>
        </w:rPr>
        <w:tab/>
        <w:t>All Divisions</w:t>
      </w:r>
    </w:p>
    <w:p w14:paraId="59D669BA"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11A2DF3D" w14:textId="5998F8F3" w:rsidR="003270E0" w:rsidRPr="00681F2C" w:rsidRDefault="003270E0" w:rsidP="002D3A84">
      <w:pPr>
        <w:pStyle w:val="ListParagraph"/>
        <w:numPr>
          <w:ilvl w:val="0"/>
          <w:numId w:val="18"/>
        </w:numPr>
        <w:tabs>
          <w:tab w:val="left" w:pos="1800"/>
        </w:tabs>
        <w:rPr>
          <w:rFonts w:ascii="Arial" w:hAnsi="Arial" w:cs="Arial"/>
        </w:rPr>
      </w:pPr>
      <w:r w:rsidRPr="00681F2C">
        <w:rPr>
          <w:rFonts w:ascii="Arial" w:hAnsi="Arial" w:cs="Arial"/>
        </w:rPr>
        <w:t>All divisions will coordinate fundraising from private sources</w:t>
      </w:r>
      <w:r w:rsidR="008B25E4" w:rsidRPr="00681F2C">
        <w:rPr>
          <w:rFonts w:ascii="Arial" w:hAnsi="Arial" w:cs="Arial"/>
        </w:rPr>
        <w:t>, including philanthropic foundations,</w:t>
      </w:r>
      <w:r w:rsidRPr="00681F2C">
        <w:rPr>
          <w:rFonts w:ascii="Arial" w:hAnsi="Arial" w:cs="Arial"/>
        </w:rPr>
        <w:t xml:space="preserve"> with UA</w:t>
      </w:r>
      <w:r w:rsidR="004F203D" w:rsidRPr="00681F2C">
        <w:rPr>
          <w:rFonts w:ascii="Arial" w:hAnsi="Arial" w:cs="Arial"/>
        </w:rPr>
        <w:t xml:space="preserve"> and will submit </w:t>
      </w:r>
      <w:r w:rsidR="00A333A9" w:rsidRPr="00681F2C">
        <w:rPr>
          <w:rFonts w:ascii="Arial" w:hAnsi="Arial" w:cs="Arial"/>
        </w:rPr>
        <w:t xml:space="preserve">federal and state proposals and </w:t>
      </w:r>
      <w:r w:rsidR="004F203D" w:rsidRPr="00681F2C">
        <w:rPr>
          <w:rFonts w:ascii="Arial" w:hAnsi="Arial" w:cs="Arial"/>
        </w:rPr>
        <w:t xml:space="preserve">grant contract requests </w:t>
      </w:r>
      <w:r w:rsidR="00681F2C" w:rsidRPr="00681F2C">
        <w:rPr>
          <w:rFonts w:ascii="Arial" w:hAnsi="Arial" w:cs="Arial"/>
        </w:rPr>
        <w:t xml:space="preserve">to </w:t>
      </w:r>
      <w:proofErr w:type="spellStart"/>
      <w:r w:rsidR="00681F2C" w:rsidRPr="00681F2C">
        <w:rPr>
          <w:rFonts w:ascii="Arial" w:hAnsi="Arial" w:cs="Arial"/>
        </w:rPr>
        <w:t>DoR</w:t>
      </w:r>
      <w:r w:rsidR="004F203D" w:rsidRPr="00681F2C">
        <w:rPr>
          <w:rFonts w:ascii="Arial" w:hAnsi="Arial" w:cs="Arial"/>
        </w:rPr>
        <w:t>.</w:t>
      </w:r>
      <w:proofErr w:type="spellEnd"/>
    </w:p>
    <w:p w14:paraId="305AD265" w14:textId="77777777" w:rsidR="003270E0" w:rsidRPr="00A94B5E" w:rsidRDefault="003270E0" w:rsidP="00746B57">
      <w:pPr>
        <w:spacing w:after="0" w:line="240" w:lineRule="auto"/>
        <w:rPr>
          <w:rFonts w:ascii="Arial" w:eastAsia="Times New Roman" w:hAnsi="Arial" w:cs="Arial"/>
          <w:sz w:val="24"/>
          <w:szCs w:val="24"/>
        </w:rPr>
      </w:pPr>
    </w:p>
    <w:p w14:paraId="27463F1D" w14:textId="1F219B77" w:rsidR="004F0AF9" w:rsidRDefault="00D34748" w:rsidP="00746B57">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3270E0" w:rsidRPr="00A94B5E">
        <w:rPr>
          <w:rFonts w:ascii="Arial" w:eastAsia="Times New Roman" w:hAnsi="Arial" w:cs="Arial"/>
          <w:sz w:val="24"/>
          <w:szCs w:val="24"/>
        </w:rPr>
        <w:t>Additionally, all divisions</w:t>
      </w:r>
      <w:r w:rsidR="00146B47">
        <w:rPr>
          <w:rFonts w:ascii="Arial" w:eastAsia="Times New Roman" w:hAnsi="Arial" w:cs="Arial"/>
          <w:sz w:val="24"/>
          <w:szCs w:val="24"/>
        </w:rPr>
        <w:t>, departments</w:t>
      </w:r>
      <w:r w:rsidR="0080687E">
        <w:rPr>
          <w:rFonts w:ascii="Arial" w:eastAsia="Times New Roman" w:hAnsi="Arial" w:cs="Arial"/>
          <w:sz w:val="24"/>
          <w:szCs w:val="24"/>
        </w:rPr>
        <w:t>,</w:t>
      </w:r>
      <w:r w:rsidR="00146B47">
        <w:rPr>
          <w:rFonts w:ascii="Arial" w:eastAsia="Times New Roman" w:hAnsi="Arial" w:cs="Arial"/>
          <w:sz w:val="24"/>
          <w:szCs w:val="24"/>
        </w:rPr>
        <w:t xml:space="preserve"> and account managers </w:t>
      </w:r>
      <w:r w:rsidR="003270E0" w:rsidRPr="00A94B5E">
        <w:rPr>
          <w:rFonts w:ascii="Arial" w:eastAsia="Times New Roman" w:hAnsi="Arial" w:cs="Arial"/>
          <w:sz w:val="24"/>
          <w:szCs w:val="24"/>
        </w:rPr>
        <w:t xml:space="preserve">are responsible for forwarding cash gifts received to </w:t>
      </w:r>
      <w:r w:rsidR="00FB6E09" w:rsidRPr="00A94B5E">
        <w:rPr>
          <w:rFonts w:ascii="Arial" w:eastAsia="Times New Roman" w:hAnsi="Arial" w:cs="Arial"/>
          <w:sz w:val="24"/>
          <w:szCs w:val="24"/>
        </w:rPr>
        <w:t>Advancement</w:t>
      </w:r>
      <w:r w:rsidR="003270E0" w:rsidRPr="00A94B5E">
        <w:rPr>
          <w:rFonts w:ascii="Arial" w:eastAsia="Times New Roman" w:hAnsi="Arial" w:cs="Arial"/>
          <w:sz w:val="24"/>
          <w:szCs w:val="24"/>
        </w:rPr>
        <w:t xml:space="preserve"> </w:t>
      </w:r>
      <w:r w:rsidR="00C50E43" w:rsidRPr="00A94B5E">
        <w:rPr>
          <w:rFonts w:ascii="Arial" w:eastAsia="Times New Roman" w:hAnsi="Arial" w:cs="Arial"/>
          <w:sz w:val="24"/>
          <w:szCs w:val="24"/>
        </w:rPr>
        <w:t>Services</w:t>
      </w:r>
      <w:r w:rsidR="00146B47">
        <w:rPr>
          <w:rFonts w:ascii="Arial" w:eastAsia="Times New Roman" w:hAnsi="Arial" w:cs="Arial"/>
          <w:sz w:val="24"/>
          <w:szCs w:val="24"/>
        </w:rPr>
        <w:t xml:space="preserve"> for deposit</w:t>
      </w:r>
      <w:r w:rsidR="003270E0" w:rsidRPr="00A94B5E">
        <w:rPr>
          <w:rFonts w:ascii="Arial" w:eastAsia="Times New Roman" w:hAnsi="Arial" w:cs="Arial"/>
          <w:sz w:val="24"/>
          <w:szCs w:val="24"/>
        </w:rPr>
        <w:t xml:space="preserve">. </w:t>
      </w:r>
      <w:r w:rsidR="00273203">
        <w:rPr>
          <w:rFonts w:ascii="Arial" w:eastAsia="Times New Roman" w:hAnsi="Arial" w:cs="Arial"/>
          <w:sz w:val="24"/>
          <w:szCs w:val="24"/>
        </w:rPr>
        <w:t>Advancement Services must make all deposits to restricted accounts to ensure the donation is properly handled. Only departments who have received prior approval by the VPUA</w:t>
      </w:r>
      <w:r w:rsidR="00681F2C">
        <w:rPr>
          <w:rFonts w:ascii="Arial" w:eastAsia="Times New Roman" w:hAnsi="Arial" w:cs="Arial"/>
          <w:sz w:val="24"/>
          <w:szCs w:val="24"/>
        </w:rPr>
        <w:t>,</w:t>
      </w:r>
      <w:r w:rsidR="00273203">
        <w:rPr>
          <w:rFonts w:ascii="Arial" w:eastAsia="Times New Roman" w:hAnsi="Arial" w:cs="Arial"/>
          <w:sz w:val="24"/>
          <w:szCs w:val="24"/>
        </w:rPr>
        <w:t xml:space="preserve"> </w:t>
      </w:r>
      <w:r w:rsidR="00544DE2">
        <w:rPr>
          <w:rFonts w:ascii="Arial" w:eastAsia="Times New Roman" w:hAnsi="Arial" w:cs="Arial"/>
          <w:sz w:val="24"/>
          <w:szCs w:val="24"/>
        </w:rPr>
        <w:t xml:space="preserve">or </w:t>
      </w:r>
      <w:r w:rsidR="00273203">
        <w:rPr>
          <w:rFonts w:ascii="Arial" w:eastAsia="Times New Roman" w:hAnsi="Arial" w:cs="Arial"/>
          <w:sz w:val="24"/>
          <w:szCs w:val="24"/>
        </w:rPr>
        <w:t>designee</w:t>
      </w:r>
      <w:r w:rsidR="00681F2C">
        <w:rPr>
          <w:rFonts w:ascii="Arial" w:eastAsia="Times New Roman" w:hAnsi="Arial" w:cs="Arial"/>
          <w:sz w:val="24"/>
          <w:szCs w:val="24"/>
        </w:rPr>
        <w:t>,</w:t>
      </w:r>
      <w:r w:rsidR="00273203">
        <w:rPr>
          <w:rFonts w:ascii="Arial" w:eastAsia="Times New Roman" w:hAnsi="Arial" w:cs="Arial"/>
          <w:sz w:val="24"/>
          <w:szCs w:val="24"/>
        </w:rPr>
        <w:t xml:space="preserve"> can make departmental deposits. In these circumstances</w:t>
      </w:r>
      <w:r w:rsidR="0080687E">
        <w:rPr>
          <w:rFonts w:ascii="Arial" w:eastAsia="Times New Roman" w:hAnsi="Arial" w:cs="Arial"/>
          <w:sz w:val="24"/>
          <w:szCs w:val="24"/>
        </w:rPr>
        <w:t>,</w:t>
      </w:r>
      <w:r w:rsidR="00273203">
        <w:rPr>
          <w:rFonts w:ascii="Arial" w:eastAsia="Times New Roman" w:hAnsi="Arial" w:cs="Arial"/>
          <w:sz w:val="24"/>
          <w:szCs w:val="24"/>
        </w:rPr>
        <w:t xml:space="preserve"> donor and deposit documentation is required by Advancement Services for recording in the system of record. </w:t>
      </w:r>
      <w:r w:rsidR="003270E0" w:rsidRPr="00A94B5E">
        <w:rPr>
          <w:rFonts w:ascii="Arial" w:eastAsia="Times New Roman" w:hAnsi="Arial" w:cs="Arial"/>
          <w:sz w:val="24"/>
          <w:szCs w:val="24"/>
        </w:rPr>
        <w:t xml:space="preserve">See </w:t>
      </w:r>
      <w:r w:rsidR="00B50EE0">
        <w:rPr>
          <w:rFonts w:ascii="Arial" w:eastAsia="Times New Roman" w:hAnsi="Arial" w:cs="Arial"/>
          <w:sz w:val="24"/>
          <w:szCs w:val="24"/>
        </w:rPr>
        <w:t>Section 0</w:t>
      </w:r>
      <w:r w:rsidR="00F3350D">
        <w:rPr>
          <w:rFonts w:ascii="Arial" w:eastAsia="Times New Roman" w:hAnsi="Arial" w:cs="Arial"/>
          <w:sz w:val="24"/>
          <w:szCs w:val="24"/>
        </w:rPr>
        <w:t>5</w:t>
      </w:r>
      <w:r w:rsidR="00544DE2">
        <w:rPr>
          <w:rFonts w:ascii="Arial" w:eastAsia="Times New Roman" w:hAnsi="Arial" w:cs="Arial"/>
          <w:sz w:val="24"/>
          <w:szCs w:val="24"/>
        </w:rPr>
        <w:t>.</w:t>
      </w:r>
      <w:r w:rsidR="00F3350D">
        <w:rPr>
          <w:rFonts w:ascii="Arial" w:eastAsia="Times New Roman" w:hAnsi="Arial" w:cs="Arial"/>
          <w:sz w:val="24"/>
          <w:szCs w:val="24"/>
        </w:rPr>
        <w:t xml:space="preserve"> </w:t>
      </w:r>
      <w:r w:rsidR="003270E0" w:rsidRPr="00A94B5E">
        <w:rPr>
          <w:rFonts w:ascii="Arial" w:eastAsia="Times New Roman" w:hAnsi="Arial" w:cs="Arial"/>
          <w:sz w:val="24"/>
          <w:szCs w:val="24"/>
        </w:rPr>
        <w:t>for policies related to gifts of property other than money.</w:t>
      </w:r>
      <w:r w:rsidR="00146B47">
        <w:rPr>
          <w:rFonts w:ascii="Arial" w:eastAsia="Times New Roman" w:hAnsi="Arial" w:cs="Arial"/>
          <w:sz w:val="24"/>
          <w:szCs w:val="24"/>
        </w:rPr>
        <w:t xml:space="preserve"> </w:t>
      </w:r>
    </w:p>
    <w:p w14:paraId="4CF00DE2" w14:textId="77777777" w:rsidR="007A0845" w:rsidRDefault="007A0845" w:rsidP="00746B57">
      <w:pPr>
        <w:spacing w:after="0" w:line="240" w:lineRule="auto"/>
        <w:ind w:left="1800" w:hanging="360"/>
        <w:rPr>
          <w:rFonts w:ascii="Arial" w:eastAsia="Times New Roman" w:hAnsi="Arial" w:cs="Arial"/>
          <w:sz w:val="24"/>
          <w:szCs w:val="24"/>
        </w:rPr>
      </w:pPr>
    </w:p>
    <w:p w14:paraId="3051627B"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03.03</w:t>
      </w:r>
      <w:r w:rsidRPr="00A94B5E">
        <w:rPr>
          <w:rFonts w:ascii="Arial" w:eastAsia="Times New Roman" w:hAnsi="Arial" w:cs="Arial"/>
          <w:sz w:val="24"/>
          <w:szCs w:val="24"/>
        </w:rPr>
        <w:tab/>
        <w:t>Rol</w:t>
      </w:r>
      <w:r w:rsidR="00A2663D">
        <w:rPr>
          <w:rFonts w:ascii="Arial" w:eastAsia="Times New Roman" w:hAnsi="Arial" w:cs="Arial"/>
          <w:sz w:val="24"/>
          <w:szCs w:val="24"/>
        </w:rPr>
        <w:t xml:space="preserve">e of the Texas State </w:t>
      </w:r>
      <w:r w:rsidRPr="00A94B5E">
        <w:rPr>
          <w:rFonts w:ascii="Arial" w:eastAsia="Times New Roman" w:hAnsi="Arial" w:cs="Arial"/>
          <w:sz w:val="24"/>
          <w:szCs w:val="24"/>
        </w:rPr>
        <w:t>Development Foundation</w:t>
      </w:r>
    </w:p>
    <w:p w14:paraId="3D3BD82F"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3BE15233" w14:textId="15A13137" w:rsidR="003270E0" w:rsidRPr="00A800CB"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t xml:space="preserve">The role of </w:t>
      </w:r>
      <w:r w:rsidR="00065233" w:rsidRPr="00A94B5E">
        <w:rPr>
          <w:rFonts w:ascii="Arial" w:eastAsia="Times New Roman" w:hAnsi="Arial" w:cs="Arial"/>
          <w:sz w:val="24"/>
          <w:szCs w:val="24"/>
        </w:rPr>
        <w:t xml:space="preserve">the Development </w:t>
      </w:r>
      <w:r w:rsidRPr="00A94B5E">
        <w:rPr>
          <w:rFonts w:ascii="Arial" w:eastAsia="Times New Roman" w:hAnsi="Arial" w:cs="Arial"/>
          <w:sz w:val="24"/>
          <w:szCs w:val="24"/>
        </w:rPr>
        <w:t xml:space="preserve">Foundation is established in </w:t>
      </w:r>
      <w:hyperlink r:id="rId13" w:history="1">
        <w:r w:rsidRPr="007D3A5E">
          <w:rPr>
            <w:rStyle w:val="Hyperlink"/>
            <w:rFonts w:ascii="Arial" w:eastAsia="Times New Roman" w:hAnsi="Arial" w:cs="Arial"/>
            <w:sz w:val="24"/>
            <w:szCs w:val="24"/>
          </w:rPr>
          <w:t xml:space="preserve">Chapter IX of </w:t>
        </w:r>
        <w:r w:rsidR="00FB6E09" w:rsidRPr="007D3A5E">
          <w:rPr>
            <w:rStyle w:val="Hyperlink"/>
            <w:rFonts w:ascii="Arial" w:eastAsia="Times New Roman" w:hAnsi="Arial" w:cs="Arial"/>
            <w:sz w:val="24"/>
            <w:szCs w:val="24"/>
          </w:rPr>
          <w:t>T</w:t>
        </w:r>
        <w:r w:rsidR="0078138D" w:rsidRPr="007D3A5E">
          <w:rPr>
            <w:rStyle w:val="Hyperlink"/>
            <w:rFonts w:ascii="Arial" w:eastAsia="Times New Roman" w:hAnsi="Arial" w:cs="Arial"/>
            <w:sz w:val="24"/>
            <w:szCs w:val="24"/>
          </w:rPr>
          <w:t xml:space="preserve">he </w:t>
        </w:r>
        <w:r w:rsidR="000A2308" w:rsidRPr="007D3A5E">
          <w:rPr>
            <w:rStyle w:val="Hyperlink"/>
            <w:rFonts w:ascii="Arial" w:eastAsia="Times New Roman" w:hAnsi="Arial" w:cs="Arial"/>
            <w:sz w:val="24"/>
            <w:szCs w:val="24"/>
          </w:rPr>
          <w:t>TSUS Rules and Regulations</w:t>
        </w:r>
        <w:r w:rsidRPr="007D3A5E">
          <w:rPr>
            <w:rStyle w:val="Hyperlink"/>
            <w:rFonts w:ascii="Arial" w:eastAsia="Times New Roman" w:hAnsi="Arial" w:cs="Arial"/>
            <w:sz w:val="24"/>
            <w:szCs w:val="24"/>
          </w:rPr>
          <w:t>, Private Support Organizations</w:t>
        </w:r>
      </w:hyperlink>
      <w:r w:rsidR="00A800CB">
        <w:rPr>
          <w:rStyle w:val="Hyperlink"/>
          <w:rFonts w:ascii="Arial" w:eastAsia="Times New Roman" w:hAnsi="Arial" w:cs="Arial"/>
          <w:color w:val="auto"/>
          <w:sz w:val="24"/>
          <w:szCs w:val="24"/>
          <w:u w:val="none"/>
        </w:rPr>
        <w:t>.</w:t>
      </w:r>
    </w:p>
    <w:p w14:paraId="4E1B412C"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06A01C3D" w14:textId="77777777" w:rsidR="003270E0" w:rsidRPr="00A94B5E"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Pr="00A94B5E">
        <w:rPr>
          <w:rFonts w:ascii="Arial" w:eastAsia="Times New Roman" w:hAnsi="Arial" w:cs="Arial"/>
          <w:sz w:val="24"/>
          <w:szCs w:val="24"/>
        </w:rPr>
        <w:tab/>
        <w:t xml:space="preserve">The </w:t>
      </w:r>
      <w:r w:rsidR="00065233" w:rsidRPr="00A94B5E">
        <w:rPr>
          <w:rFonts w:ascii="Arial" w:eastAsia="Times New Roman" w:hAnsi="Arial" w:cs="Arial"/>
          <w:sz w:val="24"/>
          <w:szCs w:val="24"/>
        </w:rPr>
        <w:t xml:space="preserve">Development </w:t>
      </w:r>
      <w:r w:rsidRPr="00A94B5E">
        <w:rPr>
          <w:rFonts w:ascii="Arial" w:eastAsia="Times New Roman" w:hAnsi="Arial" w:cs="Arial"/>
          <w:sz w:val="24"/>
          <w:szCs w:val="24"/>
        </w:rPr>
        <w:t>Foundation’s sole purpose is the support of Texas State</w:t>
      </w:r>
      <w:r w:rsidR="003E774F" w:rsidRPr="00A94B5E">
        <w:rPr>
          <w:rFonts w:ascii="Arial" w:eastAsia="Times New Roman" w:hAnsi="Arial" w:cs="Arial"/>
          <w:sz w:val="24"/>
          <w:szCs w:val="24"/>
        </w:rPr>
        <w:t>.</w:t>
      </w:r>
      <w:r w:rsidRPr="00A94B5E">
        <w:rPr>
          <w:rFonts w:ascii="Arial" w:eastAsia="Times New Roman" w:hAnsi="Arial" w:cs="Arial"/>
          <w:sz w:val="24"/>
          <w:szCs w:val="24"/>
        </w:rPr>
        <w:t xml:space="preserve"> All conditions and understandings are outlined in a</w:t>
      </w:r>
      <w:r w:rsidR="0078138D" w:rsidRPr="00A94B5E">
        <w:rPr>
          <w:rFonts w:ascii="Arial" w:eastAsia="Times New Roman" w:hAnsi="Arial" w:cs="Arial"/>
          <w:sz w:val="24"/>
          <w:szCs w:val="24"/>
        </w:rPr>
        <w:t>n</w:t>
      </w:r>
      <w:r w:rsidRPr="00A94B5E">
        <w:rPr>
          <w:rFonts w:ascii="Arial" w:eastAsia="Times New Roman" w:hAnsi="Arial" w:cs="Arial"/>
          <w:sz w:val="24"/>
          <w:szCs w:val="24"/>
        </w:rPr>
        <w:t xml:space="preserve"> agreement dated November 4, 2003.</w:t>
      </w:r>
    </w:p>
    <w:p w14:paraId="47680F2D"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7E1B01F8" w14:textId="63E9C858" w:rsidR="003270E0" w:rsidRPr="00A94B5E" w:rsidRDefault="003270E0" w:rsidP="00746B57">
      <w:pPr>
        <w:tabs>
          <w:tab w:val="left" w:pos="1440"/>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c.</w:t>
      </w:r>
      <w:r w:rsidRPr="00A94B5E">
        <w:rPr>
          <w:rFonts w:ascii="Arial" w:eastAsia="Times New Roman" w:hAnsi="Arial" w:cs="Arial"/>
          <w:sz w:val="24"/>
          <w:szCs w:val="24"/>
        </w:rPr>
        <w:tab/>
        <w:t xml:space="preserve">The </w:t>
      </w:r>
      <w:r w:rsidR="00065233" w:rsidRPr="00A94B5E">
        <w:rPr>
          <w:rFonts w:ascii="Arial" w:eastAsia="Times New Roman" w:hAnsi="Arial" w:cs="Arial"/>
          <w:sz w:val="24"/>
          <w:szCs w:val="24"/>
        </w:rPr>
        <w:t xml:space="preserve">Development </w:t>
      </w:r>
      <w:r w:rsidRPr="00A94B5E">
        <w:rPr>
          <w:rFonts w:ascii="Arial" w:eastAsia="Times New Roman" w:hAnsi="Arial" w:cs="Arial"/>
          <w:sz w:val="24"/>
          <w:szCs w:val="24"/>
        </w:rPr>
        <w:t>Foundation will accept gifts that establish endowments, capital improvements</w:t>
      </w:r>
      <w:r w:rsidR="00A2663D">
        <w:rPr>
          <w:rFonts w:ascii="Arial" w:eastAsia="Times New Roman" w:hAnsi="Arial" w:cs="Arial"/>
          <w:sz w:val="24"/>
          <w:szCs w:val="24"/>
        </w:rPr>
        <w:t>,</w:t>
      </w:r>
      <w:r w:rsidRPr="00A94B5E">
        <w:rPr>
          <w:rFonts w:ascii="Arial" w:eastAsia="Times New Roman" w:hAnsi="Arial" w:cs="Arial"/>
          <w:sz w:val="24"/>
          <w:szCs w:val="24"/>
        </w:rPr>
        <w:t xml:space="preserve"> and scholarships donated in the form of cash, legacies, gifts-in-kind, capital gifts, securities, gift annuities and real estate</w:t>
      </w:r>
      <w:r w:rsidR="00026E34">
        <w:rPr>
          <w:rFonts w:ascii="Arial" w:eastAsia="Times New Roman" w:hAnsi="Arial" w:cs="Arial"/>
          <w:sz w:val="24"/>
          <w:szCs w:val="24"/>
        </w:rPr>
        <w:t>,</w:t>
      </w:r>
      <w:r w:rsidRPr="00A94B5E">
        <w:rPr>
          <w:rFonts w:ascii="Arial" w:eastAsia="Times New Roman" w:hAnsi="Arial" w:cs="Arial"/>
          <w:sz w:val="24"/>
          <w:szCs w:val="24"/>
        </w:rPr>
        <w:t xml:space="preserve"> as outlined in the </w:t>
      </w:r>
      <w:r w:rsidR="00065233" w:rsidRPr="00A94B5E">
        <w:rPr>
          <w:rFonts w:ascii="Arial" w:eastAsia="Times New Roman" w:hAnsi="Arial" w:cs="Arial"/>
          <w:sz w:val="24"/>
          <w:szCs w:val="24"/>
        </w:rPr>
        <w:t xml:space="preserve">Development </w:t>
      </w:r>
      <w:r w:rsidR="00544DE2">
        <w:rPr>
          <w:rFonts w:ascii="Arial" w:eastAsia="Times New Roman" w:hAnsi="Arial" w:cs="Arial"/>
          <w:sz w:val="24"/>
          <w:szCs w:val="24"/>
        </w:rPr>
        <w:t>Foundation’s policies of acceptance of g</w:t>
      </w:r>
      <w:r w:rsidRPr="00A94B5E">
        <w:rPr>
          <w:rFonts w:ascii="Arial" w:eastAsia="Times New Roman" w:hAnsi="Arial" w:cs="Arial"/>
          <w:sz w:val="24"/>
          <w:szCs w:val="24"/>
        </w:rPr>
        <w:t xml:space="preserve">ifts per the agreement with </w:t>
      </w:r>
      <w:r w:rsidR="000A2308">
        <w:rPr>
          <w:rFonts w:ascii="Arial" w:eastAsia="Times New Roman" w:hAnsi="Arial" w:cs="Arial"/>
          <w:sz w:val="24"/>
          <w:szCs w:val="24"/>
        </w:rPr>
        <w:t>t</w:t>
      </w:r>
      <w:r w:rsidRPr="00A94B5E">
        <w:rPr>
          <w:rFonts w:ascii="Arial" w:eastAsia="Times New Roman" w:hAnsi="Arial" w:cs="Arial"/>
          <w:sz w:val="24"/>
          <w:szCs w:val="24"/>
        </w:rPr>
        <w:t xml:space="preserve">he </w:t>
      </w:r>
      <w:r w:rsidR="00544DE2">
        <w:rPr>
          <w:rFonts w:ascii="Arial" w:eastAsia="Times New Roman" w:hAnsi="Arial" w:cs="Arial"/>
          <w:sz w:val="24"/>
          <w:szCs w:val="24"/>
        </w:rPr>
        <w:t xml:space="preserve">TSUS </w:t>
      </w:r>
      <w:r w:rsidRPr="00A94B5E">
        <w:rPr>
          <w:rFonts w:ascii="Arial" w:eastAsia="Times New Roman" w:hAnsi="Arial" w:cs="Arial"/>
          <w:sz w:val="24"/>
          <w:szCs w:val="24"/>
        </w:rPr>
        <w:t>Board of Regents.</w:t>
      </w:r>
    </w:p>
    <w:p w14:paraId="6D277204"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1D4DE516" w14:textId="77777777" w:rsidR="003270E0" w:rsidRPr="00A94B5E"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d.</w:t>
      </w:r>
      <w:r w:rsidRPr="00A94B5E">
        <w:rPr>
          <w:rFonts w:ascii="Arial" w:eastAsia="Times New Roman" w:hAnsi="Arial" w:cs="Arial"/>
          <w:sz w:val="24"/>
          <w:szCs w:val="24"/>
        </w:rPr>
        <w:tab/>
      </w:r>
      <w:r w:rsidR="004F203D" w:rsidRPr="00A94B5E">
        <w:rPr>
          <w:rFonts w:ascii="Arial" w:eastAsia="Times New Roman" w:hAnsi="Arial" w:cs="Arial"/>
          <w:sz w:val="24"/>
          <w:szCs w:val="24"/>
        </w:rPr>
        <w:t xml:space="preserve">The </w:t>
      </w:r>
      <w:r w:rsidR="00FF7FF3" w:rsidRPr="00A94B5E">
        <w:rPr>
          <w:rFonts w:ascii="Arial" w:eastAsia="Times New Roman" w:hAnsi="Arial" w:cs="Arial"/>
          <w:sz w:val="24"/>
          <w:szCs w:val="24"/>
        </w:rPr>
        <w:t xml:space="preserve">Development </w:t>
      </w:r>
      <w:r w:rsidR="004F203D" w:rsidRPr="00A94B5E">
        <w:rPr>
          <w:rFonts w:ascii="Arial" w:eastAsia="Times New Roman" w:hAnsi="Arial" w:cs="Arial"/>
          <w:sz w:val="24"/>
          <w:szCs w:val="24"/>
        </w:rPr>
        <w:t xml:space="preserve">Foundation can accept and hold real estate donations if it intends to sell the property and deposit the proceeds into a </w:t>
      </w:r>
      <w:r w:rsidR="00FF7FF3" w:rsidRPr="00A94B5E">
        <w:rPr>
          <w:rFonts w:ascii="Arial" w:eastAsia="Times New Roman" w:hAnsi="Arial" w:cs="Arial"/>
          <w:sz w:val="24"/>
          <w:szCs w:val="24"/>
        </w:rPr>
        <w:t xml:space="preserve">Development </w:t>
      </w:r>
      <w:r w:rsidR="004F203D" w:rsidRPr="00A94B5E">
        <w:rPr>
          <w:rFonts w:ascii="Arial" w:eastAsia="Times New Roman" w:hAnsi="Arial" w:cs="Arial"/>
          <w:sz w:val="24"/>
          <w:szCs w:val="24"/>
        </w:rPr>
        <w:t>Foundation endowment or to generate income for an endowed account.</w:t>
      </w:r>
    </w:p>
    <w:p w14:paraId="505A4A8B"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6BAD250A" w14:textId="4A4CCBDE" w:rsidR="003270E0" w:rsidRPr="00A94B5E"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e.</w:t>
      </w:r>
      <w:r w:rsidRPr="00A94B5E">
        <w:rPr>
          <w:rFonts w:ascii="Arial" w:eastAsia="Times New Roman" w:hAnsi="Arial" w:cs="Arial"/>
          <w:sz w:val="24"/>
          <w:szCs w:val="24"/>
        </w:rPr>
        <w:tab/>
        <w:t>The</w:t>
      </w:r>
      <w:r w:rsidR="00065233" w:rsidRPr="00A94B5E">
        <w:rPr>
          <w:rFonts w:ascii="Arial" w:eastAsia="Times New Roman" w:hAnsi="Arial" w:cs="Arial"/>
          <w:sz w:val="24"/>
          <w:szCs w:val="24"/>
        </w:rPr>
        <w:t xml:space="preserve"> Development</w:t>
      </w:r>
      <w:r w:rsidRPr="00A94B5E">
        <w:rPr>
          <w:rFonts w:ascii="Arial" w:eastAsia="Times New Roman" w:hAnsi="Arial" w:cs="Arial"/>
          <w:sz w:val="24"/>
          <w:szCs w:val="24"/>
        </w:rPr>
        <w:t xml:space="preserve"> Foundation also accepts gifts directed toward the </w:t>
      </w:r>
      <w:r w:rsidR="003E774F" w:rsidRPr="00A94B5E">
        <w:rPr>
          <w:rFonts w:ascii="Arial" w:eastAsia="Times New Roman" w:hAnsi="Arial" w:cs="Arial"/>
          <w:sz w:val="24"/>
          <w:szCs w:val="24"/>
        </w:rPr>
        <w:t>p</w:t>
      </w:r>
      <w:r w:rsidRPr="00A94B5E">
        <w:rPr>
          <w:rFonts w:ascii="Arial" w:eastAsia="Times New Roman" w:hAnsi="Arial" w:cs="Arial"/>
          <w:sz w:val="24"/>
          <w:szCs w:val="24"/>
        </w:rPr>
        <w:t>resident’s unrestricted funds and general</w:t>
      </w:r>
      <w:r w:rsidR="003E774F" w:rsidRPr="00A94B5E">
        <w:rPr>
          <w:rFonts w:ascii="Arial" w:eastAsia="Times New Roman" w:hAnsi="Arial" w:cs="Arial"/>
          <w:sz w:val="24"/>
          <w:szCs w:val="24"/>
        </w:rPr>
        <w:t xml:space="preserve"> or </w:t>
      </w:r>
      <w:r w:rsidRPr="00A94B5E">
        <w:rPr>
          <w:rFonts w:ascii="Arial" w:eastAsia="Times New Roman" w:hAnsi="Arial" w:cs="Arial"/>
          <w:sz w:val="24"/>
          <w:szCs w:val="24"/>
        </w:rPr>
        <w:t xml:space="preserve">non-specific scholarship funds. </w:t>
      </w:r>
      <w:r w:rsidR="005D3DB7">
        <w:rPr>
          <w:rFonts w:ascii="Arial" w:eastAsia="Times New Roman" w:hAnsi="Arial" w:cs="Arial"/>
          <w:sz w:val="24"/>
          <w:szCs w:val="24"/>
        </w:rPr>
        <w:t xml:space="preserve"> </w:t>
      </w:r>
    </w:p>
    <w:p w14:paraId="03A1F463" w14:textId="77777777" w:rsidR="00E55E5C" w:rsidRDefault="00E55E5C" w:rsidP="00746B57">
      <w:pPr>
        <w:tabs>
          <w:tab w:val="left" w:pos="1800"/>
        </w:tabs>
        <w:spacing w:after="0" w:line="240" w:lineRule="auto"/>
        <w:ind w:left="1800" w:hanging="360"/>
        <w:rPr>
          <w:rFonts w:ascii="Arial" w:eastAsia="Times New Roman" w:hAnsi="Arial" w:cs="Arial"/>
          <w:sz w:val="24"/>
          <w:szCs w:val="24"/>
        </w:rPr>
      </w:pPr>
    </w:p>
    <w:p w14:paraId="6C72F481" w14:textId="557EFC4D" w:rsidR="003270E0"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f.</w:t>
      </w:r>
      <w:r w:rsidRPr="00A94B5E">
        <w:rPr>
          <w:rFonts w:ascii="Arial" w:eastAsia="Times New Roman" w:hAnsi="Arial" w:cs="Arial"/>
          <w:sz w:val="24"/>
          <w:szCs w:val="24"/>
        </w:rPr>
        <w:tab/>
      </w:r>
      <w:r w:rsidR="004F203D" w:rsidRPr="00A94B5E">
        <w:rPr>
          <w:rFonts w:ascii="Arial" w:eastAsia="Times New Roman" w:hAnsi="Arial" w:cs="Arial"/>
          <w:sz w:val="24"/>
          <w:szCs w:val="24"/>
        </w:rPr>
        <w:t xml:space="preserve">The </w:t>
      </w:r>
      <w:r w:rsidR="00065233" w:rsidRPr="00A94B5E">
        <w:rPr>
          <w:rFonts w:ascii="Arial" w:eastAsia="Times New Roman" w:hAnsi="Arial" w:cs="Arial"/>
          <w:sz w:val="24"/>
          <w:szCs w:val="24"/>
        </w:rPr>
        <w:t xml:space="preserve">Development </w:t>
      </w:r>
      <w:r w:rsidR="004F203D" w:rsidRPr="00A94B5E">
        <w:rPr>
          <w:rFonts w:ascii="Arial" w:eastAsia="Times New Roman" w:hAnsi="Arial" w:cs="Arial"/>
          <w:sz w:val="24"/>
          <w:szCs w:val="24"/>
        </w:rPr>
        <w:t xml:space="preserve">Foundation may direct donations </w:t>
      </w:r>
      <w:r w:rsidRPr="00A94B5E">
        <w:rPr>
          <w:rFonts w:ascii="Arial" w:eastAsia="Times New Roman" w:hAnsi="Arial" w:cs="Arial"/>
          <w:sz w:val="24"/>
          <w:szCs w:val="24"/>
        </w:rPr>
        <w:t xml:space="preserve">given for operating, short-term purposes (i.e., wages, travel, rent, utilities) or special projects to the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or </w:t>
      </w:r>
      <w:r w:rsidR="004F203D" w:rsidRPr="00A94B5E">
        <w:rPr>
          <w:rFonts w:ascii="Arial" w:eastAsia="Times New Roman" w:hAnsi="Arial" w:cs="Arial"/>
          <w:sz w:val="24"/>
          <w:szCs w:val="24"/>
        </w:rPr>
        <w:t xml:space="preserve">pass them </w:t>
      </w:r>
      <w:r w:rsidRPr="00A94B5E">
        <w:rPr>
          <w:rFonts w:ascii="Arial" w:eastAsia="Times New Roman" w:hAnsi="Arial" w:cs="Arial"/>
          <w:sz w:val="24"/>
          <w:szCs w:val="24"/>
        </w:rPr>
        <w:t xml:space="preserve">into the </w:t>
      </w:r>
      <w:r w:rsidR="00801D6D">
        <w:rPr>
          <w:rFonts w:ascii="Arial" w:eastAsia="Times New Roman" w:hAnsi="Arial" w:cs="Arial"/>
          <w:sz w:val="24"/>
          <w:szCs w:val="24"/>
        </w:rPr>
        <w:t>u</w:t>
      </w:r>
      <w:r w:rsidRPr="00A94B5E">
        <w:rPr>
          <w:rFonts w:ascii="Arial" w:eastAsia="Times New Roman" w:hAnsi="Arial" w:cs="Arial"/>
          <w:sz w:val="24"/>
          <w:szCs w:val="24"/>
        </w:rPr>
        <w:t>niversity.</w:t>
      </w:r>
    </w:p>
    <w:p w14:paraId="111AED15" w14:textId="77777777" w:rsidR="003270E0" w:rsidRPr="00A94B5E" w:rsidRDefault="005208DE" w:rsidP="00746B57">
      <w:pPr>
        <w:tabs>
          <w:tab w:val="left" w:pos="1800"/>
        </w:tabs>
        <w:spacing w:after="0" w:line="240" w:lineRule="auto"/>
        <w:ind w:left="1800" w:hanging="360"/>
        <w:rPr>
          <w:rFonts w:ascii="Arial" w:eastAsia="Times New Roman" w:hAnsi="Arial" w:cs="Arial"/>
          <w:sz w:val="24"/>
          <w:szCs w:val="24"/>
        </w:rPr>
      </w:pPr>
      <w:r w:rsidRPr="005208DE">
        <w:rPr>
          <w:rFonts w:ascii="Arial" w:eastAsia="Times New Roman" w:hAnsi="Arial" w:cs="Arial"/>
          <w:sz w:val="24"/>
          <w:szCs w:val="24"/>
        </w:rPr>
        <w:t xml:space="preserve"> </w:t>
      </w:r>
      <w:r>
        <w:rPr>
          <w:rFonts w:ascii="Arial" w:eastAsia="Times New Roman" w:hAnsi="Arial" w:cs="Arial"/>
          <w:sz w:val="24"/>
          <w:szCs w:val="24"/>
        </w:rPr>
        <w:t xml:space="preserve"> </w:t>
      </w:r>
    </w:p>
    <w:p w14:paraId="5105E79D"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lastRenderedPageBreak/>
        <w:t>03.04</w:t>
      </w:r>
      <w:r w:rsidRPr="00A94B5E">
        <w:rPr>
          <w:rFonts w:ascii="Arial" w:eastAsia="Times New Roman" w:hAnsi="Arial" w:cs="Arial"/>
          <w:sz w:val="24"/>
          <w:szCs w:val="24"/>
        </w:rPr>
        <w:tab/>
        <w:t>Role of the McCoy College of Business Administration Foundation</w:t>
      </w:r>
    </w:p>
    <w:p w14:paraId="6A935995" w14:textId="77777777" w:rsidR="003270E0" w:rsidRPr="00A94B5E" w:rsidRDefault="003270E0" w:rsidP="00746B57">
      <w:pPr>
        <w:spacing w:after="0" w:line="240" w:lineRule="auto"/>
        <w:rPr>
          <w:rFonts w:ascii="Arial" w:eastAsia="Times New Roman" w:hAnsi="Arial" w:cs="Arial"/>
          <w:sz w:val="24"/>
          <w:szCs w:val="24"/>
        </w:rPr>
      </w:pPr>
    </w:p>
    <w:p w14:paraId="31E0AA62" w14:textId="139296BB" w:rsidR="003270E0" w:rsidRPr="00A800CB"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t xml:space="preserve">The role of the McCoy College of Business Administration Foundation is established in </w:t>
      </w:r>
      <w:hyperlink r:id="rId14" w:history="1">
        <w:r w:rsidRPr="007D3A5E">
          <w:rPr>
            <w:rStyle w:val="Hyperlink"/>
            <w:rFonts w:ascii="Arial" w:eastAsia="Times New Roman" w:hAnsi="Arial" w:cs="Arial"/>
            <w:sz w:val="24"/>
            <w:szCs w:val="24"/>
          </w:rPr>
          <w:t xml:space="preserve">Chapter IX </w:t>
        </w:r>
        <w:r w:rsidR="0078138D" w:rsidRPr="007D3A5E">
          <w:rPr>
            <w:rStyle w:val="Hyperlink"/>
            <w:rFonts w:ascii="Arial" w:eastAsia="Times New Roman" w:hAnsi="Arial" w:cs="Arial"/>
            <w:sz w:val="24"/>
            <w:szCs w:val="24"/>
          </w:rPr>
          <w:t xml:space="preserve">of </w:t>
        </w:r>
        <w:r w:rsidR="00FB6E09" w:rsidRPr="007D3A5E">
          <w:rPr>
            <w:rStyle w:val="Hyperlink"/>
            <w:rFonts w:ascii="Arial" w:eastAsia="Times New Roman" w:hAnsi="Arial" w:cs="Arial"/>
            <w:sz w:val="24"/>
            <w:szCs w:val="24"/>
          </w:rPr>
          <w:t>T</w:t>
        </w:r>
        <w:r w:rsidR="0078138D" w:rsidRPr="007D3A5E">
          <w:rPr>
            <w:rStyle w:val="Hyperlink"/>
            <w:rFonts w:ascii="Arial" w:eastAsia="Times New Roman" w:hAnsi="Arial" w:cs="Arial"/>
            <w:sz w:val="24"/>
            <w:szCs w:val="24"/>
          </w:rPr>
          <w:t xml:space="preserve">he </w:t>
        </w:r>
        <w:r w:rsidR="000A2308" w:rsidRPr="007D3A5E">
          <w:rPr>
            <w:rStyle w:val="Hyperlink"/>
            <w:rFonts w:ascii="Arial" w:eastAsia="Times New Roman" w:hAnsi="Arial" w:cs="Arial"/>
            <w:sz w:val="24"/>
            <w:szCs w:val="24"/>
          </w:rPr>
          <w:t>TSUS Rules and Regulations</w:t>
        </w:r>
        <w:r w:rsidRPr="007D3A5E">
          <w:rPr>
            <w:rStyle w:val="Hyperlink"/>
            <w:rFonts w:ascii="Arial" w:eastAsia="Times New Roman" w:hAnsi="Arial" w:cs="Arial"/>
            <w:sz w:val="24"/>
            <w:szCs w:val="24"/>
          </w:rPr>
          <w:t>, Private Support Organizations</w:t>
        </w:r>
      </w:hyperlink>
      <w:r w:rsidR="00A800CB">
        <w:rPr>
          <w:rStyle w:val="Hyperlink"/>
          <w:rFonts w:ascii="Arial" w:eastAsia="Times New Roman" w:hAnsi="Arial" w:cs="Arial"/>
          <w:color w:val="auto"/>
          <w:sz w:val="24"/>
          <w:szCs w:val="24"/>
          <w:u w:val="none"/>
        </w:rPr>
        <w:t xml:space="preserve">. </w:t>
      </w:r>
    </w:p>
    <w:p w14:paraId="12F531BE" w14:textId="77777777" w:rsidR="0054112E" w:rsidRPr="00A94B5E" w:rsidRDefault="0054112E" w:rsidP="00746B57">
      <w:pPr>
        <w:spacing w:after="0" w:line="240" w:lineRule="auto"/>
        <w:ind w:left="1800" w:hanging="360"/>
        <w:rPr>
          <w:rFonts w:ascii="Arial" w:eastAsia="Times New Roman" w:hAnsi="Arial" w:cs="Arial"/>
          <w:sz w:val="24"/>
          <w:szCs w:val="24"/>
        </w:rPr>
      </w:pPr>
    </w:p>
    <w:p w14:paraId="63820C14" w14:textId="77777777" w:rsidR="003270E0"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Pr="00A94B5E">
        <w:rPr>
          <w:rFonts w:ascii="Arial" w:eastAsia="Times New Roman" w:hAnsi="Arial" w:cs="Arial"/>
          <w:sz w:val="24"/>
          <w:szCs w:val="24"/>
        </w:rPr>
        <w:tab/>
        <w:t xml:space="preserve">The </w:t>
      </w:r>
      <w:r w:rsidR="00FF7FF3" w:rsidRPr="00A94B5E">
        <w:rPr>
          <w:rFonts w:ascii="Arial" w:eastAsia="Times New Roman" w:hAnsi="Arial" w:cs="Arial"/>
          <w:sz w:val="24"/>
          <w:szCs w:val="24"/>
        </w:rPr>
        <w:t xml:space="preserve">McCoy College of Business Administration </w:t>
      </w:r>
      <w:r w:rsidRPr="00A94B5E">
        <w:rPr>
          <w:rFonts w:ascii="Arial" w:eastAsia="Times New Roman" w:hAnsi="Arial" w:cs="Arial"/>
          <w:sz w:val="24"/>
          <w:szCs w:val="24"/>
        </w:rPr>
        <w:t>Foundation’</w:t>
      </w:r>
      <w:r w:rsidR="0054112E" w:rsidRPr="00A94B5E">
        <w:rPr>
          <w:rFonts w:ascii="Arial" w:eastAsia="Times New Roman" w:hAnsi="Arial" w:cs="Arial"/>
          <w:sz w:val="24"/>
          <w:szCs w:val="24"/>
        </w:rPr>
        <w:t>s sole purpose is the support for</w:t>
      </w:r>
      <w:r w:rsidRPr="00A94B5E">
        <w:rPr>
          <w:rFonts w:ascii="Arial" w:eastAsia="Times New Roman" w:hAnsi="Arial" w:cs="Arial"/>
          <w:sz w:val="24"/>
          <w:szCs w:val="24"/>
        </w:rPr>
        <w:t xml:space="preserve"> the </w:t>
      </w:r>
      <w:r w:rsidR="0054112E" w:rsidRPr="00A94B5E">
        <w:rPr>
          <w:rFonts w:ascii="Arial" w:eastAsia="Times New Roman" w:hAnsi="Arial" w:cs="Arial"/>
          <w:sz w:val="24"/>
          <w:szCs w:val="24"/>
        </w:rPr>
        <w:t xml:space="preserve">McCoy </w:t>
      </w:r>
      <w:r w:rsidRPr="00A94B5E">
        <w:rPr>
          <w:rFonts w:ascii="Arial" w:eastAsia="Times New Roman" w:hAnsi="Arial" w:cs="Arial"/>
          <w:sz w:val="24"/>
          <w:szCs w:val="24"/>
        </w:rPr>
        <w:t>College of Business Administration at Texas State</w:t>
      </w:r>
      <w:r w:rsidR="000C24F0" w:rsidRPr="00A94B5E">
        <w:rPr>
          <w:rFonts w:ascii="Arial" w:eastAsia="Times New Roman" w:hAnsi="Arial" w:cs="Arial"/>
          <w:sz w:val="24"/>
          <w:szCs w:val="24"/>
        </w:rPr>
        <w:t>.</w:t>
      </w:r>
      <w:r w:rsidRPr="00A94B5E">
        <w:rPr>
          <w:rFonts w:ascii="Arial" w:eastAsia="Times New Roman" w:hAnsi="Arial" w:cs="Arial"/>
          <w:sz w:val="24"/>
          <w:szCs w:val="24"/>
        </w:rPr>
        <w:t xml:space="preserve"> All conditions and understandings are outlined in an agreement dated May 7, 2004.</w:t>
      </w:r>
    </w:p>
    <w:p w14:paraId="0F16551A" w14:textId="77777777" w:rsidR="005208DE" w:rsidRDefault="005208DE" w:rsidP="00746B57">
      <w:pPr>
        <w:spacing w:after="0" w:line="240" w:lineRule="auto"/>
        <w:ind w:left="1800" w:hanging="360"/>
        <w:rPr>
          <w:rFonts w:ascii="Arial" w:eastAsia="Times New Roman" w:hAnsi="Arial" w:cs="Arial"/>
          <w:sz w:val="24"/>
          <w:szCs w:val="24"/>
        </w:rPr>
      </w:pPr>
    </w:p>
    <w:p w14:paraId="66CB8742" w14:textId="77777777" w:rsidR="00650112" w:rsidRPr="003270E0" w:rsidRDefault="00650112"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03.05</w:t>
      </w:r>
      <w:r w:rsidRPr="003270E0">
        <w:rPr>
          <w:rFonts w:ascii="Arial" w:eastAsia="Times New Roman" w:hAnsi="Arial" w:cs="Arial"/>
          <w:sz w:val="24"/>
          <w:szCs w:val="24"/>
        </w:rPr>
        <w:tab/>
        <w:t xml:space="preserve">Role of the </w:t>
      </w:r>
      <w:r>
        <w:rPr>
          <w:rFonts w:ascii="Arial" w:eastAsia="Times New Roman" w:hAnsi="Arial" w:cs="Arial"/>
          <w:sz w:val="24"/>
          <w:szCs w:val="24"/>
        </w:rPr>
        <w:t>Texas State Alumni Associat</w:t>
      </w:r>
      <w:r w:rsidR="00273203">
        <w:rPr>
          <w:rFonts w:ascii="Arial" w:eastAsia="Times New Roman" w:hAnsi="Arial" w:cs="Arial"/>
          <w:sz w:val="24"/>
          <w:szCs w:val="24"/>
        </w:rPr>
        <w:t>ion</w:t>
      </w:r>
    </w:p>
    <w:p w14:paraId="2910CD63" w14:textId="77777777" w:rsidR="00650112" w:rsidRPr="003270E0" w:rsidRDefault="00650112" w:rsidP="00746B57">
      <w:pPr>
        <w:spacing w:after="0" w:line="240" w:lineRule="auto"/>
        <w:rPr>
          <w:rFonts w:ascii="Arial" w:eastAsia="Times New Roman" w:hAnsi="Arial" w:cs="Arial"/>
          <w:sz w:val="24"/>
          <w:szCs w:val="24"/>
        </w:rPr>
      </w:pPr>
    </w:p>
    <w:p w14:paraId="04A423B6" w14:textId="37E062CA" w:rsidR="00650112" w:rsidRPr="003270E0" w:rsidRDefault="00650112" w:rsidP="00746B57">
      <w:pPr>
        <w:tabs>
          <w:tab w:val="left" w:pos="1800"/>
        </w:tabs>
        <w:spacing w:after="0" w:line="240" w:lineRule="auto"/>
        <w:ind w:left="1800" w:hanging="360"/>
        <w:rPr>
          <w:rFonts w:ascii="Arial" w:eastAsia="Times New Roman" w:hAnsi="Arial" w:cs="Arial"/>
          <w:sz w:val="24"/>
          <w:szCs w:val="24"/>
        </w:rPr>
      </w:pPr>
      <w:r w:rsidRPr="003270E0">
        <w:rPr>
          <w:rFonts w:ascii="Arial" w:eastAsia="Times New Roman" w:hAnsi="Arial" w:cs="Arial"/>
          <w:sz w:val="24"/>
          <w:szCs w:val="24"/>
        </w:rPr>
        <w:t>a.</w:t>
      </w:r>
      <w:r w:rsidRPr="003270E0">
        <w:rPr>
          <w:rFonts w:ascii="Arial" w:eastAsia="Times New Roman" w:hAnsi="Arial" w:cs="Arial"/>
          <w:sz w:val="24"/>
          <w:szCs w:val="24"/>
        </w:rPr>
        <w:tab/>
        <w:t xml:space="preserve">The role of the </w:t>
      </w:r>
      <w:r>
        <w:rPr>
          <w:rFonts w:ascii="Arial" w:eastAsia="Times New Roman" w:hAnsi="Arial" w:cs="Arial"/>
          <w:sz w:val="24"/>
          <w:szCs w:val="24"/>
        </w:rPr>
        <w:t>Texas State Alumni Association i</w:t>
      </w:r>
      <w:r w:rsidRPr="003270E0">
        <w:rPr>
          <w:rFonts w:ascii="Arial" w:eastAsia="Times New Roman" w:hAnsi="Arial" w:cs="Arial"/>
          <w:sz w:val="24"/>
          <w:szCs w:val="24"/>
        </w:rPr>
        <w:t>s established in</w:t>
      </w:r>
      <w:r w:rsidR="00A800CB">
        <w:rPr>
          <w:rFonts w:ascii="Arial" w:eastAsia="Times New Roman" w:hAnsi="Arial" w:cs="Arial"/>
          <w:sz w:val="24"/>
          <w:szCs w:val="24"/>
        </w:rPr>
        <w:t xml:space="preserve"> </w:t>
      </w:r>
      <w:hyperlink r:id="rId15" w:history="1">
        <w:r w:rsidR="00A800CB" w:rsidRPr="007D3A5E">
          <w:rPr>
            <w:rStyle w:val="Hyperlink"/>
            <w:rFonts w:ascii="Arial" w:eastAsia="Times New Roman" w:hAnsi="Arial" w:cs="Arial"/>
            <w:sz w:val="24"/>
            <w:szCs w:val="24"/>
          </w:rPr>
          <w:t>Chapter IX of The TSUS Rules and Regulations, Private Support Organizations</w:t>
        </w:r>
      </w:hyperlink>
      <w:r w:rsidRPr="00A800CB">
        <w:rPr>
          <w:rFonts w:ascii="Arial" w:eastAsia="Times New Roman" w:hAnsi="Arial" w:cs="Arial"/>
          <w:sz w:val="24"/>
          <w:szCs w:val="24"/>
        </w:rPr>
        <w:t>.</w:t>
      </w:r>
    </w:p>
    <w:p w14:paraId="27FAC14E" w14:textId="77777777" w:rsidR="00650112" w:rsidRDefault="00650112" w:rsidP="00746B57">
      <w:pPr>
        <w:spacing w:after="0" w:line="240" w:lineRule="auto"/>
        <w:ind w:left="1800" w:hanging="360"/>
        <w:rPr>
          <w:rFonts w:ascii="Arial" w:eastAsia="Times New Roman" w:hAnsi="Arial" w:cs="Arial"/>
          <w:sz w:val="24"/>
          <w:szCs w:val="24"/>
        </w:rPr>
      </w:pPr>
    </w:p>
    <w:p w14:paraId="59D68C0D" w14:textId="32C6D67B" w:rsidR="00650112" w:rsidRDefault="00650112" w:rsidP="00746B57">
      <w:pPr>
        <w:spacing w:after="0" w:line="240" w:lineRule="auto"/>
        <w:ind w:left="1800" w:hanging="360"/>
        <w:rPr>
          <w:rFonts w:ascii="Arial" w:eastAsia="Times New Roman" w:hAnsi="Arial" w:cs="Arial"/>
          <w:sz w:val="24"/>
          <w:szCs w:val="24"/>
        </w:rPr>
      </w:pPr>
      <w:r w:rsidRPr="003270E0">
        <w:rPr>
          <w:rFonts w:ascii="Arial" w:eastAsia="Times New Roman" w:hAnsi="Arial" w:cs="Arial"/>
          <w:sz w:val="24"/>
          <w:szCs w:val="24"/>
        </w:rPr>
        <w:t>b.</w:t>
      </w:r>
      <w:r w:rsidRPr="003270E0">
        <w:rPr>
          <w:rFonts w:ascii="Arial" w:eastAsia="Times New Roman" w:hAnsi="Arial" w:cs="Arial"/>
          <w:sz w:val="24"/>
          <w:szCs w:val="24"/>
        </w:rPr>
        <w:tab/>
        <w:t xml:space="preserve">The </w:t>
      </w:r>
      <w:r>
        <w:rPr>
          <w:rFonts w:ascii="Arial" w:eastAsia="Times New Roman" w:hAnsi="Arial" w:cs="Arial"/>
          <w:sz w:val="24"/>
          <w:szCs w:val="24"/>
        </w:rPr>
        <w:t>Alumni A</w:t>
      </w:r>
      <w:r w:rsidR="0080687E">
        <w:rPr>
          <w:rFonts w:ascii="Arial" w:eastAsia="Times New Roman" w:hAnsi="Arial" w:cs="Arial"/>
          <w:sz w:val="24"/>
          <w:szCs w:val="24"/>
        </w:rPr>
        <w:t>ssociation’s purpose is</w:t>
      </w:r>
      <w:r w:rsidR="00B71D6A">
        <w:rPr>
          <w:rFonts w:ascii="Arial" w:eastAsia="Times New Roman" w:hAnsi="Arial" w:cs="Arial"/>
          <w:sz w:val="24"/>
          <w:szCs w:val="24"/>
        </w:rPr>
        <w:t xml:space="preserve"> to promote </w:t>
      </w:r>
      <w:r>
        <w:rPr>
          <w:rFonts w:ascii="Arial" w:eastAsia="Times New Roman" w:hAnsi="Arial" w:cs="Arial"/>
          <w:sz w:val="24"/>
          <w:szCs w:val="24"/>
        </w:rPr>
        <w:t>the general welfare an</w:t>
      </w:r>
      <w:r w:rsidR="00544DE2">
        <w:rPr>
          <w:rFonts w:ascii="Arial" w:eastAsia="Times New Roman" w:hAnsi="Arial" w:cs="Arial"/>
          <w:sz w:val="24"/>
          <w:szCs w:val="24"/>
        </w:rPr>
        <w:t>d educational interests of the u</w:t>
      </w:r>
      <w:r>
        <w:rPr>
          <w:rFonts w:ascii="Arial" w:eastAsia="Times New Roman" w:hAnsi="Arial" w:cs="Arial"/>
          <w:sz w:val="24"/>
          <w:szCs w:val="24"/>
        </w:rPr>
        <w:t>niver</w:t>
      </w:r>
      <w:r w:rsidR="00544DE2">
        <w:rPr>
          <w:rFonts w:ascii="Arial" w:eastAsia="Times New Roman" w:hAnsi="Arial" w:cs="Arial"/>
          <w:sz w:val="24"/>
          <w:szCs w:val="24"/>
        </w:rPr>
        <w:t>sity’s graduates, safeguard</w:t>
      </w:r>
      <w:r w:rsidR="00BC0B79">
        <w:rPr>
          <w:rFonts w:ascii="Arial" w:eastAsia="Times New Roman" w:hAnsi="Arial" w:cs="Arial"/>
          <w:sz w:val="24"/>
          <w:szCs w:val="24"/>
        </w:rPr>
        <w:t xml:space="preserve"> </w:t>
      </w:r>
      <w:r w:rsidR="00544DE2">
        <w:rPr>
          <w:rFonts w:ascii="Arial" w:eastAsia="Times New Roman" w:hAnsi="Arial" w:cs="Arial"/>
          <w:sz w:val="24"/>
          <w:szCs w:val="24"/>
        </w:rPr>
        <w:t>u</w:t>
      </w:r>
      <w:r>
        <w:rPr>
          <w:rFonts w:ascii="Arial" w:eastAsia="Times New Roman" w:hAnsi="Arial" w:cs="Arial"/>
          <w:sz w:val="24"/>
          <w:szCs w:val="24"/>
        </w:rPr>
        <w:t>niver</w:t>
      </w:r>
      <w:r w:rsidR="00544DE2">
        <w:rPr>
          <w:rFonts w:ascii="Arial" w:eastAsia="Times New Roman" w:hAnsi="Arial" w:cs="Arial"/>
          <w:sz w:val="24"/>
          <w:szCs w:val="24"/>
        </w:rPr>
        <w:t>sity traditions, assist the u</w:t>
      </w:r>
      <w:r>
        <w:rPr>
          <w:rFonts w:ascii="Arial" w:eastAsia="Times New Roman" w:hAnsi="Arial" w:cs="Arial"/>
          <w:sz w:val="24"/>
          <w:szCs w:val="24"/>
        </w:rPr>
        <w:t>niversity in accumulation and maintenance of alumni records, and encourag</w:t>
      </w:r>
      <w:r w:rsidR="00BC0B79">
        <w:rPr>
          <w:rFonts w:ascii="Arial" w:eastAsia="Times New Roman" w:hAnsi="Arial" w:cs="Arial"/>
          <w:sz w:val="24"/>
          <w:szCs w:val="24"/>
        </w:rPr>
        <w:t>e</w:t>
      </w:r>
      <w:r>
        <w:rPr>
          <w:rFonts w:ascii="Arial" w:eastAsia="Times New Roman" w:hAnsi="Arial" w:cs="Arial"/>
          <w:sz w:val="24"/>
          <w:szCs w:val="24"/>
        </w:rPr>
        <w:t xml:space="preserve"> and rai</w:t>
      </w:r>
      <w:r w:rsidR="00BC0B79">
        <w:rPr>
          <w:rFonts w:ascii="Arial" w:eastAsia="Times New Roman" w:hAnsi="Arial" w:cs="Arial"/>
          <w:sz w:val="24"/>
          <w:szCs w:val="24"/>
        </w:rPr>
        <w:t>se</w:t>
      </w:r>
      <w:r>
        <w:rPr>
          <w:rFonts w:ascii="Arial" w:eastAsia="Times New Roman" w:hAnsi="Arial" w:cs="Arial"/>
          <w:sz w:val="24"/>
          <w:szCs w:val="24"/>
        </w:rPr>
        <w:t xml:space="preserve"> financial support among alumni for their alma mater. </w:t>
      </w:r>
      <w:r w:rsidRPr="003270E0">
        <w:rPr>
          <w:rFonts w:ascii="Arial" w:eastAsia="Times New Roman" w:hAnsi="Arial" w:cs="Arial"/>
          <w:sz w:val="24"/>
          <w:szCs w:val="24"/>
        </w:rPr>
        <w:t>All conditions and u</w:t>
      </w:r>
      <w:r w:rsidR="00674264">
        <w:rPr>
          <w:rFonts w:ascii="Arial" w:eastAsia="Times New Roman" w:hAnsi="Arial" w:cs="Arial"/>
          <w:sz w:val="24"/>
          <w:szCs w:val="24"/>
        </w:rPr>
        <w:t>nderstandings are outlined in a</w:t>
      </w:r>
      <w:r w:rsidR="00544DE2">
        <w:rPr>
          <w:rFonts w:ascii="Arial" w:eastAsia="Times New Roman" w:hAnsi="Arial" w:cs="Arial"/>
          <w:sz w:val="24"/>
          <w:szCs w:val="24"/>
        </w:rPr>
        <w:t>n</w:t>
      </w:r>
      <w:r w:rsidRPr="003270E0">
        <w:rPr>
          <w:rFonts w:ascii="Arial" w:eastAsia="Times New Roman" w:hAnsi="Arial" w:cs="Arial"/>
          <w:sz w:val="24"/>
          <w:szCs w:val="24"/>
        </w:rPr>
        <w:t xml:space="preserve"> </w:t>
      </w:r>
      <w:r w:rsidR="000D78FD">
        <w:rPr>
          <w:rFonts w:ascii="Arial" w:eastAsia="Times New Roman" w:hAnsi="Arial" w:cs="Arial"/>
          <w:sz w:val="24"/>
          <w:szCs w:val="24"/>
        </w:rPr>
        <w:t>M</w:t>
      </w:r>
      <w:r w:rsidR="00544DE2">
        <w:rPr>
          <w:rFonts w:ascii="Arial" w:eastAsia="Times New Roman" w:hAnsi="Arial" w:cs="Arial"/>
          <w:sz w:val="24"/>
          <w:szCs w:val="24"/>
        </w:rPr>
        <w:t>O</w:t>
      </w:r>
      <w:r w:rsidR="000D78FD">
        <w:rPr>
          <w:rFonts w:ascii="Arial" w:eastAsia="Times New Roman" w:hAnsi="Arial" w:cs="Arial"/>
          <w:sz w:val="24"/>
          <w:szCs w:val="24"/>
        </w:rPr>
        <w:t>U</w:t>
      </w:r>
      <w:r w:rsidRPr="003270E0">
        <w:rPr>
          <w:rFonts w:ascii="Arial" w:eastAsia="Times New Roman" w:hAnsi="Arial" w:cs="Arial"/>
          <w:sz w:val="24"/>
          <w:szCs w:val="24"/>
        </w:rPr>
        <w:t xml:space="preserve"> dated </w:t>
      </w:r>
      <w:r>
        <w:rPr>
          <w:rFonts w:ascii="Arial" w:eastAsia="Times New Roman" w:hAnsi="Arial" w:cs="Arial"/>
          <w:sz w:val="24"/>
          <w:szCs w:val="24"/>
        </w:rPr>
        <w:t>May 27, 2005</w:t>
      </w:r>
      <w:r w:rsidR="00BC0B79">
        <w:rPr>
          <w:rFonts w:ascii="Arial" w:eastAsia="Times New Roman" w:hAnsi="Arial" w:cs="Arial"/>
          <w:sz w:val="24"/>
          <w:szCs w:val="24"/>
        </w:rPr>
        <w:t>,</w:t>
      </w:r>
      <w:r>
        <w:rPr>
          <w:rFonts w:ascii="Arial" w:eastAsia="Times New Roman" w:hAnsi="Arial" w:cs="Arial"/>
          <w:sz w:val="24"/>
          <w:szCs w:val="24"/>
        </w:rPr>
        <w:t xml:space="preserve"> and amended February 20, 2009.</w:t>
      </w:r>
    </w:p>
    <w:p w14:paraId="16C7A9D7" w14:textId="77777777" w:rsidR="003270E0" w:rsidRPr="00A94B5E" w:rsidRDefault="003270E0" w:rsidP="00746B57">
      <w:pPr>
        <w:tabs>
          <w:tab w:val="left" w:pos="2160"/>
        </w:tabs>
        <w:spacing w:after="0" w:line="240" w:lineRule="auto"/>
        <w:rPr>
          <w:rFonts w:ascii="Arial" w:eastAsia="Times New Roman" w:hAnsi="Arial" w:cs="Arial"/>
          <w:sz w:val="24"/>
          <w:szCs w:val="24"/>
        </w:rPr>
      </w:pPr>
    </w:p>
    <w:p w14:paraId="04CB4BCA" w14:textId="77777777"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04.</w:t>
      </w:r>
      <w:r w:rsidRPr="00A94B5E">
        <w:rPr>
          <w:rFonts w:ascii="Arial" w:eastAsia="Times New Roman" w:hAnsi="Arial" w:cs="Arial"/>
          <w:b/>
          <w:sz w:val="24"/>
          <w:szCs w:val="24"/>
        </w:rPr>
        <w:tab/>
        <w:t>PROCEDURES FOR SOLICITATION OF GIFTS</w:t>
      </w:r>
    </w:p>
    <w:p w14:paraId="06273E15" w14:textId="77777777" w:rsidR="008666C5" w:rsidRPr="00A94B5E" w:rsidRDefault="008666C5" w:rsidP="00746B57">
      <w:pPr>
        <w:spacing w:after="0" w:line="240" w:lineRule="auto"/>
        <w:rPr>
          <w:rFonts w:ascii="Arial" w:eastAsia="Times New Roman" w:hAnsi="Arial" w:cs="Arial"/>
          <w:sz w:val="24"/>
          <w:szCs w:val="24"/>
        </w:rPr>
      </w:pPr>
    </w:p>
    <w:p w14:paraId="2A8559DC" w14:textId="13DD0C09" w:rsidR="00A9253B"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04.01</w:t>
      </w:r>
      <w:r w:rsidRPr="00A94B5E">
        <w:rPr>
          <w:rFonts w:ascii="Arial" w:eastAsia="Times New Roman" w:hAnsi="Arial" w:cs="Arial"/>
          <w:sz w:val="24"/>
          <w:szCs w:val="24"/>
        </w:rPr>
        <w:tab/>
      </w:r>
      <w:r w:rsidR="00711033" w:rsidRPr="00A94B5E">
        <w:rPr>
          <w:rFonts w:ascii="Arial" w:eastAsia="Times New Roman" w:hAnsi="Arial" w:cs="Arial"/>
          <w:sz w:val="24"/>
          <w:szCs w:val="24"/>
        </w:rPr>
        <w:t xml:space="preserve">University employees may participate in fundraising for any restricted fund. </w:t>
      </w:r>
      <w:r w:rsidRPr="00A94B5E">
        <w:rPr>
          <w:rFonts w:ascii="Arial" w:eastAsia="Times New Roman" w:hAnsi="Arial" w:cs="Arial"/>
          <w:sz w:val="24"/>
          <w:szCs w:val="24"/>
        </w:rPr>
        <w:t xml:space="preserve">University faculty and staff members </w:t>
      </w:r>
      <w:r w:rsidR="00711033" w:rsidRPr="00A94B5E">
        <w:rPr>
          <w:rFonts w:ascii="Arial" w:eastAsia="Times New Roman" w:hAnsi="Arial" w:cs="Arial"/>
          <w:sz w:val="24"/>
          <w:szCs w:val="24"/>
        </w:rPr>
        <w:t>shall</w:t>
      </w:r>
      <w:r w:rsidRPr="00A94B5E">
        <w:rPr>
          <w:rFonts w:ascii="Arial" w:eastAsia="Times New Roman" w:hAnsi="Arial" w:cs="Arial"/>
          <w:sz w:val="24"/>
          <w:szCs w:val="24"/>
        </w:rPr>
        <w:t xml:space="preserve"> </w:t>
      </w:r>
      <w:r w:rsidR="00711033" w:rsidRPr="00A94B5E">
        <w:rPr>
          <w:rFonts w:ascii="Arial" w:eastAsia="Times New Roman" w:hAnsi="Arial" w:cs="Arial"/>
          <w:sz w:val="24"/>
          <w:szCs w:val="24"/>
        </w:rPr>
        <w:t xml:space="preserve">notify </w:t>
      </w:r>
      <w:r w:rsidR="00B50EE0">
        <w:rPr>
          <w:rFonts w:ascii="Arial" w:eastAsia="Times New Roman" w:hAnsi="Arial" w:cs="Arial"/>
          <w:sz w:val="24"/>
          <w:szCs w:val="24"/>
        </w:rPr>
        <w:t>UA</w:t>
      </w:r>
      <w:r w:rsidR="00711033" w:rsidRPr="00A94B5E">
        <w:rPr>
          <w:rFonts w:ascii="Arial" w:eastAsia="Times New Roman" w:hAnsi="Arial" w:cs="Arial"/>
          <w:sz w:val="24"/>
          <w:szCs w:val="24"/>
        </w:rPr>
        <w:t xml:space="preserve"> </w:t>
      </w:r>
      <w:r w:rsidRPr="00A94B5E">
        <w:rPr>
          <w:rFonts w:ascii="Arial" w:eastAsia="Times New Roman" w:hAnsi="Arial" w:cs="Arial"/>
          <w:sz w:val="24"/>
          <w:szCs w:val="24"/>
        </w:rPr>
        <w:t>and the appropriate chair, dean, or director</w:t>
      </w:r>
      <w:r w:rsidR="00711033" w:rsidRPr="00A94B5E">
        <w:rPr>
          <w:rFonts w:ascii="Arial" w:eastAsia="Times New Roman" w:hAnsi="Arial" w:cs="Arial"/>
          <w:sz w:val="24"/>
          <w:szCs w:val="24"/>
        </w:rPr>
        <w:t xml:space="preserve"> of the intent to solicit gifts. Pending solicitation approval by the chair, dean, or director, the</w:t>
      </w:r>
      <w:r w:rsidRPr="00A94B5E">
        <w:rPr>
          <w:rFonts w:ascii="Arial" w:eastAsia="Times New Roman" w:hAnsi="Arial" w:cs="Arial"/>
          <w:sz w:val="24"/>
          <w:szCs w:val="24"/>
        </w:rPr>
        <w:t xml:space="preserve"> VPUA </w:t>
      </w:r>
      <w:r w:rsidR="00711033" w:rsidRPr="00A94B5E">
        <w:rPr>
          <w:rFonts w:ascii="Arial" w:eastAsia="Times New Roman" w:hAnsi="Arial" w:cs="Arial"/>
          <w:sz w:val="24"/>
          <w:szCs w:val="24"/>
        </w:rPr>
        <w:t>may assign a</w:t>
      </w:r>
      <w:r w:rsidRPr="00A94B5E">
        <w:rPr>
          <w:rFonts w:ascii="Arial" w:eastAsia="Times New Roman" w:hAnsi="Arial" w:cs="Arial"/>
          <w:sz w:val="24"/>
          <w:szCs w:val="24"/>
        </w:rPr>
        <w:t xml:space="preserve"> </w:t>
      </w:r>
      <w:proofErr w:type="gramStart"/>
      <w:r w:rsidRPr="00A94B5E">
        <w:rPr>
          <w:rFonts w:ascii="Arial" w:eastAsia="Times New Roman" w:hAnsi="Arial" w:cs="Arial"/>
          <w:sz w:val="24"/>
          <w:szCs w:val="24"/>
        </w:rPr>
        <w:t>designee</w:t>
      </w:r>
      <w:proofErr w:type="gramEnd"/>
      <w:r w:rsidRPr="00A94B5E">
        <w:rPr>
          <w:rFonts w:ascii="Arial" w:eastAsia="Times New Roman" w:hAnsi="Arial" w:cs="Arial"/>
          <w:sz w:val="24"/>
          <w:szCs w:val="24"/>
        </w:rPr>
        <w:t xml:space="preserve"> </w:t>
      </w:r>
      <w:r w:rsidR="00711033" w:rsidRPr="00A94B5E">
        <w:rPr>
          <w:rFonts w:ascii="Arial" w:eastAsia="Times New Roman" w:hAnsi="Arial" w:cs="Arial"/>
          <w:sz w:val="24"/>
          <w:szCs w:val="24"/>
        </w:rPr>
        <w:t xml:space="preserve">to </w:t>
      </w:r>
      <w:r w:rsidRPr="00A94B5E">
        <w:rPr>
          <w:rFonts w:ascii="Arial" w:eastAsia="Times New Roman" w:hAnsi="Arial" w:cs="Arial"/>
          <w:sz w:val="24"/>
          <w:szCs w:val="24"/>
        </w:rPr>
        <w:t>work with the faculty or staff member on the project</w:t>
      </w:r>
      <w:r w:rsidR="00711033" w:rsidRPr="00A94B5E">
        <w:rPr>
          <w:rFonts w:ascii="Arial" w:eastAsia="Times New Roman" w:hAnsi="Arial" w:cs="Arial"/>
          <w:sz w:val="24"/>
          <w:szCs w:val="24"/>
        </w:rPr>
        <w:t xml:space="preserve">. </w:t>
      </w:r>
      <w:r w:rsidR="00650112">
        <w:rPr>
          <w:rFonts w:ascii="Arial" w:eastAsia="Times New Roman" w:hAnsi="Arial" w:cs="Arial"/>
          <w:sz w:val="24"/>
          <w:szCs w:val="24"/>
        </w:rPr>
        <w:t xml:space="preserve">If any benefits will be offered to donors as a </w:t>
      </w:r>
      <w:r w:rsidR="00650112" w:rsidRPr="00544DE2">
        <w:rPr>
          <w:rFonts w:ascii="Arial" w:eastAsia="Times New Roman" w:hAnsi="Arial" w:cs="Arial"/>
          <w:i/>
          <w:sz w:val="24"/>
          <w:szCs w:val="24"/>
        </w:rPr>
        <w:t>quid pro quo</w:t>
      </w:r>
      <w:r w:rsidR="00650112">
        <w:rPr>
          <w:rFonts w:ascii="Arial" w:eastAsia="Times New Roman" w:hAnsi="Arial" w:cs="Arial"/>
          <w:sz w:val="24"/>
          <w:szCs w:val="24"/>
        </w:rPr>
        <w:t xml:space="preserve"> for their gift, such plans need to be pro</w:t>
      </w:r>
      <w:r w:rsidR="00544DE2">
        <w:rPr>
          <w:rFonts w:ascii="Arial" w:eastAsia="Times New Roman" w:hAnsi="Arial" w:cs="Arial"/>
          <w:sz w:val="24"/>
          <w:szCs w:val="24"/>
        </w:rPr>
        <w:t>vided to the VPUA designee</w:t>
      </w:r>
      <w:r w:rsidR="00650112">
        <w:rPr>
          <w:rFonts w:ascii="Arial" w:eastAsia="Times New Roman" w:hAnsi="Arial" w:cs="Arial"/>
          <w:sz w:val="24"/>
          <w:szCs w:val="24"/>
        </w:rPr>
        <w:t xml:space="preserve"> in advance of solicitation </w:t>
      </w:r>
      <w:r w:rsidR="000A20D9">
        <w:rPr>
          <w:rFonts w:ascii="Arial" w:eastAsia="Times New Roman" w:hAnsi="Arial" w:cs="Arial"/>
          <w:sz w:val="24"/>
          <w:szCs w:val="24"/>
        </w:rPr>
        <w:t>to</w:t>
      </w:r>
      <w:r w:rsidR="00650112">
        <w:rPr>
          <w:rFonts w:ascii="Arial" w:eastAsia="Times New Roman" w:hAnsi="Arial" w:cs="Arial"/>
          <w:sz w:val="24"/>
          <w:szCs w:val="24"/>
        </w:rPr>
        <w:t xml:space="preserve"> </w:t>
      </w:r>
      <w:r w:rsidR="0004158A">
        <w:rPr>
          <w:rFonts w:ascii="Arial" w:eastAsia="Times New Roman" w:hAnsi="Arial" w:cs="Arial"/>
          <w:sz w:val="24"/>
          <w:szCs w:val="24"/>
        </w:rPr>
        <w:t>enable</w:t>
      </w:r>
      <w:r w:rsidR="00650112">
        <w:rPr>
          <w:rFonts w:ascii="Arial" w:eastAsia="Times New Roman" w:hAnsi="Arial" w:cs="Arial"/>
          <w:sz w:val="24"/>
          <w:szCs w:val="24"/>
        </w:rPr>
        <w:t xml:space="preserve"> proper receipting. </w:t>
      </w:r>
      <w:r w:rsidR="00711033" w:rsidRPr="00A94B5E">
        <w:rPr>
          <w:rFonts w:ascii="Arial" w:eastAsia="Times New Roman" w:hAnsi="Arial" w:cs="Arial"/>
          <w:sz w:val="24"/>
          <w:szCs w:val="24"/>
        </w:rPr>
        <w:t>To ensure proper coordination, the VPUA may limit the individuals</w:t>
      </w:r>
      <w:r w:rsidR="00E07D93" w:rsidRPr="00A94B5E">
        <w:rPr>
          <w:rFonts w:ascii="Arial" w:eastAsia="Times New Roman" w:hAnsi="Arial" w:cs="Arial"/>
          <w:sz w:val="24"/>
          <w:szCs w:val="24"/>
        </w:rPr>
        <w:t xml:space="preserve"> or organizations</w:t>
      </w:r>
      <w:r w:rsidR="00711033" w:rsidRPr="00A94B5E">
        <w:rPr>
          <w:rFonts w:ascii="Arial" w:eastAsia="Times New Roman" w:hAnsi="Arial" w:cs="Arial"/>
          <w:sz w:val="24"/>
          <w:szCs w:val="24"/>
        </w:rPr>
        <w:t xml:space="preserve"> to be solicited or make other requests associated with the solicitation.   </w:t>
      </w:r>
    </w:p>
    <w:p w14:paraId="58D52988" w14:textId="77777777" w:rsidR="00A9253B" w:rsidRPr="00A94B5E" w:rsidRDefault="00A9253B" w:rsidP="00746B57">
      <w:pPr>
        <w:spacing w:after="0" w:line="240" w:lineRule="auto"/>
        <w:ind w:left="1440" w:hanging="720"/>
        <w:rPr>
          <w:rFonts w:ascii="Arial" w:eastAsia="Times New Roman" w:hAnsi="Arial" w:cs="Arial"/>
          <w:sz w:val="24"/>
          <w:szCs w:val="24"/>
        </w:rPr>
      </w:pPr>
    </w:p>
    <w:p w14:paraId="04A733BB" w14:textId="5B2458C0" w:rsidR="00711033" w:rsidRPr="00A94B5E" w:rsidRDefault="00711033"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04.02</w:t>
      </w:r>
      <w:r w:rsidRPr="00A94B5E">
        <w:rPr>
          <w:rFonts w:ascii="Arial" w:eastAsia="Times New Roman" w:hAnsi="Arial" w:cs="Arial"/>
          <w:sz w:val="24"/>
          <w:szCs w:val="24"/>
        </w:rPr>
        <w:tab/>
        <w:t xml:space="preserve">Faculty and staff wishing to submit a proposal to an </w:t>
      </w:r>
      <w:r w:rsidR="008D6AEB">
        <w:rPr>
          <w:rFonts w:ascii="Arial" w:eastAsia="Times New Roman" w:hAnsi="Arial" w:cs="Arial"/>
          <w:sz w:val="24"/>
          <w:szCs w:val="24"/>
        </w:rPr>
        <w:t>external funding source applying</w:t>
      </w:r>
      <w:r w:rsidRPr="00A94B5E">
        <w:rPr>
          <w:rFonts w:ascii="Arial" w:eastAsia="Times New Roman" w:hAnsi="Arial" w:cs="Arial"/>
          <w:sz w:val="24"/>
          <w:szCs w:val="24"/>
        </w:rPr>
        <w:t xml:space="preserve"> for a grant or contract shall follow proposal submission procedures </w:t>
      </w:r>
      <w:r w:rsidR="0088306B">
        <w:rPr>
          <w:rFonts w:ascii="Arial" w:eastAsia="Times New Roman" w:hAnsi="Arial" w:cs="Arial"/>
          <w:sz w:val="24"/>
          <w:szCs w:val="24"/>
        </w:rPr>
        <w:t xml:space="preserve">detailed </w:t>
      </w:r>
      <w:r w:rsidRPr="00A94B5E">
        <w:rPr>
          <w:rFonts w:ascii="Arial" w:eastAsia="Times New Roman" w:hAnsi="Arial" w:cs="Arial"/>
          <w:sz w:val="24"/>
          <w:szCs w:val="24"/>
        </w:rPr>
        <w:t xml:space="preserve">in </w:t>
      </w:r>
      <w:hyperlink r:id="rId16" w:history="1">
        <w:r w:rsidR="000A2308" w:rsidRPr="0088306B">
          <w:rPr>
            <w:rStyle w:val="Hyperlink"/>
            <w:rFonts w:ascii="Arial" w:eastAsia="Times New Roman" w:hAnsi="Arial" w:cs="Arial"/>
            <w:sz w:val="24"/>
            <w:szCs w:val="24"/>
          </w:rPr>
          <w:t>UPPS No. 02.02.01</w:t>
        </w:r>
      </w:hyperlink>
      <w:r w:rsidR="000A2308" w:rsidRPr="0088306B">
        <w:rPr>
          <w:rFonts w:ascii="Arial" w:eastAsia="Times New Roman" w:hAnsi="Arial" w:cs="Arial"/>
          <w:sz w:val="24"/>
          <w:szCs w:val="24"/>
        </w:rPr>
        <w:t>, Applying for Sponsored Programs</w:t>
      </w:r>
      <w:r w:rsidRPr="0088306B">
        <w:rPr>
          <w:rFonts w:ascii="Arial" w:eastAsia="Times New Roman" w:hAnsi="Arial" w:cs="Arial"/>
          <w:sz w:val="24"/>
          <w:szCs w:val="24"/>
        </w:rPr>
        <w:t xml:space="preserve">. </w:t>
      </w:r>
      <w:r w:rsidRPr="0080687E">
        <w:rPr>
          <w:rFonts w:ascii="Arial" w:eastAsia="Times New Roman" w:hAnsi="Arial" w:cs="Arial"/>
          <w:sz w:val="24"/>
          <w:szCs w:val="24"/>
        </w:rPr>
        <w:t xml:space="preserve">Proposals </w:t>
      </w:r>
      <w:r w:rsidRPr="00A94B5E">
        <w:rPr>
          <w:rFonts w:ascii="Arial" w:eastAsia="Times New Roman" w:hAnsi="Arial" w:cs="Arial"/>
          <w:sz w:val="24"/>
          <w:szCs w:val="24"/>
        </w:rPr>
        <w:t xml:space="preserve">to private sources may be subject to review and coordination with </w:t>
      </w:r>
      <w:r w:rsidR="00B50EE0">
        <w:rPr>
          <w:rFonts w:ascii="Arial" w:eastAsia="Times New Roman" w:hAnsi="Arial" w:cs="Arial"/>
          <w:sz w:val="24"/>
          <w:szCs w:val="24"/>
        </w:rPr>
        <w:t>UA</w:t>
      </w:r>
      <w:r w:rsidRPr="00A94B5E">
        <w:rPr>
          <w:rFonts w:ascii="Arial" w:eastAsia="Times New Roman" w:hAnsi="Arial" w:cs="Arial"/>
          <w:sz w:val="24"/>
          <w:szCs w:val="24"/>
        </w:rPr>
        <w:t xml:space="preserve"> as determined by the VPUA. </w:t>
      </w:r>
    </w:p>
    <w:p w14:paraId="1D7840F0"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295FECEA"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lastRenderedPageBreak/>
        <w:t>04.0</w:t>
      </w:r>
      <w:r w:rsidR="00711033" w:rsidRPr="00A94B5E">
        <w:rPr>
          <w:rFonts w:ascii="Arial" w:eastAsia="Times New Roman" w:hAnsi="Arial" w:cs="Arial"/>
          <w:sz w:val="24"/>
          <w:szCs w:val="24"/>
        </w:rPr>
        <w:t>3</w:t>
      </w:r>
      <w:r w:rsidRPr="00A94B5E">
        <w:rPr>
          <w:rFonts w:ascii="Arial" w:eastAsia="Times New Roman" w:hAnsi="Arial" w:cs="Arial"/>
          <w:sz w:val="24"/>
          <w:szCs w:val="24"/>
        </w:rPr>
        <w:tab/>
        <w:t>A faculty or staff member who receives unsolicited gift inquiries from a prospective donor will notify their appropriate chair</w:t>
      </w:r>
      <w:r w:rsidR="00DA1E77" w:rsidRPr="00A94B5E">
        <w:rPr>
          <w:rFonts w:ascii="Arial" w:eastAsia="Times New Roman" w:hAnsi="Arial" w:cs="Arial"/>
          <w:sz w:val="24"/>
          <w:szCs w:val="24"/>
        </w:rPr>
        <w:t xml:space="preserve"> or</w:t>
      </w:r>
      <w:r w:rsidRPr="00A94B5E">
        <w:rPr>
          <w:rFonts w:ascii="Arial" w:eastAsia="Times New Roman" w:hAnsi="Arial" w:cs="Arial"/>
          <w:sz w:val="24"/>
          <w:szCs w:val="24"/>
        </w:rPr>
        <w:t xml:space="preserve"> dean and the VPUA as soon as possible after </w:t>
      </w:r>
      <w:r w:rsidR="008D6AEB">
        <w:rPr>
          <w:rFonts w:ascii="Arial" w:eastAsia="Times New Roman" w:hAnsi="Arial" w:cs="Arial"/>
          <w:sz w:val="24"/>
          <w:szCs w:val="24"/>
        </w:rPr>
        <w:t>initial</w:t>
      </w:r>
      <w:r w:rsidRPr="00A94B5E">
        <w:rPr>
          <w:rFonts w:ascii="Arial" w:eastAsia="Times New Roman" w:hAnsi="Arial" w:cs="Arial"/>
          <w:sz w:val="24"/>
          <w:szCs w:val="24"/>
        </w:rPr>
        <w:t xml:space="preserve"> contact.</w:t>
      </w:r>
    </w:p>
    <w:p w14:paraId="6010898C"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7579B711" w14:textId="77777777" w:rsidR="003270E0"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04.0</w:t>
      </w:r>
      <w:r w:rsidR="00711033" w:rsidRPr="00A94B5E">
        <w:rPr>
          <w:rFonts w:ascii="Arial" w:eastAsia="Times New Roman" w:hAnsi="Arial" w:cs="Arial"/>
          <w:sz w:val="24"/>
          <w:szCs w:val="24"/>
        </w:rPr>
        <w:t>4</w:t>
      </w:r>
      <w:r w:rsidRPr="00A94B5E">
        <w:rPr>
          <w:rFonts w:ascii="Arial" w:eastAsia="Times New Roman" w:hAnsi="Arial" w:cs="Arial"/>
          <w:sz w:val="24"/>
          <w:szCs w:val="24"/>
        </w:rPr>
        <w:tab/>
        <w:t xml:space="preserve">University personnel can raise funds and support </w:t>
      </w:r>
      <w:r w:rsidR="005E6DEE">
        <w:rPr>
          <w:rFonts w:ascii="Arial" w:eastAsia="Times New Roman" w:hAnsi="Arial" w:cs="Arial"/>
          <w:sz w:val="24"/>
          <w:szCs w:val="24"/>
        </w:rPr>
        <w:t>affiliated organizations</w:t>
      </w:r>
      <w:r w:rsidRPr="00A94B5E">
        <w:rPr>
          <w:rFonts w:ascii="Arial" w:eastAsia="Times New Roman" w:hAnsi="Arial" w:cs="Arial"/>
          <w:sz w:val="24"/>
          <w:szCs w:val="24"/>
        </w:rPr>
        <w:t xml:space="preserve"> as specified in agreement</w:t>
      </w:r>
      <w:r w:rsidR="004178D8" w:rsidRPr="00A94B5E">
        <w:rPr>
          <w:rFonts w:ascii="Arial" w:eastAsia="Times New Roman" w:hAnsi="Arial" w:cs="Arial"/>
          <w:sz w:val="24"/>
          <w:szCs w:val="24"/>
        </w:rPr>
        <w:t>s</w:t>
      </w:r>
      <w:r w:rsidRPr="00A94B5E">
        <w:rPr>
          <w:rFonts w:ascii="Arial" w:eastAsia="Times New Roman" w:hAnsi="Arial" w:cs="Arial"/>
          <w:sz w:val="24"/>
          <w:szCs w:val="24"/>
        </w:rPr>
        <w:t xml:space="preserve"> between the </w:t>
      </w:r>
      <w:r w:rsidR="000E4B5E">
        <w:rPr>
          <w:rFonts w:ascii="Arial" w:eastAsia="Times New Roman" w:hAnsi="Arial" w:cs="Arial"/>
          <w:sz w:val="24"/>
          <w:szCs w:val="24"/>
        </w:rPr>
        <w:t>a</w:t>
      </w:r>
      <w:r w:rsidR="004178D8" w:rsidRPr="00A94B5E">
        <w:rPr>
          <w:rFonts w:ascii="Arial" w:eastAsia="Times New Roman" w:hAnsi="Arial" w:cs="Arial"/>
          <w:sz w:val="24"/>
          <w:szCs w:val="24"/>
        </w:rPr>
        <w:t xml:space="preserve">ffiliated </w:t>
      </w:r>
      <w:r w:rsidR="000E4B5E">
        <w:rPr>
          <w:rFonts w:ascii="Arial" w:eastAsia="Times New Roman" w:hAnsi="Arial" w:cs="Arial"/>
          <w:sz w:val="24"/>
          <w:szCs w:val="24"/>
        </w:rPr>
        <w:t>o</w:t>
      </w:r>
      <w:r w:rsidR="004178D8" w:rsidRPr="00A94B5E">
        <w:rPr>
          <w:rFonts w:ascii="Arial" w:eastAsia="Times New Roman" w:hAnsi="Arial" w:cs="Arial"/>
          <w:sz w:val="24"/>
          <w:szCs w:val="24"/>
        </w:rPr>
        <w:t xml:space="preserve">rganization </w:t>
      </w:r>
      <w:r w:rsidRPr="00A94B5E">
        <w:rPr>
          <w:rFonts w:ascii="Arial" w:eastAsia="Times New Roman" w:hAnsi="Arial" w:cs="Arial"/>
          <w:sz w:val="24"/>
          <w:szCs w:val="24"/>
        </w:rPr>
        <w:t xml:space="preserve">and </w:t>
      </w:r>
      <w:r w:rsidR="000A2308">
        <w:rPr>
          <w:rFonts w:ascii="Arial" w:eastAsia="Times New Roman" w:hAnsi="Arial" w:cs="Arial"/>
          <w:sz w:val="24"/>
          <w:szCs w:val="24"/>
        </w:rPr>
        <w:t>t</w:t>
      </w:r>
      <w:r w:rsidRPr="00A94B5E">
        <w:rPr>
          <w:rFonts w:ascii="Arial" w:eastAsia="Times New Roman" w:hAnsi="Arial" w:cs="Arial"/>
          <w:sz w:val="24"/>
          <w:szCs w:val="24"/>
        </w:rPr>
        <w:t xml:space="preserve">he </w:t>
      </w:r>
      <w:r w:rsidR="00544DE2">
        <w:rPr>
          <w:rFonts w:ascii="Arial" w:eastAsia="Times New Roman" w:hAnsi="Arial" w:cs="Arial"/>
          <w:sz w:val="24"/>
          <w:szCs w:val="24"/>
        </w:rPr>
        <w:t xml:space="preserve">TSUS </w:t>
      </w:r>
      <w:r w:rsidRPr="00A94B5E">
        <w:rPr>
          <w:rFonts w:ascii="Arial" w:eastAsia="Times New Roman" w:hAnsi="Arial" w:cs="Arial"/>
          <w:sz w:val="24"/>
          <w:szCs w:val="24"/>
        </w:rPr>
        <w:t>Board of Regents.</w:t>
      </w:r>
    </w:p>
    <w:p w14:paraId="59710701" w14:textId="77777777" w:rsidR="00CB5A79" w:rsidRDefault="00CB5A79" w:rsidP="00746B57">
      <w:pPr>
        <w:spacing w:after="0" w:line="240" w:lineRule="auto"/>
        <w:ind w:left="1440" w:hanging="720"/>
        <w:rPr>
          <w:rFonts w:ascii="Arial" w:eastAsia="Times New Roman" w:hAnsi="Arial" w:cs="Arial"/>
          <w:sz w:val="24"/>
          <w:szCs w:val="24"/>
        </w:rPr>
      </w:pPr>
    </w:p>
    <w:p w14:paraId="602686B4" w14:textId="77777777" w:rsidR="00CB5A79" w:rsidRPr="00A94B5E" w:rsidRDefault="00CB5A79"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04.05</w:t>
      </w:r>
      <w:r>
        <w:rPr>
          <w:rFonts w:ascii="Arial" w:eastAsia="Times New Roman" w:hAnsi="Arial" w:cs="Arial"/>
          <w:sz w:val="24"/>
          <w:szCs w:val="24"/>
        </w:rPr>
        <w:tab/>
        <w:t>To ensure accurate receipting, a</w:t>
      </w:r>
      <w:r w:rsidRPr="00CB5A79">
        <w:rPr>
          <w:rFonts w:ascii="Arial" w:eastAsia="Times New Roman" w:hAnsi="Arial" w:cs="Arial"/>
          <w:sz w:val="24"/>
          <w:szCs w:val="24"/>
        </w:rPr>
        <w:t>ll solicitations must clearly reflect the fair</w:t>
      </w:r>
      <w:r>
        <w:rPr>
          <w:rFonts w:ascii="Arial" w:eastAsia="Times New Roman" w:hAnsi="Arial" w:cs="Arial"/>
          <w:sz w:val="24"/>
          <w:szCs w:val="24"/>
        </w:rPr>
        <w:t xml:space="preserve"> market value of any </w:t>
      </w:r>
      <w:r w:rsidRPr="00544DE2">
        <w:rPr>
          <w:rFonts w:ascii="Arial" w:eastAsia="Times New Roman" w:hAnsi="Arial" w:cs="Arial"/>
          <w:i/>
          <w:sz w:val="24"/>
          <w:szCs w:val="24"/>
        </w:rPr>
        <w:t>quid pro quo</w:t>
      </w:r>
      <w:r>
        <w:rPr>
          <w:rFonts w:ascii="Arial" w:eastAsia="Times New Roman" w:hAnsi="Arial" w:cs="Arial"/>
          <w:sz w:val="24"/>
          <w:szCs w:val="24"/>
        </w:rPr>
        <w:t xml:space="preserve"> benefit </w:t>
      </w:r>
      <w:r w:rsidRPr="00CB5A79">
        <w:rPr>
          <w:rFonts w:ascii="Arial" w:eastAsia="Times New Roman" w:hAnsi="Arial" w:cs="Arial"/>
          <w:sz w:val="24"/>
          <w:szCs w:val="24"/>
        </w:rPr>
        <w:t>the donor</w:t>
      </w:r>
      <w:r>
        <w:rPr>
          <w:rFonts w:ascii="Arial" w:eastAsia="Times New Roman" w:hAnsi="Arial" w:cs="Arial"/>
          <w:sz w:val="24"/>
          <w:szCs w:val="24"/>
        </w:rPr>
        <w:t xml:space="preserve"> will receive </w:t>
      </w:r>
      <w:proofErr w:type="gramStart"/>
      <w:r>
        <w:rPr>
          <w:rFonts w:ascii="Arial" w:eastAsia="Times New Roman" w:hAnsi="Arial" w:cs="Arial"/>
          <w:sz w:val="24"/>
          <w:szCs w:val="24"/>
        </w:rPr>
        <w:t>as a result of</w:t>
      </w:r>
      <w:proofErr w:type="gramEnd"/>
      <w:r>
        <w:rPr>
          <w:rFonts w:ascii="Arial" w:eastAsia="Times New Roman" w:hAnsi="Arial" w:cs="Arial"/>
          <w:sz w:val="24"/>
          <w:szCs w:val="24"/>
        </w:rPr>
        <w:t xml:space="preserve"> the donation</w:t>
      </w:r>
      <w:r w:rsidRPr="00CB5A79">
        <w:rPr>
          <w:rFonts w:ascii="Arial" w:eastAsia="Times New Roman" w:hAnsi="Arial" w:cs="Arial"/>
          <w:sz w:val="24"/>
          <w:szCs w:val="24"/>
        </w:rPr>
        <w:t xml:space="preserve"> and provide the option for the donor to refuse the benefit at the time the gift is made.</w:t>
      </w:r>
    </w:p>
    <w:p w14:paraId="410AA353" w14:textId="77777777" w:rsidR="00FF7FF3" w:rsidRPr="00A94B5E" w:rsidRDefault="00FF7FF3" w:rsidP="00746B57">
      <w:pPr>
        <w:spacing w:after="0" w:line="240" w:lineRule="auto"/>
        <w:ind w:left="1440" w:hanging="720"/>
        <w:rPr>
          <w:rFonts w:ascii="Arial" w:eastAsia="Times New Roman" w:hAnsi="Arial" w:cs="Arial"/>
          <w:sz w:val="24"/>
          <w:szCs w:val="24"/>
        </w:rPr>
      </w:pPr>
    </w:p>
    <w:p w14:paraId="50286B43" w14:textId="77777777" w:rsidR="003270E0" w:rsidRPr="00A94B5E" w:rsidRDefault="003270E0" w:rsidP="00746B57">
      <w:pPr>
        <w:spacing w:after="0" w:line="240" w:lineRule="auto"/>
        <w:ind w:firstLine="720"/>
        <w:rPr>
          <w:rFonts w:ascii="Arial" w:eastAsia="Times New Roman" w:hAnsi="Arial" w:cs="Arial"/>
          <w:sz w:val="24"/>
          <w:szCs w:val="24"/>
        </w:rPr>
      </w:pPr>
      <w:r w:rsidRPr="00A94B5E">
        <w:rPr>
          <w:rFonts w:ascii="Arial" w:eastAsia="Times New Roman" w:hAnsi="Arial" w:cs="Arial"/>
          <w:sz w:val="24"/>
          <w:szCs w:val="24"/>
        </w:rPr>
        <w:t>04.0</w:t>
      </w:r>
      <w:r w:rsidR="00CB5A79">
        <w:rPr>
          <w:rFonts w:ascii="Arial" w:eastAsia="Times New Roman" w:hAnsi="Arial" w:cs="Arial"/>
          <w:sz w:val="24"/>
          <w:szCs w:val="24"/>
        </w:rPr>
        <w:t>6</w:t>
      </w:r>
      <w:r w:rsidRPr="00A94B5E">
        <w:rPr>
          <w:rFonts w:ascii="Arial" w:eastAsia="Times New Roman" w:hAnsi="Arial" w:cs="Arial"/>
          <w:sz w:val="24"/>
          <w:szCs w:val="24"/>
        </w:rPr>
        <w:tab/>
        <w:t>University Advancement Online Giving Program</w:t>
      </w:r>
    </w:p>
    <w:p w14:paraId="39A7C773" w14:textId="77777777" w:rsidR="003270E0" w:rsidRPr="00A94B5E" w:rsidRDefault="003270E0" w:rsidP="00746B57">
      <w:pPr>
        <w:spacing w:after="0" w:line="240" w:lineRule="auto"/>
        <w:ind w:left="1800" w:hanging="360"/>
        <w:rPr>
          <w:rFonts w:ascii="Arial" w:eastAsia="Times New Roman" w:hAnsi="Arial" w:cs="Arial"/>
          <w:sz w:val="24"/>
          <w:szCs w:val="24"/>
        </w:rPr>
      </w:pPr>
    </w:p>
    <w:p w14:paraId="749B6602" w14:textId="38C72C54"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t>Purpose</w:t>
      </w:r>
      <w:r w:rsidR="00E16A1D" w:rsidRPr="00A94B5E">
        <w:rPr>
          <w:rFonts w:ascii="Arial" w:eastAsia="Times New Roman" w:hAnsi="Arial" w:cs="Arial"/>
          <w:sz w:val="24"/>
          <w:szCs w:val="24"/>
        </w:rPr>
        <w:t xml:space="preserve"> – </w:t>
      </w:r>
      <w:r w:rsidRPr="00A94B5E">
        <w:rPr>
          <w:rFonts w:ascii="Arial" w:eastAsia="Times New Roman" w:hAnsi="Arial" w:cs="Arial"/>
          <w:sz w:val="24"/>
          <w:szCs w:val="24"/>
        </w:rPr>
        <w:t>The purpose of the UA</w:t>
      </w:r>
      <w:r w:rsidR="008D6AEB">
        <w:rPr>
          <w:rFonts w:ascii="Arial" w:eastAsia="Times New Roman" w:hAnsi="Arial" w:cs="Arial"/>
          <w:sz w:val="24"/>
          <w:szCs w:val="24"/>
        </w:rPr>
        <w:t>’s</w:t>
      </w:r>
      <w:r w:rsidRPr="00A94B5E">
        <w:rPr>
          <w:rFonts w:ascii="Arial" w:eastAsia="Times New Roman" w:hAnsi="Arial" w:cs="Arial"/>
          <w:sz w:val="24"/>
          <w:szCs w:val="24"/>
        </w:rPr>
        <w:t xml:space="preserve"> </w:t>
      </w:r>
      <w:r w:rsidR="00C36700">
        <w:rPr>
          <w:rFonts w:ascii="Arial" w:eastAsia="Times New Roman" w:hAnsi="Arial" w:cs="Arial"/>
          <w:sz w:val="24"/>
          <w:szCs w:val="24"/>
        </w:rPr>
        <w:t>OGP</w:t>
      </w:r>
      <w:r w:rsidRPr="00A94B5E">
        <w:rPr>
          <w:rFonts w:ascii="Arial" w:eastAsia="Times New Roman" w:hAnsi="Arial" w:cs="Arial"/>
          <w:sz w:val="24"/>
          <w:szCs w:val="24"/>
        </w:rPr>
        <w:t xml:space="preserve"> is to increase </w:t>
      </w:r>
      <w:r w:rsidR="00DB0648">
        <w:rPr>
          <w:rFonts w:ascii="Arial" w:eastAsia="Times New Roman" w:hAnsi="Arial" w:cs="Arial"/>
          <w:sz w:val="24"/>
          <w:szCs w:val="24"/>
        </w:rPr>
        <w:t xml:space="preserve">electronic </w:t>
      </w:r>
      <w:r w:rsidRPr="00A94B5E">
        <w:rPr>
          <w:rFonts w:ascii="Arial" w:eastAsia="Times New Roman" w:hAnsi="Arial" w:cs="Arial"/>
          <w:sz w:val="24"/>
          <w:szCs w:val="24"/>
        </w:rPr>
        <w:t xml:space="preserve">giving to the </w:t>
      </w:r>
      <w:r w:rsidR="00801D6D">
        <w:rPr>
          <w:rFonts w:ascii="Arial" w:eastAsia="Times New Roman" w:hAnsi="Arial" w:cs="Arial"/>
          <w:sz w:val="24"/>
          <w:szCs w:val="24"/>
        </w:rPr>
        <w:t>u</w:t>
      </w:r>
      <w:r w:rsidRPr="00A94B5E">
        <w:rPr>
          <w:rFonts w:ascii="Arial" w:eastAsia="Times New Roman" w:hAnsi="Arial" w:cs="Arial"/>
          <w:sz w:val="24"/>
          <w:szCs w:val="24"/>
        </w:rPr>
        <w:t xml:space="preserve">niversity by providing constituents with the ability to make quick, secure, and convenient contributions. The OGP is an electronic payment method for accepting donations to the </w:t>
      </w:r>
      <w:r w:rsidR="00801D6D">
        <w:rPr>
          <w:rFonts w:ascii="Arial" w:eastAsia="Times New Roman" w:hAnsi="Arial" w:cs="Arial"/>
          <w:sz w:val="24"/>
          <w:szCs w:val="24"/>
        </w:rPr>
        <w:t>u</w:t>
      </w:r>
      <w:r w:rsidRPr="00A94B5E">
        <w:rPr>
          <w:rFonts w:ascii="Arial" w:eastAsia="Times New Roman" w:hAnsi="Arial" w:cs="Arial"/>
          <w:sz w:val="24"/>
          <w:szCs w:val="24"/>
        </w:rPr>
        <w:t>niversity</w:t>
      </w:r>
      <w:r w:rsidR="00650112">
        <w:rPr>
          <w:rFonts w:ascii="Arial" w:eastAsia="Times New Roman" w:hAnsi="Arial" w:cs="Arial"/>
          <w:sz w:val="24"/>
          <w:szCs w:val="24"/>
        </w:rPr>
        <w:t xml:space="preserve"> and affiliated organizations</w:t>
      </w:r>
      <w:r w:rsidRPr="00A94B5E">
        <w:rPr>
          <w:rFonts w:ascii="Arial" w:eastAsia="Times New Roman" w:hAnsi="Arial" w:cs="Arial"/>
          <w:sz w:val="24"/>
          <w:szCs w:val="24"/>
        </w:rPr>
        <w:t xml:space="preserve"> and is subject to all applicable </w:t>
      </w:r>
      <w:r w:rsidR="00801D6D">
        <w:rPr>
          <w:rFonts w:ascii="Arial" w:eastAsia="Times New Roman" w:hAnsi="Arial" w:cs="Arial"/>
          <w:sz w:val="24"/>
          <w:szCs w:val="24"/>
        </w:rPr>
        <w:t>u</w:t>
      </w:r>
      <w:r w:rsidRPr="00A94B5E">
        <w:rPr>
          <w:rFonts w:ascii="Arial" w:eastAsia="Times New Roman" w:hAnsi="Arial" w:cs="Arial"/>
          <w:sz w:val="24"/>
          <w:szCs w:val="24"/>
        </w:rPr>
        <w:t>niversity policies and procedures</w:t>
      </w:r>
      <w:r w:rsidR="0018278B">
        <w:rPr>
          <w:rFonts w:ascii="Arial" w:eastAsia="Times New Roman" w:hAnsi="Arial" w:cs="Arial"/>
          <w:sz w:val="24"/>
          <w:szCs w:val="24"/>
        </w:rPr>
        <w:t>,</w:t>
      </w:r>
      <w:r w:rsidR="0054112E" w:rsidRPr="00A94B5E">
        <w:rPr>
          <w:rFonts w:ascii="Arial" w:eastAsia="Times New Roman" w:hAnsi="Arial" w:cs="Arial"/>
          <w:sz w:val="24"/>
          <w:szCs w:val="24"/>
        </w:rPr>
        <w:t xml:space="preserve"> including </w:t>
      </w:r>
      <w:r w:rsidRPr="00A94B5E">
        <w:rPr>
          <w:rFonts w:ascii="Arial" w:eastAsia="Times New Roman" w:hAnsi="Arial" w:cs="Arial"/>
          <w:sz w:val="24"/>
          <w:szCs w:val="24"/>
        </w:rPr>
        <w:t>those for accepting cash donations and electronic security concerns.</w:t>
      </w:r>
    </w:p>
    <w:p w14:paraId="08A555C3" w14:textId="77777777" w:rsidR="003270E0" w:rsidRPr="00A94B5E" w:rsidRDefault="003270E0" w:rsidP="00746B57">
      <w:pPr>
        <w:spacing w:after="0" w:line="240" w:lineRule="auto"/>
        <w:ind w:left="1800" w:hanging="360"/>
        <w:rPr>
          <w:rFonts w:ascii="Arial" w:eastAsia="Times New Roman" w:hAnsi="Arial" w:cs="Arial"/>
          <w:sz w:val="24"/>
          <w:szCs w:val="24"/>
        </w:rPr>
      </w:pPr>
    </w:p>
    <w:p w14:paraId="49D7D735" w14:textId="77777777"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Pr="00A94B5E">
        <w:rPr>
          <w:rFonts w:ascii="Arial" w:eastAsia="Times New Roman" w:hAnsi="Arial" w:cs="Arial"/>
          <w:sz w:val="24"/>
          <w:szCs w:val="24"/>
        </w:rPr>
        <w:tab/>
        <w:t>Electronic Payments</w:t>
      </w:r>
      <w:r w:rsidR="00E16A1D" w:rsidRPr="00A94B5E">
        <w:rPr>
          <w:rFonts w:ascii="Arial" w:eastAsia="Times New Roman" w:hAnsi="Arial" w:cs="Arial"/>
          <w:sz w:val="24"/>
          <w:szCs w:val="24"/>
        </w:rPr>
        <w:t xml:space="preserve"> – </w:t>
      </w:r>
      <w:r w:rsidRPr="00A94B5E">
        <w:rPr>
          <w:rFonts w:ascii="Arial" w:eastAsia="Times New Roman" w:hAnsi="Arial" w:cs="Arial"/>
          <w:sz w:val="24"/>
          <w:szCs w:val="24"/>
        </w:rPr>
        <w:t xml:space="preserve">The OGP allows donations via credit </w:t>
      </w:r>
      <w:r w:rsidR="00DA1E77" w:rsidRPr="00A94B5E">
        <w:rPr>
          <w:rFonts w:ascii="Arial" w:eastAsia="Times New Roman" w:hAnsi="Arial" w:cs="Arial"/>
          <w:sz w:val="24"/>
          <w:szCs w:val="24"/>
        </w:rPr>
        <w:t xml:space="preserve">or debit </w:t>
      </w:r>
      <w:r w:rsidRPr="00A94B5E">
        <w:rPr>
          <w:rFonts w:ascii="Arial" w:eastAsia="Times New Roman" w:hAnsi="Arial" w:cs="Arial"/>
          <w:sz w:val="24"/>
          <w:szCs w:val="24"/>
        </w:rPr>
        <w:t xml:space="preserve">card and electronic check transactions. </w:t>
      </w:r>
      <w:r w:rsidR="004F203D" w:rsidRPr="00A94B5E">
        <w:rPr>
          <w:rFonts w:ascii="Arial" w:eastAsia="Times New Roman" w:hAnsi="Arial" w:cs="Arial"/>
          <w:sz w:val="24"/>
          <w:szCs w:val="24"/>
        </w:rPr>
        <w:t>Donors may only use</w:t>
      </w:r>
      <w:r w:rsidRPr="00A94B5E">
        <w:rPr>
          <w:rFonts w:ascii="Arial" w:eastAsia="Times New Roman" w:hAnsi="Arial" w:cs="Arial"/>
          <w:sz w:val="24"/>
          <w:szCs w:val="24"/>
        </w:rPr>
        <w:t xml:space="preserve"> those </w:t>
      </w:r>
      <w:r w:rsidR="00DA1E77" w:rsidRPr="00A94B5E">
        <w:rPr>
          <w:rFonts w:ascii="Arial" w:eastAsia="Times New Roman" w:hAnsi="Arial" w:cs="Arial"/>
          <w:sz w:val="24"/>
          <w:szCs w:val="24"/>
        </w:rPr>
        <w:t>payment methods</w:t>
      </w:r>
      <w:r w:rsidRPr="00A94B5E">
        <w:rPr>
          <w:rFonts w:ascii="Arial" w:eastAsia="Times New Roman" w:hAnsi="Arial" w:cs="Arial"/>
          <w:sz w:val="24"/>
          <w:szCs w:val="24"/>
        </w:rPr>
        <w:t xml:space="preserve"> accepted by the university </w:t>
      </w:r>
      <w:proofErr w:type="gramStart"/>
      <w:r w:rsidRPr="00A94B5E">
        <w:rPr>
          <w:rFonts w:ascii="Arial" w:eastAsia="Times New Roman" w:hAnsi="Arial" w:cs="Arial"/>
          <w:sz w:val="24"/>
          <w:szCs w:val="24"/>
        </w:rPr>
        <w:t>on</w:t>
      </w:r>
      <w:proofErr w:type="gramEnd"/>
      <w:r w:rsidRPr="00A94B5E">
        <w:rPr>
          <w:rFonts w:ascii="Arial" w:eastAsia="Times New Roman" w:hAnsi="Arial" w:cs="Arial"/>
          <w:sz w:val="24"/>
          <w:szCs w:val="24"/>
        </w:rPr>
        <w:t xml:space="preserve"> the OGP.</w:t>
      </w:r>
    </w:p>
    <w:p w14:paraId="7867DD06" w14:textId="77777777" w:rsidR="003270E0" w:rsidRPr="00A94B5E" w:rsidRDefault="003270E0" w:rsidP="00746B57">
      <w:pPr>
        <w:spacing w:after="0" w:line="240" w:lineRule="auto"/>
        <w:ind w:left="1800" w:hanging="360"/>
        <w:rPr>
          <w:rFonts w:ascii="Arial" w:eastAsia="Times New Roman" w:hAnsi="Arial" w:cs="Arial"/>
          <w:sz w:val="24"/>
          <w:szCs w:val="24"/>
        </w:rPr>
      </w:pPr>
    </w:p>
    <w:p w14:paraId="4397280A" w14:textId="29FA2DF1"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c.</w:t>
      </w:r>
      <w:r w:rsidRPr="00A94B5E">
        <w:rPr>
          <w:rFonts w:ascii="Arial" w:eastAsia="Times New Roman" w:hAnsi="Arial" w:cs="Arial"/>
          <w:sz w:val="24"/>
          <w:szCs w:val="24"/>
        </w:rPr>
        <w:tab/>
        <w:t>Security</w:t>
      </w:r>
      <w:r w:rsidR="00E16A1D" w:rsidRPr="00A94B5E">
        <w:rPr>
          <w:rFonts w:ascii="Arial" w:eastAsia="Times New Roman" w:hAnsi="Arial" w:cs="Arial"/>
          <w:sz w:val="24"/>
          <w:szCs w:val="24"/>
        </w:rPr>
        <w:t xml:space="preserve"> –</w:t>
      </w:r>
      <w:r w:rsidR="00BA0876">
        <w:rPr>
          <w:rFonts w:ascii="Arial" w:eastAsia="Times New Roman" w:hAnsi="Arial" w:cs="Arial"/>
          <w:sz w:val="24"/>
          <w:szCs w:val="24"/>
        </w:rPr>
        <w:t xml:space="preserve"> </w:t>
      </w:r>
      <w:r w:rsidR="00544DE2">
        <w:rPr>
          <w:rFonts w:ascii="Arial" w:hAnsi="Arial" w:cs="Arial"/>
          <w:sz w:val="24"/>
          <w:szCs w:val="24"/>
        </w:rPr>
        <w:t>Cardholder-</w:t>
      </w:r>
      <w:r w:rsidR="00DA1E77" w:rsidRPr="00A94B5E">
        <w:rPr>
          <w:rFonts w:ascii="Arial" w:hAnsi="Arial" w:cs="Arial"/>
          <w:sz w:val="24"/>
          <w:szCs w:val="24"/>
        </w:rPr>
        <w:t>related information will not reside on university-maintained software or hardware.</w:t>
      </w:r>
      <w:r w:rsidR="000D78FD">
        <w:rPr>
          <w:rFonts w:ascii="Arial" w:hAnsi="Arial" w:cs="Arial"/>
          <w:sz w:val="24"/>
          <w:szCs w:val="24"/>
        </w:rPr>
        <w:t xml:space="preserve"> Cardholder information is considered sensitive and confid</w:t>
      </w:r>
      <w:r w:rsidR="007A1B5A">
        <w:rPr>
          <w:rFonts w:ascii="Arial" w:hAnsi="Arial" w:cs="Arial"/>
          <w:sz w:val="24"/>
          <w:szCs w:val="24"/>
        </w:rPr>
        <w:t xml:space="preserve">ential information. Refer to </w:t>
      </w:r>
      <w:hyperlink r:id="rId17" w:history="1">
        <w:r w:rsidR="007A1B5A" w:rsidRPr="00DD1CDF">
          <w:rPr>
            <w:rStyle w:val="Hyperlink"/>
            <w:rFonts w:ascii="Arial" w:hAnsi="Arial" w:cs="Arial"/>
            <w:sz w:val="24"/>
            <w:szCs w:val="24"/>
          </w:rPr>
          <w:t>UPPS No. 04.01.01</w:t>
        </w:r>
      </w:hyperlink>
      <w:r w:rsidR="007A1B5A" w:rsidRPr="00DD1CDF">
        <w:rPr>
          <w:rFonts w:ascii="Arial" w:hAnsi="Arial" w:cs="Arial"/>
          <w:sz w:val="24"/>
          <w:szCs w:val="24"/>
        </w:rPr>
        <w:t>, Security of Texas State Information Resources</w:t>
      </w:r>
      <w:r w:rsidR="007A1B5A">
        <w:rPr>
          <w:rFonts w:ascii="Arial" w:hAnsi="Arial" w:cs="Arial"/>
          <w:sz w:val="24"/>
          <w:szCs w:val="24"/>
        </w:rPr>
        <w:t>, for security procedures and requirements.</w:t>
      </w:r>
    </w:p>
    <w:p w14:paraId="18E7E106" w14:textId="77777777" w:rsidR="003270E0" w:rsidRPr="00A94B5E" w:rsidRDefault="003270E0" w:rsidP="00746B57">
      <w:pPr>
        <w:spacing w:after="0" w:line="240" w:lineRule="auto"/>
        <w:rPr>
          <w:rFonts w:ascii="Arial" w:eastAsia="Times New Roman" w:hAnsi="Arial" w:cs="Arial"/>
          <w:sz w:val="24"/>
          <w:szCs w:val="24"/>
        </w:rPr>
      </w:pPr>
    </w:p>
    <w:p w14:paraId="12B07168" w14:textId="77777777"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d.</w:t>
      </w:r>
      <w:r w:rsidRPr="00A94B5E">
        <w:rPr>
          <w:rFonts w:ascii="Arial" w:eastAsia="Times New Roman" w:hAnsi="Arial" w:cs="Arial"/>
          <w:sz w:val="24"/>
          <w:szCs w:val="24"/>
        </w:rPr>
        <w:tab/>
        <w:t>Recipient Accounts</w:t>
      </w:r>
      <w:r w:rsidR="00E16A1D" w:rsidRPr="00A94B5E">
        <w:rPr>
          <w:rFonts w:ascii="Arial" w:eastAsia="Times New Roman" w:hAnsi="Arial" w:cs="Arial"/>
          <w:sz w:val="24"/>
          <w:szCs w:val="24"/>
        </w:rPr>
        <w:t xml:space="preserve"> – </w:t>
      </w:r>
      <w:r w:rsidR="00E6617F" w:rsidRPr="00A94B5E">
        <w:rPr>
          <w:rFonts w:ascii="Arial" w:eastAsia="Times New Roman" w:hAnsi="Arial" w:cs="Arial"/>
          <w:sz w:val="24"/>
          <w:szCs w:val="24"/>
        </w:rPr>
        <w:t xml:space="preserve">Only </w:t>
      </w:r>
      <w:r w:rsidRPr="00A94B5E">
        <w:rPr>
          <w:rFonts w:ascii="Arial" w:eastAsia="Times New Roman" w:hAnsi="Arial" w:cs="Arial"/>
          <w:sz w:val="24"/>
          <w:szCs w:val="24"/>
        </w:rPr>
        <w:t>endowments, designated</w:t>
      </w:r>
      <w:r w:rsidR="008B25E4" w:rsidRPr="00A94B5E">
        <w:rPr>
          <w:rFonts w:ascii="Arial" w:eastAsia="Times New Roman" w:hAnsi="Arial" w:cs="Arial"/>
          <w:sz w:val="24"/>
          <w:szCs w:val="24"/>
        </w:rPr>
        <w:t xml:space="preserve"> </w:t>
      </w:r>
      <w:r w:rsidRPr="00A94B5E">
        <w:rPr>
          <w:rFonts w:ascii="Arial" w:eastAsia="Times New Roman" w:hAnsi="Arial" w:cs="Arial"/>
          <w:sz w:val="24"/>
          <w:szCs w:val="24"/>
        </w:rPr>
        <w:t>fund</w:t>
      </w:r>
      <w:r w:rsidR="008B25E4" w:rsidRPr="00A94B5E">
        <w:rPr>
          <w:rFonts w:ascii="Arial" w:eastAsia="Times New Roman" w:hAnsi="Arial" w:cs="Arial"/>
          <w:sz w:val="24"/>
          <w:szCs w:val="24"/>
        </w:rPr>
        <w:t>s</w:t>
      </w:r>
      <w:r w:rsidRPr="00A94B5E">
        <w:rPr>
          <w:rFonts w:ascii="Arial" w:eastAsia="Times New Roman" w:hAnsi="Arial" w:cs="Arial"/>
          <w:sz w:val="24"/>
          <w:szCs w:val="24"/>
        </w:rPr>
        <w:t>, or approved operating accounts</w:t>
      </w:r>
      <w:r w:rsidR="00E6617F" w:rsidRPr="00A94B5E">
        <w:rPr>
          <w:rFonts w:ascii="Arial" w:eastAsia="Times New Roman" w:hAnsi="Arial" w:cs="Arial"/>
          <w:sz w:val="24"/>
          <w:szCs w:val="24"/>
        </w:rPr>
        <w:t xml:space="preserve"> will receive credit for gifts made through OGP</w:t>
      </w:r>
      <w:r w:rsidRPr="00A94B5E">
        <w:rPr>
          <w:rFonts w:ascii="Arial" w:eastAsia="Times New Roman" w:hAnsi="Arial" w:cs="Arial"/>
          <w:sz w:val="24"/>
          <w:szCs w:val="24"/>
        </w:rPr>
        <w:t>.</w:t>
      </w:r>
    </w:p>
    <w:p w14:paraId="15FB6E89" w14:textId="77777777" w:rsidR="003270E0" w:rsidRPr="00A94B5E" w:rsidRDefault="003270E0" w:rsidP="00746B57">
      <w:pPr>
        <w:spacing w:after="0" w:line="240" w:lineRule="auto"/>
        <w:rPr>
          <w:rFonts w:ascii="Arial" w:eastAsia="Times New Roman" w:hAnsi="Arial" w:cs="Arial"/>
          <w:sz w:val="24"/>
          <w:szCs w:val="24"/>
        </w:rPr>
      </w:pPr>
      <w:r w:rsidRPr="00A94B5E">
        <w:rPr>
          <w:rFonts w:ascii="Arial" w:eastAsia="Times New Roman" w:hAnsi="Arial" w:cs="Arial"/>
          <w:sz w:val="24"/>
          <w:szCs w:val="24"/>
        </w:rPr>
        <w:t> </w:t>
      </w:r>
    </w:p>
    <w:p w14:paraId="69CC49BF" w14:textId="23BE81A3" w:rsidR="003270E0" w:rsidRPr="00A94B5E" w:rsidRDefault="008B25E4"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e</w:t>
      </w:r>
      <w:r w:rsidR="003270E0" w:rsidRPr="00A94B5E">
        <w:rPr>
          <w:rFonts w:ascii="Arial" w:eastAsia="Times New Roman" w:hAnsi="Arial" w:cs="Arial"/>
          <w:sz w:val="24"/>
          <w:szCs w:val="24"/>
        </w:rPr>
        <w:t>.</w:t>
      </w:r>
      <w:r w:rsidR="003270E0" w:rsidRPr="00A94B5E">
        <w:rPr>
          <w:rFonts w:ascii="Arial" w:eastAsia="Times New Roman" w:hAnsi="Arial" w:cs="Arial"/>
          <w:sz w:val="24"/>
          <w:szCs w:val="24"/>
        </w:rPr>
        <w:tab/>
        <w:t>Card Returns and Refunds</w:t>
      </w:r>
      <w:r w:rsidR="00A75328" w:rsidRPr="00A94B5E">
        <w:rPr>
          <w:rFonts w:ascii="Arial" w:eastAsia="Times New Roman" w:hAnsi="Arial" w:cs="Arial"/>
          <w:sz w:val="24"/>
          <w:szCs w:val="24"/>
        </w:rPr>
        <w:t xml:space="preserve"> – </w:t>
      </w:r>
      <w:r w:rsidR="00E6617F" w:rsidRPr="00A94B5E">
        <w:rPr>
          <w:rFonts w:ascii="Arial" w:eastAsia="Times New Roman" w:hAnsi="Arial" w:cs="Arial"/>
          <w:sz w:val="24"/>
          <w:szCs w:val="24"/>
        </w:rPr>
        <w:t xml:space="preserve">The </w:t>
      </w:r>
      <w:r w:rsidR="00801D6D">
        <w:rPr>
          <w:rFonts w:ascii="Arial" w:eastAsia="Times New Roman" w:hAnsi="Arial" w:cs="Arial"/>
          <w:sz w:val="24"/>
          <w:szCs w:val="24"/>
        </w:rPr>
        <w:t>u</w:t>
      </w:r>
      <w:r w:rsidR="00E6617F" w:rsidRPr="00A94B5E">
        <w:rPr>
          <w:rFonts w:ascii="Arial" w:eastAsia="Times New Roman" w:hAnsi="Arial" w:cs="Arial"/>
          <w:sz w:val="24"/>
          <w:szCs w:val="24"/>
        </w:rPr>
        <w:t xml:space="preserve">niversity will deduct </w:t>
      </w:r>
      <w:proofErr w:type="gramStart"/>
      <w:r w:rsidR="00E6617F" w:rsidRPr="00A94B5E">
        <w:rPr>
          <w:rFonts w:ascii="Arial" w:eastAsia="Times New Roman" w:hAnsi="Arial" w:cs="Arial"/>
          <w:sz w:val="24"/>
          <w:szCs w:val="24"/>
        </w:rPr>
        <w:t>charges</w:t>
      </w:r>
      <w:proofErr w:type="gramEnd"/>
      <w:r w:rsidR="00E6617F" w:rsidRPr="00A94B5E">
        <w:rPr>
          <w:rFonts w:ascii="Arial" w:eastAsia="Times New Roman" w:hAnsi="Arial" w:cs="Arial"/>
          <w:sz w:val="24"/>
          <w:szCs w:val="24"/>
        </w:rPr>
        <w:t xml:space="preserve"> the donor disputes or the credit card processing vendor rejects from the </w:t>
      </w:r>
      <w:r w:rsidR="00801D6D">
        <w:rPr>
          <w:rFonts w:ascii="Arial" w:eastAsia="Times New Roman" w:hAnsi="Arial" w:cs="Arial"/>
          <w:sz w:val="24"/>
          <w:szCs w:val="24"/>
        </w:rPr>
        <w:t>u</w:t>
      </w:r>
      <w:r w:rsidR="00E6617F" w:rsidRPr="00A94B5E">
        <w:rPr>
          <w:rFonts w:ascii="Arial" w:eastAsia="Times New Roman" w:hAnsi="Arial" w:cs="Arial"/>
          <w:sz w:val="24"/>
          <w:szCs w:val="24"/>
        </w:rPr>
        <w:t>niversity account that originally received the donation</w:t>
      </w:r>
      <w:r w:rsidR="003270E0" w:rsidRPr="00A94B5E">
        <w:rPr>
          <w:rFonts w:ascii="Arial" w:eastAsia="Times New Roman" w:hAnsi="Arial" w:cs="Arial"/>
          <w:sz w:val="24"/>
          <w:szCs w:val="24"/>
        </w:rPr>
        <w:t xml:space="preserve">. </w:t>
      </w:r>
      <w:r w:rsidR="0075127F" w:rsidRPr="0075127F">
        <w:rPr>
          <w:rFonts w:ascii="Arial" w:eastAsia="Times New Roman" w:hAnsi="Arial" w:cs="Arial"/>
          <w:sz w:val="24"/>
          <w:szCs w:val="24"/>
        </w:rPr>
        <w:t>Financial Reporting and Analysis</w:t>
      </w:r>
      <w:r w:rsidR="00544DE2">
        <w:rPr>
          <w:rFonts w:ascii="Arial" w:eastAsia="Times New Roman" w:hAnsi="Arial" w:cs="Arial"/>
          <w:sz w:val="24"/>
          <w:szCs w:val="24"/>
        </w:rPr>
        <w:t>,</w:t>
      </w:r>
      <w:r w:rsidR="0075127F" w:rsidRPr="0075127F" w:rsidDel="0075127F">
        <w:rPr>
          <w:rFonts w:ascii="Arial" w:eastAsia="Times New Roman" w:hAnsi="Arial" w:cs="Arial"/>
          <w:sz w:val="24"/>
          <w:szCs w:val="24"/>
        </w:rPr>
        <w:t xml:space="preserve"> </w:t>
      </w:r>
      <w:r w:rsidR="0075127F">
        <w:rPr>
          <w:rFonts w:ascii="Arial" w:eastAsia="Times New Roman" w:hAnsi="Arial" w:cs="Arial"/>
          <w:sz w:val="24"/>
          <w:szCs w:val="24"/>
        </w:rPr>
        <w:t>in conjunction with Advancement Services</w:t>
      </w:r>
      <w:r w:rsidR="00544DE2">
        <w:rPr>
          <w:rFonts w:ascii="Arial" w:eastAsia="Times New Roman" w:hAnsi="Arial" w:cs="Arial"/>
          <w:sz w:val="24"/>
          <w:szCs w:val="24"/>
        </w:rPr>
        <w:t>,</w:t>
      </w:r>
      <w:r w:rsidR="0075127F">
        <w:rPr>
          <w:rFonts w:ascii="Arial" w:eastAsia="Times New Roman" w:hAnsi="Arial" w:cs="Arial"/>
          <w:sz w:val="24"/>
          <w:szCs w:val="24"/>
        </w:rPr>
        <w:t xml:space="preserve"> </w:t>
      </w:r>
      <w:r w:rsidR="003270E0" w:rsidRPr="00A94B5E">
        <w:rPr>
          <w:rFonts w:ascii="Arial" w:eastAsia="Times New Roman" w:hAnsi="Arial" w:cs="Arial"/>
          <w:sz w:val="24"/>
          <w:szCs w:val="24"/>
        </w:rPr>
        <w:t>has the responsibility to enter correct</w:t>
      </w:r>
      <w:r w:rsidR="00435672">
        <w:rPr>
          <w:rFonts w:ascii="Arial" w:eastAsia="Times New Roman" w:hAnsi="Arial" w:cs="Arial"/>
          <w:sz w:val="24"/>
          <w:szCs w:val="24"/>
        </w:rPr>
        <w:t>ed</w:t>
      </w:r>
      <w:r w:rsidR="003270E0" w:rsidRPr="00A94B5E">
        <w:rPr>
          <w:rFonts w:ascii="Arial" w:eastAsia="Times New Roman" w:hAnsi="Arial" w:cs="Arial"/>
          <w:sz w:val="24"/>
          <w:szCs w:val="24"/>
        </w:rPr>
        <w:t xml:space="preserve"> transactions into the </w:t>
      </w:r>
      <w:r w:rsidR="00801D6D">
        <w:rPr>
          <w:rFonts w:ascii="Arial" w:eastAsia="Times New Roman" w:hAnsi="Arial" w:cs="Arial"/>
          <w:sz w:val="24"/>
          <w:szCs w:val="24"/>
        </w:rPr>
        <w:t>u</w:t>
      </w:r>
      <w:r w:rsidR="003270E0" w:rsidRPr="00A94B5E">
        <w:rPr>
          <w:rFonts w:ascii="Arial" w:eastAsia="Times New Roman" w:hAnsi="Arial" w:cs="Arial"/>
          <w:sz w:val="24"/>
          <w:szCs w:val="24"/>
        </w:rPr>
        <w:t>niversity’s financial system for returns or refunds.</w:t>
      </w:r>
    </w:p>
    <w:p w14:paraId="5D360544" w14:textId="77777777" w:rsidR="003270E0" w:rsidRPr="00A94B5E" w:rsidRDefault="003270E0" w:rsidP="00746B57">
      <w:pPr>
        <w:spacing w:after="0" w:line="240" w:lineRule="auto"/>
        <w:ind w:left="1800" w:hanging="360"/>
        <w:rPr>
          <w:rFonts w:ascii="Arial" w:eastAsia="Times New Roman" w:hAnsi="Arial" w:cs="Arial"/>
          <w:sz w:val="24"/>
          <w:szCs w:val="24"/>
        </w:rPr>
      </w:pPr>
    </w:p>
    <w:p w14:paraId="7C74FC95" w14:textId="4591AD85" w:rsidR="003270E0" w:rsidRPr="00A94B5E" w:rsidRDefault="008B25E4" w:rsidP="00746B57">
      <w:pPr>
        <w:tabs>
          <w:tab w:val="num" w:pos="1800"/>
        </w:tabs>
        <w:spacing w:after="0" w:line="240" w:lineRule="auto"/>
        <w:ind w:left="1800" w:hanging="360"/>
        <w:rPr>
          <w:rFonts w:ascii="Arial" w:eastAsia="Times New Roman" w:hAnsi="Arial" w:cs="Arial"/>
          <w:sz w:val="24"/>
          <w:szCs w:val="24"/>
        </w:rPr>
      </w:pPr>
      <w:r w:rsidRPr="00A94B5E">
        <w:rPr>
          <w:rFonts w:ascii="Arial" w:eastAsia="Arial" w:hAnsi="Arial" w:cs="Arial"/>
          <w:sz w:val="24"/>
          <w:szCs w:val="24"/>
        </w:rPr>
        <w:t>f</w:t>
      </w:r>
      <w:r w:rsidR="003270E0" w:rsidRPr="00A94B5E">
        <w:rPr>
          <w:rFonts w:ascii="Arial" w:eastAsia="Arial" w:hAnsi="Arial" w:cs="Arial"/>
          <w:sz w:val="24"/>
          <w:szCs w:val="24"/>
        </w:rPr>
        <w:t>.</w:t>
      </w:r>
      <w:r w:rsidR="003270E0" w:rsidRPr="00A94B5E">
        <w:rPr>
          <w:rFonts w:ascii="Arial" w:eastAsia="Arial" w:hAnsi="Arial" w:cs="Arial"/>
          <w:sz w:val="24"/>
          <w:szCs w:val="24"/>
        </w:rPr>
        <w:tab/>
      </w:r>
      <w:r w:rsidR="00544DE2">
        <w:rPr>
          <w:rFonts w:ascii="Arial" w:eastAsia="Times New Roman" w:hAnsi="Arial" w:cs="Arial"/>
          <w:sz w:val="24"/>
          <w:szCs w:val="24"/>
        </w:rPr>
        <w:t>Donor Datab</w:t>
      </w:r>
      <w:r w:rsidR="003270E0" w:rsidRPr="00A94B5E">
        <w:rPr>
          <w:rFonts w:ascii="Arial" w:eastAsia="Times New Roman" w:hAnsi="Arial" w:cs="Arial"/>
          <w:sz w:val="24"/>
          <w:szCs w:val="24"/>
        </w:rPr>
        <w:t>ase</w:t>
      </w:r>
      <w:r w:rsidR="00C94034" w:rsidRPr="00A94B5E">
        <w:rPr>
          <w:rFonts w:ascii="Arial" w:eastAsia="Times New Roman" w:hAnsi="Arial" w:cs="Arial"/>
          <w:sz w:val="24"/>
          <w:szCs w:val="24"/>
        </w:rPr>
        <w:t xml:space="preserve"> – </w:t>
      </w:r>
      <w:r w:rsidR="003270E0" w:rsidRPr="00A94B5E">
        <w:rPr>
          <w:rFonts w:ascii="Arial" w:eastAsia="Times New Roman" w:hAnsi="Arial" w:cs="Arial"/>
          <w:sz w:val="24"/>
          <w:szCs w:val="24"/>
        </w:rPr>
        <w:t xml:space="preserve">UA </w:t>
      </w:r>
      <w:r w:rsidR="00435672">
        <w:rPr>
          <w:rFonts w:ascii="Arial" w:eastAsia="Times New Roman" w:hAnsi="Arial" w:cs="Arial"/>
          <w:sz w:val="24"/>
          <w:szCs w:val="24"/>
        </w:rPr>
        <w:t>is responsible for</w:t>
      </w:r>
      <w:r w:rsidR="003270E0" w:rsidRPr="00A94B5E">
        <w:rPr>
          <w:rFonts w:ascii="Arial" w:eastAsia="Times New Roman" w:hAnsi="Arial" w:cs="Arial"/>
          <w:sz w:val="24"/>
          <w:szCs w:val="24"/>
        </w:rPr>
        <w:t xml:space="preserve"> data entry and reconciliation of gifts made </w:t>
      </w:r>
      <w:r w:rsidR="0054112E" w:rsidRPr="00A94B5E">
        <w:rPr>
          <w:rFonts w:ascii="Arial" w:eastAsia="Times New Roman" w:hAnsi="Arial" w:cs="Arial"/>
          <w:sz w:val="24"/>
          <w:szCs w:val="24"/>
        </w:rPr>
        <w:t>via the OGP into the donor data</w:t>
      </w:r>
      <w:r w:rsidR="003270E0" w:rsidRPr="00A94B5E">
        <w:rPr>
          <w:rFonts w:ascii="Arial" w:eastAsia="Times New Roman" w:hAnsi="Arial" w:cs="Arial"/>
          <w:sz w:val="24"/>
          <w:szCs w:val="24"/>
        </w:rPr>
        <w:t>base.</w:t>
      </w:r>
    </w:p>
    <w:p w14:paraId="2F0ADC23" w14:textId="77777777" w:rsidR="003270E0" w:rsidRPr="00A94B5E" w:rsidRDefault="003270E0" w:rsidP="00746B57">
      <w:pPr>
        <w:spacing w:after="0" w:line="240" w:lineRule="auto"/>
        <w:ind w:left="1440"/>
        <w:rPr>
          <w:rFonts w:ascii="Arial" w:eastAsia="Times New Roman" w:hAnsi="Arial" w:cs="Arial"/>
          <w:sz w:val="24"/>
          <w:szCs w:val="24"/>
        </w:rPr>
      </w:pPr>
    </w:p>
    <w:p w14:paraId="4EABF5DE" w14:textId="49CFB6E0" w:rsidR="002D5F33" w:rsidRPr="00A94B5E" w:rsidRDefault="008B25E4" w:rsidP="00746B57">
      <w:pPr>
        <w:tabs>
          <w:tab w:val="num"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g</w:t>
      </w:r>
      <w:r w:rsidR="003270E0" w:rsidRPr="00A94B5E">
        <w:rPr>
          <w:rFonts w:ascii="Arial" w:eastAsia="Times New Roman" w:hAnsi="Arial" w:cs="Arial"/>
          <w:sz w:val="24"/>
          <w:szCs w:val="24"/>
        </w:rPr>
        <w:t>.</w:t>
      </w:r>
      <w:r w:rsidR="003270E0" w:rsidRPr="00A94B5E">
        <w:rPr>
          <w:rFonts w:ascii="Arial" w:eastAsia="Times New Roman" w:hAnsi="Arial" w:cs="Arial"/>
          <w:sz w:val="24"/>
          <w:szCs w:val="24"/>
        </w:rPr>
        <w:tab/>
        <w:t>Financial System Entry</w:t>
      </w:r>
      <w:r w:rsidR="00AC24A6" w:rsidRPr="00A94B5E">
        <w:rPr>
          <w:rFonts w:ascii="Arial" w:eastAsia="Times New Roman" w:hAnsi="Arial" w:cs="Arial"/>
          <w:sz w:val="24"/>
          <w:szCs w:val="24"/>
        </w:rPr>
        <w:t xml:space="preserve"> </w:t>
      </w:r>
      <w:r w:rsidR="00C94034" w:rsidRPr="00A94B5E">
        <w:rPr>
          <w:rFonts w:ascii="Arial" w:eastAsia="Times New Roman" w:hAnsi="Arial" w:cs="Arial"/>
          <w:sz w:val="24"/>
          <w:szCs w:val="24"/>
        </w:rPr>
        <w:t xml:space="preserve">– </w:t>
      </w:r>
      <w:r w:rsidR="002D5F33" w:rsidRPr="00A94B5E">
        <w:rPr>
          <w:rFonts w:ascii="Arial" w:eastAsia="Times New Roman" w:hAnsi="Arial" w:cs="Arial"/>
          <w:sz w:val="24"/>
          <w:szCs w:val="24"/>
        </w:rPr>
        <w:t xml:space="preserve">Advancement Services </w:t>
      </w:r>
      <w:r w:rsidR="00C36700">
        <w:rPr>
          <w:rFonts w:ascii="Arial" w:eastAsia="Times New Roman" w:hAnsi="Arial" w:cs="Arial"/>
          <w:sz w:val="24"/>
          <w:szCs w:val="24"/>
        </w:rPr>
        <w:t xml:space="preserve">is responsible </w:t>
      </w:r>
      <w:r w:rsidR="002D5F33" w:rsidRPr="00A94B5E">
        <w:rPr>
          <w:rFonts w:ascii="Arial" w:eastAsia="Times New Roman" w:hAnsi="Arial" w:cs="Arial"/>
          <w:sz w:val="24"/>
          <w:szCs w:val="24"/>
        </w:rPr>
        <w:t xml:space="preserve">for designating the appropriate gift account corresponding to donor intent and initiating the creation of new gift accounts as needed. Student Business Services </w:t>
      </w:r>
      <w:r w:rsidR="008F6499">
        <w:rPr>
          <w:rFonts w:ascii="Arial" w:eastAsia="Times New Roman" w:hAnsi="Arial" w:cs="Arial"/>
          <w:sz w:val="24"/>
          <w:szCs w:val="24"/>
        </w:rPr>
        <w:t>is responsible for</w:t>
      </w:r>
      <w:r w:rsidR="002D5F33" w:rsidRPr="00A94B5E">
        <w:rPr>
          <w:rFonts w:ascii="Arial" w:eastAsia="Times New Roman" w:hAnsi="Arial" w:cs="Arial"/>
          <w:sz w:val="24"/>
          <w:szCs w:val="24"/>
        </w:rPr>
        <w:t xml:space="preserve"> allocating gift funds in the </w:t>
      </w:r>
      <w:r w:rsidR="00801D6D">
        <w:rPr>
          <w:rFonts w:ascii="Arial" w:eastAsia="Times New Roman" w:hAnsi="Arial" w:cs="Arial"/>
          <w:sz w:val="24"/>
          <w:szCs w:val="24"/>
        </w:rPr>
        <w:t>u</w:t>
      </w:r>
      <w:r w:rsidR="002D5F33" w:rsidRPr="00A94B5E">
        <w:rPr>
          <w:rFonts w:ascii="Arial" w:eastAsia="Times New Roman" w:hAnsi="Arial" w:cs="Arial"/>
          <w:sz w:val="24"/>
          <w:szCs w:val="24"/>
        </w:rPr>
        <w:t>niversity financial system according to the designations received by Advancement Servic</w:t>
      </w:r>
      <w:r w:rsidR="00BA0876">
        <w:rPr>
          <w:rFonts w:ascii="Arial" w:eastAsia="Times New Roman" w:hAnsi="Arial" w:cs="Arial"/>
          <w:sz w:val="24"/>
          <w:szCs w:val="24"/>
        </w:rPr>
        <w:t xml:space="preserve">es. The </w:t>
      </w:r>
      <w:r w:rsidR="00DA2CAC">
        <w:rPr>
          <w:rFonts w:ascii="Arial" w:eastAsia="Times New Roman" w:hAnsi="Arial" w:cs="Arial"/>
          <w:sz w:val="24"/>
          <w:szCs w:val="24"/>
        </w:rPr>
        <w:t xml:space="preserve">assistant vice president and </w:t>
      </w:r>
      <w:r w:rsidR="008F6499">
        <w:rPr>
          <w:rFonts w:ascii="Arial" w:eastAsia="Times New Roman" w:hAnsi="Arial" w:cs="Arial"/>
          <w:sz w:val="24"/>
          <w:szCs w:val="24"/>
        </w:rPr>
        <w:t>T</w:t>
      </w:r>
      <w:r w:rsidR="002D5F33" w:rsidRPr="00A94B5E">
        <w:rPr>
          <w:rFonts w:ascii="Arial" w:eastAsia="Times New Roman" w:hAnsi="Arial" w:cs="Arial"/>
          <w:sz w:val="24"/>
          <w:szCs w:val="24"/>
        </w:rPr>
        <w:t>reasurer and Student Business Services shall coordinate with Advancement Services on new stock and wire transfers received to ensure appropriate allocation.</w:t>
      </w:r>
    </w:p>
    <w:p w14:paraId="3604269B" w14:textId="77777777" w:rsidR="003270E0" w:rsidRPr="00A94B5E" w:rsidRDefault="003270E0" w:rsidP="00746B57">
      <w:pPr>
        <w:tabs>
          <w:tab w:val="num" w:pos="1800"/>
        </w:tabs>
        <w:spacing w:after="0" w:line="240" w:lineRule="auto"/>
        <w:ind w:left="1800" w:hanging="360"/>
        <w:rPr>
          <w:rFonts w:ascii="Arial" w:eastAsia="Times New Roman" w:hAnsi="Arial" w:cs="Arial"/>
          <w:sz w:val="24"/>
          <w:szCs w:val="24"/>
        </w:rPr>
      </w:pPr>
    </w:p>
    <w:p w14:paraId="5849E3CB" w14:textId="2271E96E" w:rsidR="003270E0" w:rsidRPr="00A94B5E" w:rsidRDefault="008B25E4" w:rsidP="00746B57">
      <w:pPr>
        <w:tabs>
          <w:tab w:val="num" w:pos="1800"/>
        </w:tabs>
        <w:spacing w:after="0" w:line="240" w:lineRule="auto"/>
        <w:ind w:left="1800" w:hanging="360"/>
        <w:rPr>
          <w:rFonts w:ascii="Arial" w:eastAsia="Times New Roman" w:hAnsi="Arial" w:cs="Arial"/>
          <w:i/>
          <w:sz w:val="24"/>
          <w:szCs w:val="24"/>
        </w:rPr>
      </w:pPr>
      <w:r w:rsidRPr="00A94B5E">
        <w:rPr>
          <w:rFonts w:ascii="Arial" w:eastAsia="Times New Roman" w:hAnsi="Arial" w:cs="Arial"/>
          <w:sz w:val="24"/>
          <w:szCs w:val="24"/>
        </w:rPr>
        <w:t>h</w:t>
      </w:r>
      <w:r w:rsidR="003270E0" w:rsidRPr="00A94B5E">
        <w:rPr>
          <w:rFonts w:ascii="Arial" w:eastAsia="Times New Roman" w:hAnsi="Arial" w:cs="Arial"/>
          <w:sz w:val="24"/>
          <w:szCs w:val="24"/>
        </w:rPr>
        <w:t>.</w:t>
      </w:r>
      <w:r w:rsidR="003270E0" w:rsidRPr="00A94B5E">
        <w:rPr>
          <w:rFonts w:ascii="Arial" w:eastAsia="Times New Roman" w:hAnsi="Arial" w:cs="Arial"/>
          <w:sz w:val="24"/>
          <w:szCs w:val="24"/>
        </w:rPr>
        <w:tab/>
        <w:t xml:space="preserve">Refer to </w:t>
      </w:r>
      <w:hyperlink r:id="rId18" w:history="1">
        <w:r w:rsidR="000A2308" w:rsidRPr="00E200EB">
          <w:rPr>
            <w:rStyle w:val="Hyperlink"/>
            <w:rFonts w:ascii="Arial" w:eastAsia="Times New Roman" w:hAnsi="Arial" w:cs="Arial"/>
            <w:sz w:val="24"/>
            <w:szCs w:val="24"/>
          </w:rPr>
          <w:t>UPPS No. 03.06.01</w:t>
        </w:r>
      </w:hyperlink>
      <w:r w:rsidR="000A2308" w:rsidRPr="00E200EB">
        <w:rPr>
          <w:rFonts w:ascii="Arial" w:eastAsia="Times New Roman" w:hAnsi="Arial" w:cs="Arial"/>
          <w:sz w:val="24"/>
          <w:szCs w:val="24"/>
        </w:rPr>
        <w:t>, Off-Campus Solicitation by Registered and Chartered Student Organizations</w:t>
      </w:r>
      <w:r w:rsidR="00FF7FF3" w:rsidRPr="00E200EB">
        <w:rPr>
          <w:rFonts w:ascii="Arial" w:eastAsia="Times New Roman" w:hAnsi="Arial" w:cs="Arial"/>
          <w:sz w:val="24"/>
          <w:szCs w:val="24"/>
        </w:rPr>
        <w:t xml:space="preserve"> </w:t>
      </w:r>
      <w:r w:rsidR="00FF7FF3" w:rsidRPr="00A94B5E">
        <w:rPr>
          <w:rFonts w:ascii="Arial" w:eastAsia="Times New Roman" w:hAnsi="Arial" w:cs="Arial"/>
          <w:sz w:val="24"/>
          <w:szCs w:val="24"/>
        </w:rPr>
        <w:t>for policy on</w:t>
      </w:r>
      <w:r w:rsidR="00DA768C" w:rsidRPr="00A94B5E">
        <w:rPr>
          <w:rFonts w:ascii="Arial" w:eastAsia="Times New Roman" w:hAnsi="Arial" w:cs="Arial"/>
          <w:sz w:val="24"/>
          <w:szCs w:val="24"/>
        </w:rPr>
        <w:t xml:space="preserve"> </w:t>
      </w:r>
      <w:r w:rsidR="00FF7FF3" w:rsidRPr="00A94B5E">
        <w:rPr>
          <w:rFonts w:ascii="Arial" w:eastAsia="Times New Roman" w:hAnsi="Arial" w:cs="Arial"/>
          <w:sz w:val="24"/>
          <w:szCs w:val="24"/>
        </w:rPr>
        <w:t>off</w:t>
      </w:r>
      <w:r w:rsidR="00DA768C" w:rsidRPr="00A94B5E">
        <w:rPr>
          <w:rFonts w:ascii="Arial" w:eastAsia="Times New Roman" w:hAnsi="Arial" w:cs="Arial"/>
          <w:sz w:val="24"/>
          <w:szCs w:val="24"/>
        </w:rPr>
        <w:t>-</w:t>
      </w:r>
      <w:r w:rsidR="00FF7FF3" w:rsidRPr="00A94B5E">
        <w:rPr>
          <w:rFonts w:ascii="Arial" w:eastAsia="Times New Roman" w:hAnsi="Arial" w:cs="Arial"/>
          <w:sz w:val="24"/>
          <w:szCs w:val="24"/>
        </w:rPr>
        <w:t xml:space="preserve">campus solicitation </w:t>
      </w:r>
      <w:r w:rsidR="00822853" w:rsidRPr="00A94B5E">
        <w:rPr>
          <w:rFonts w:ascii="Arial" w:eastAsia="Times New Roman" w:hAnsi="Arial" w:cs="Arial"/>
          <w:sz w:val="24"/>
          <w:szCs w:val="24"/>
        </w:rPr>
        <w:t xml:space="preserve">by </w:t>
      </w:r>
      <w:r w:rsidR="00FF7FF3" w:rsidRPr="00A94B5E">
        <w:rPr>
          <w:rFonts w:ascii="Arial" w:eastAsia="Times New Roman" w:hAnsi="Arial" w:cs="Arial"/>
          <w:sz w:val="24"/>
          <w:szCs w:val="24"/>
        </w:rPr>
        <w:t>registered student organizations</w:t>
      </w:r>
      <w:r w:rsidR="00822853" w:rsidRPr="00A94B5E">
        <w:rPr>
          <w:rFonts w:ascii="Arial" w:eastAsia="Times New Roman" w:hAnsi="Arial" w:cs="Arial"/>
          <w:sz w:val="24"/>
          <w:szCs w:val="24"/>
        </w:rPr>
        <w:t>.</w:t>
      </w:r>
      <w:r w:rsidR="00984326">
        <w:rPr>
          <w:rFonts w:ascii="Arial" w:eastAsia="Times New Roman" w:hAnsi="Arial" w:cs="Arial"/>
          <w:sz w:val="24"/>
          <w:szCs w:val="24"/>
        </w:rPr>
        <w:t xml:space="preserve"> </w:t>
      </w:r>
      <w:r w:rsidR="00156560">
        <w:rPr>
          <w:rFonts w:ascii="Arial" w:eastAsia="Times New Roman" w:hAnsi="Arial" w:cs="Arial"/>
          <w:sz w:val="24"/>
          <w:szCs w:val="24"/>
        </w:rPr>
        <w:t xml:space="preserve"> </w:t>
      </w:r>
    </w:p>
    <w:p w14:paraId="25B4DAA2" w14:textId="77777777" w:rsidR="003270E0" w:rsidRPr="00A94B5E" w:rsidRDefault="003270E0" w:rsidP="00746B57">
      <w:pPr>
        <w:tabs>
          <w:tab w:val="num" w:pos="1800"/>
        </w:tabs>
        <w:spacing w:after="0" w:line="240" w:lineRule="auto"/>
        <w:ind w:left="1800" w:hanging="360"/>
        <w:rPr>
          <w:rFonts w:ascii="Arial" w:eastAsia="Times New Roman" w:hAnsi="Arial" w:cs="Arial"/>
          <w:sz w:val="24"/>
          <w:szCs w:val="24"/>
        </w:rPr>
      </w:pPr>
    </w:p>
    <w:p w14:paraId="2634444E" w14:textId="77777777" w:rsidR="009B768B" w:rsidRDefault="003270E0" w:rsidP="00746B57">
      <w:pPr>
        <w:spacing w:after="0" w:line="240" w:lineRule="auto"/>
        <w:rPr>
          <w:rFonts w:ascii="Arial" w:eastAsia="Times New Roman" w:hAnsi="Arial" w:cs="Arial"/>
          <w:b/>
          <w:sz w:val="24"/>
          <w:szCs w:val="24"/>
        </w:rPr>
      </w:pPr>
      <w:r w:rsidRPr="00A94B5E">
        <w:rPr>
          <w:rFonts w:ascii="Arial" w:eastAsia="Times New Roman" w:hAnsi="Arial" w:cs="Arial"/>
          <w:b/>
          <w:sz w:val="24"/>
          <w:szCs w:val="24"/>
        </w:rPr>
        <w:t>05.</w:t>
      </w:r>
      <w:r w:rsidRPr="00A94B5E">
        <w:rPr>
          <w:rFonts w:ascii="Arial" w:eastAsia="Times New Roman" w:hAnsi="Arial" w:cs="Arial"/>
          <w:b/>
          <w:sz w:val="24"/>
          <w:szCs w:val="24"/>
        </w:rPr>
        <w:tab/>
        <w:t>PROCEDURES FOR ACCEPTANCE OF GIFTS</w:t>
      </w:r>
    </w:p>
    <w:p w14:paraId="69C54E4C" w14:textId="77777777" w:rsidR="00746B57" w:rsidRPr="00A800CB" w:rsidRDefault="00746B57" w:rsidP="00746B57">
      <w:pPr>
        <w:spacing w:after="0" w:line="240" w:lineRule="auto"/>
        <w:rPr>
          <w:rFonts w:ascii="Arial" w:eastAsia="Times New Roman" w:hAnsi="Arial" w:cs="Arial"/>
          <w:b/>
          <w:sz w:val="24"/>
          <w:szCs w:val="24"/>
        </w:rPr>
      </w:pPr>
    </w:p>
    <w:p w14:paraId="3E2D3ACE" w14:textId="7AF53FC1" w:rsidR="00FE245C" w:rsidRDefault="00A800CB" w:rsidP="00746B57">
      <w:pPr>
        <w:pStyle w:val="NormalWeb"/>
        <w:tabs>
          <w:tab w:val="left" w:pos="1350"/>
          <w:tab w:val="left" w:pos="1800"/>
        </w:tabs>
        <w:spacing w:before="0" w:beforeAutospacing="0" w:after="0" w:afterAutospacing="0"/>
        <w:ind w:left="1440" w:hanging="720"/>
        <w:rPr>
          <w:rFonts w:ascii="Arial" w:hAnsi="Arial" w:cs="Arial"/>
        </w:rPr>
      </w:pPr>
      <w:r>
        <w:rPr>
          <w:rFonts w:ascii="Arial" w:hAnsi="Arial" w:cs="Arial"/>
        </w:rPr>
        <w:t>05.01</w:t>
      </w:r>
      <w:r>
        <w:rPr>
          <w:rFonts w:ascii="Arial" w:hAnsi="Arial" w:cs="Arial"/>
        </w:rPr>
        <w:tab/>
      </w:r>
      <w:r w:rsidR="007E17D3">
        <w:rPr>
          <w:rFonts w:ascii="Arial" w:hAnsi="Arial" w:cs="Arial"/>
        </w:rPr>
        <w:tab/>
      </w:r>
      <w:r w:rsidR="00E6617F" w:rsidRPr="00A94B5E">
        <w:rPr>
          <w:rFonts w:ascii="Arial" w:hAnsi="Arial" w:cs="Arial"/>
        </w:rPr>
        <w:t>A completed</w:t>
      </w:r>
      <w:r w:rsidR="009B768B" w:rsidRPr="00A94B5E">
        <w:rPr>
          <w:rFonts w:ascii="Arial" w:hAnsi="Arial" w:cs="Arial"/>
        </w:rPr>
        <w:t xml:space="preserve"> </w:t>
      </w:r>
      <w:hyperlink r:id="rId19" w:history="1">
        <w:r w:rsidR="009B768B" w:rsidRPr="00876041">
          <w:rPr>
            <w:rStyle w:val="Hyperlink"/>
            <w:rFonts w:ascii="Arial" w:hAnsi="Arial" w:cs="Arial"/>
          </w:rPr>
          <w:t xml:space="preserve">Donations Processing </w:t>
        </w:r>
        <w:r w:rsidR="003826DD">
          <w:rPr>
            <w:rStyle w:val="Hyperlink"/>
            <w:rFonts w:ascii="Arial" w:hAnsi="Arial" w:cs="Arial"/>
          </w:rPr>
          <w:t>f</w:t>
        </w:r>
        <w:r w:rsidR="009B768B" w:rsidRPr="00876041">
          <w:rPr>
            <w:rStyle w:val="Hyperlink"/>
            <w:rFonts w:ascii="Arial" w:hAnsi="Arial" w:cs="Arial"/>
          </w:rPr>
          <w:t>orm</w:t>
        </w:r>
      </w:hyperlink>
      <w:r w:rsidR="009B768B" w:rsidRPr="00A94B5E">
        <w:rPr>
          <w:rFonts w:ascii="Arial" w:hAnsi="Arial" w:cs="Arial"/>
        </w:rPr>
        <w:t xml:space="preserve"> must </w:t>
      </w:r>
      <w:r w:rsidR="00E6617F" w:rsidRPr="00A94B5E">
        <w:rPr>
          <w:rFonts w:ascii="Arial" w:hAnsi="Arial" w:cs="Arial"/>
        </w:rPr>
        <w:t>accompany</w:t>
      </w:r>
      <w:r w:rsidR="009B768B" w:rsidRPr="00A94B5E">
        <w:rPr>
          <w:rFonts w:ascii="Arial" w:hAnsi="Arial" w:cs="Arial"/>
        </w:rPr>
        <w:t xml:space="preserve"> each donation </w:t>
      </w:r>
      <w:r w:rsidR="00E6617F" w:rsidRPr="00A94B5E">
        <w:rPr>
          <w:rFonts w:ascii="Arial" w:hAnsi="Arial" w:cs="Arial"/>
        </w:rPr>
        <w:t xml:space="preserve">submitted </w:t>
      </w:r>
      <w:r w:rsidR="009B768B" w:rsidRPr="00A94B5E">
        <w:rPr>
          <w:rFonts w:ascii="Arial" w:hAnsi="Arial" w:cs="Arial"/>
        </w:rPr>
        <w:t xml:space="preserve">by the </w:t>
      </w:r>
      <w:r w:rsidR="00801D6D">
        <w:rPr>
          <w:rFonts w:ascii="Arial" w:hAnsi="Arial" w:cs="Arial"/>
        </w:rPr>
        <w:t>u</w:t>
      </w:r>
      <w:r w:rsidR="009B768B" w:rsidRPr="00A94B5E">
        <w:rPr>
          <w:rFonts w:ascii="Arial" w:hAnsi="Arial" w:cs="Arial"/>
        </w:rPr>
        <w:t>niversity department reporting the gift</w:t>
      </w:r>
      <w:r w:rsidR="007E2ACB" w:rsidRPr="00A94B5E">
        <w:rPr>
          <w:rFonts w:ascii="Arial" w:hAnsi="Arial" w:cs="Arial"/>
        </w:rPr>
        <w:t xml:space="preserve"> within 24 hours of receiving the donation</w:t>
      </w:r>
      <w:r w:rsidR="003826DD">
        <w:rPr>
          <w:rFonts w:ascii="Arial" w:hAnsi="Arial" w:cs="Arial"/>
        </w:rPr>
        <w:t>,</w:t>
      </w:r>
      <w:r w:rsidR="007E2ACB" w:rsidRPr="00A94B5E">
        <w:rPr>
          <w:rFonts w:ascii="Arial" w:hAnsi="Arial" w:cs="Arial"/>
        </w:rPr>
        <w:t xml:space="preserve"> per </w:t>
      </w:r>
      <w:hyperlink r:id="rId20" w:history="1">
        <w:r w:rsidR="007E2ACB" w:rsidRPr="003826DD">
          <w:rPr>
            <w:rStyle w:val="Hyperlink"/>
            <w:rFonts w:ascii="Arial" w:hAnsi="Arial" w:cs="Arial"/>
          </w:rPr>
          <w:t>UPPS No. 03.01.05</w:t>
        </w:r>
      </w:hyperlink>
      <w:r w:rsidR="007E2ACB" w:rsidRPr="003826DD">
        <w:rPr>
          <w:rFonts w:ascii="Arial" w:hAnsi="Arial" w:cs="Arial"/>
        </w:rPr>
        <w:t>, University Income Recognition and Associated Cash-Handling Procedures</w:t>
      </w:r>
      <w:r w:rsidR="004C653D" w:rsidRPr="00A94B5E">
        <w:rPr>
          <w:rFonts w:ascii="Arial" w:hAnsi="Arial" w:cs="Arial"/>
        </w:rPr>
        <w:t>.</w:t>
      </w:r>
      <w:r w:rsidR="0097377B" w:rsidRPr="00A94B5E">
        <w:rPr>
          <w:rFonts w:ascii="Arial" w:hAnsi="Arial" w:cs="Arial"/>
        </w:rPr>
        <w:t xml:space="preserve"> </w:t>
      </w:r>
      <w:r w:rsidR="00855FE7">
        <w:rPr>
          <w:rFonts w:ascii="Arial" w:hAnsi="Arial" w:cs="Arial"/>
        </w:rPr>
        <w:t>UA</w:t>
      </w:r>
      <w:r w:rsidR="00855FE7" w:rsidRPr="00A94B5E">
        <w:rPr>
          <w:rFonts w:ascii="Arial" w:hAnsi="Arial" w:cs="Arial"/>
        </w:rPr>
        <w:t xml:space="preserve"> may require additional documentation </w:t>
      </w:r>
      <w:r w:rsidR="00855FE7">
        <w:rPr>
          <w:rFonts w:ascii="Arial" w:hAnsi="Arial" w:cs="Arial"/>
        </w:rPr>
        <w:t>f</w:t>
      </w:r>
      <w:r w:rsidR="0097377B" w:rsidRPr="00A94B5E">
        <w:rPr>
          <w:rFonts w:ascii="Arial" w:hAnsi="Arial" w:cs="Arial"/>
        </w:rPr>
        <w:t xml:space="preserve">or gifts that are eligible for a matching grant under the </w:t>
      </w:r>
      <w:hyperlink r:id="rId21" w:history="1">
        <w:r w:rsidR="0097377B" w:rsidRPr="00246E57">
          <w:rPr>
            <w:rStyle w:val="Hyperlink"/>
            <w:rFonts w:ascii="Arial" w:hAnsi="Arial" w:cs="Arial"/>
          </w:rPr>
          <w:t>Texas Research Incentive Program (TRIP)</w:t>
        </w:r>
      </w:hyperlink>
      <w:r w:rsidR="00544DE2" w:rsidRPr="00246E57">
        <w:rPr>
          <w:rFonts w:ascii="Arial" w:hAnsi="Arial" w:cs="Arial"/>
        </w:rPr>
        <w:t>,</w:t>
      </w:r>
      <w:r>
        <w:rPr>
          <w:rStyle w:val="Hyperlink"/>
          <w:rFonts w:ascii="Arial" w:hAnsi="Arial" w:cs="Arial"/>
          <w:color w:val="auto"/>
          <w:u w:val="none"/>
        </w:rPr>
        <w:t xml:space="preserve"> </w:t>
      </w:r>
      <w:r w:rsidR="003C095F" w:rsidRPr="00A94B5E">
        <w:rPr>
          <w:rFonts w:ascii="Arial" w:hAnsi="Arial" w:cs="Arial"/>
        </w:rPr>
        <w:t>per the submission process guidelines provided by the Texas Higher Education Coordinating Board and will coordinate the match request submission process within 30 days of the c</w:t>
      </w:r>
      <w:r w:rsidR="00BA0876">
        <w:rPr>
          <w:rFonts w:ascii="Arial" w:hAnsi="Arial" w:cs="Arial"/>
        </w:rPr>
        <w:t>ash deposit related to the TRIP-</w:t>
      </w:r>
      <w:r w:rsidR="003C095F" w:rsidRPr="00A94B5E">
        <w:rPr>
          <w:rFonts w:ascii="Arial" w:hAnsi="Arial" w:cs="Arial"/>
        </w:rPr>
        <w:t xml:space="preserve">match opportunity. </w:t>
      </w:r>
    </w:p>
    <w:p w14:paraId="797C7AC4" w14:textId="77777777" w:rsidR="00746B57" w:rsidRDefault="00746B57" w:rsidP="00746B57">
      <w:pPr>
        <w:pStyle w:val="NormalWeb"/>
        <w:tabs>
          <w:tab w:val="left" w:pos="1350"/>
          <w:tab w:val="left" w:pos="1800"/>
        </w:tabs>
        <w:spacing w:before="0" w:beforeAutospacing="0" w:after="0" w:afterAutospacing="0"/>
        <w:ind w:left="1440" w:hanging="720"/>
        <w:rPr>
          <w:rFonts w:ascii="Arial" w:hAnsi="Arial" w:cs="Arial"/>
        </w:rPr>
      </w:pPr>
    </w:p>
    <w:p w14:paraId="6835BBD6"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05.02</w:t>
      </w:r>
      <w:r w:rsidRPr="00A94B5E">
        <w:rPr>
          <w:rFonts w:ascii="Arial" w:eastAsia="Times New Roman" w:hAnsi="Arial" w:cs="Arial"/>
          <w:sz w:val="24"/>
          <w:szCs w:val="24"/>
        </w:rPr>
        <w:tab/>
        <w:t>Gifts of Cash</w:t>
      </w:r>
    </w:p>
    <w:p w14:paraId="7073FA20"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2C4F815B" w14:textId="77777777" w:rsidR="003270E0" w:rsidRPr="00A94B5E" w:rsidRDefault="003270E0" w:rsidP="00746B57">
      <w:pPr>
        <w:tabs>
          <w:tab w:val="num" w:pos="1890"/>
        </w:tabs>
        <w:spacing w:after="0" w:line="240" w:lineRule="auto"/>
        <w:ind w:left="1800" w:hanging="360"/>
        <w:rPr>
          <w:rFonts w:ascii="Arial" w:eastAsia="Times New Roman" w:hAnsi="Arial" w:cs="Arial"/>
          <w:sz w:val="24"/>
          <w:szCs w:val="24"/>
        </w:rPr>
      </w:pPr>
      <w:r w:rsidRPr="00A94B5E">
        <w:rPr>
          <w:rFonts w:ascii="Arial" w:eastAsia="Arial" w:hAnsi="Arial" w:cs="Arial"/>
          <w:sz w:val="24"/>
          <w:szCs w:val="24"/>
        </w:rPr>
        <w:t>a.</w:t>
      </w:r>
      <w:r w:rsidRPr="00A94B5E">
        <w:rPr>
          <w:rFonts w:ascii="Arial" w:eastAsia="Arial" w:hAnsi="Arial" w:cs="Arial"/>
          <w:sz w:val="24"/>
          <w:szCs w:val="24"/>
        </w:rPr>
        <w:tab/>
      </w:r>
      <w:r w:rsidR="00E6617F" w:rsidRPr="00A94B5E">
        <w:rPr>
          <w:rFonts w:ascii="Arial" w:eastAsia="Times New Roman" w:hAnsi="Arial" w:cs="Arial"/>
          <w:sz w:val="24"/>
          <w:szCs w:val="24"/>
        </w:rPr>
        <w:t>Report cash gifts</w:t>
      </w:r>
      <w:r w:rsidRPr="00A94B5E">
        <w:rPr>
          <w:rFonts w:ascii="Arial" w:eastAsia="Times New Roman" w:hAnsi="Arial" w:cs="Arial"/>
          <w:sz w:val="24"/>
          <w:szCs w:val="24"/>
        </w:rPr>
        <w:t xml:space="preserve"> as of the date the </w:t>
      </w:r>
      <w:r w:rsidR="0019277C">
        <w:rPr>
          <w:rFonts w:ascii="Arial" w:eastAsia="Times New Roman" w:hAnsi="Arial" w:cs="Arial"/>
          <w:sz w:val="24"/>
          <w:szCs w:val="24"/>
        </w:rPr>
        <w:t>u</w:t>
      </w:r>
      <w:r w:rsidRPr="00A94B5E">
        <w:rPr>
          <w:rFonts w:ascii="Arial" w:eastAsia="Times New Roman" w:hAnsi="Arial" w:cs="Arial"/>
          <w:sz w:val="24"/>
          <w:szCs w:val="24"/>
        </w:rPr>
        <w:t>niversity processes them.</w:t>
      </w:r>
    </w:p>
    <w:p w14:paraId="012250E9" w14:textId="77777777" w:rsidR="003270E0" w:rsidRPr="00A94B5E" w:rsidRDefault="003270E0" w:rsidP="00746B57">
      <w:pPr>
        <w:spacing w:after="0" w:line="240" w:lineRule="auto"/>
        <w:ind w:left="1440"/>
        <w:rPr>
          <w:rFonts w:ascii="Arial" w:eastAsia="Times New Roman" w:hAnsi="Arial" w:cs="Arial"/>
          <w:sz w:val="24"/>
          <w:szCs w:val="24"/>
        </w:rPr>
      </w:pPr>
    </w:p>
    <w:p w14:paraId="1C86ADC0" w14:textId="77777777" w:rsidR="003270E0" w:rsidRPr="00A94B5E" w:rsidRDefault="003270E0" w:rsidP="00746B57">
      <w:pPr>
        <w:tabs>
          <w:tab w:val="num" w:pos="1800"/>
        </w:tabs>
        <w:spacing w:after="0" w:line="240" w:lineRule="auto"/>
        <w:ind w:left="1800" w:hanging="360"/>
        <w:rPr>
          <w:rFonts w:ascii="Arial" w:eastAsia="Times New Roman" w:hAnsi="Arial" w:cs="Arial"/>
          <w:sz w:val="24"/>
          <w:szCs w:val="24"/>
        </w:rPr>
      </w:pPr>
      <w:r w:rsidRPr="00A94B5E">
        <w:rPr>
          <w:rFonts w:ascii="Arial" w:eastAsia="Arial" w:hAnsi="Arial" w:cs="Arial"/>
          <w:sz w:val="24"/>
          <w:szCs w:val="24"/>
        </w:rPr>
        <w:t>b.</w:t>
      </w:r>
      <w:r w:rsidRPr="00A94B5E">
        <w:rPr>
          <w:rFonts w:ascii="Arial" w:eastAsia="Arial" w:hAnsi="Arial" w:cs="Arial"/>
          <w:sz w:val="24"/>
          <w:szCs w:val="24"/>
        </w:rPr>
        <w:tab/>
      </w:r>
      <w:r w:rsidR="00BA0876">
        <w:rPr>
          <w:rFonts w:ascii="Arial" w:eastAsia="Times New Roman" w:hAnsi="Arial" w:cs="Arial"/>
          <w:sz w:val="24"/>
          <w:szCs w:val="24"/>
        </w:rPr>
        <w:t xml:space="preserve">Credit </w:t>
      </w:r>
      <w:proofErr w:type="gramStart"/>
      <w:r w:rsidR="00BA0876">
        <w:rPr>
          <w:rFonts w:ascii="Arial" w:eastAsia="Times New Roman" w:hAnsi="Arial" w:cs="Arial"/>
          <w:sz w:val="24"/>
          <w:szCs w:val="24"/>
        </w:rPr>
        <w:t>card</w:t>
      </w:r>
      <w:proofErr w:type="gramEnd"/>
      <w:r w:rsidR="00BA0876">
        <w:rPr>
          <w:rFonts w:ascii="Arial" w:eastAsia="Times New Roman" w:hAnsi="Arial" w:cs="Arial"/>
          <w:sz w:val="24"/>
          <w:szCs w:val="24"/>
        </w:rPr>
        <w:t xml:space="preserve">, debit card, </w:t>
      </w:r>
      <w:r w:rsidRPr="00A94B5E">
        <w:rPr>
          <w:rFonts w:ascii="Arial" w:eastAsia="Times New Roman" w:hAnsi="Arial" w:cs="Arial"/>
          <w:sz w:val="24"/>
          <w:szCs w:val="24"/>
        </w:rPr>
        <w:t xml:space="preserve">or electronic check donations are not a gift until the </w:t>
      </w:r>
      <w:r w:rsidR="0019277C">
        <w:rPr>
          <w:rFonts w:ascii="Arial" w:eastAsia="Times New Roman" w:hAnsi="Arial" w:cs="Arial"/>
          <w:sz w:val="24"/>
          <w:szCs w:val="24"/>
        </w:rPr>
        <w:t>u</w:t>
      </w:r>
      <w:r w:rsidRPr="00A94B5E">
        <w:rPr>
          <w:rFonts w:ascii="Arial" w:eastAsia="Times New Roman" w:hAnsi="Arial" w:cs="Arial"/>
          <w:sz w:val="24"/>
          <w:szCs w:val="24"/>
        </w:rPr>
        <w:t xml:space="preserve">niversity has received authorization for the charge from the </w:t>
      </w:r>
      <w:r w:rsidR="009B768B" w:rsidRPr="00A94B5E">
        <w:rPr>
          <w:rFonts w:ascii="Arial" w:eastAsia="Times New Roman" w:hAnsi="Arial" w:cs="Arial"/>
          <w:sz w:val="24"/>
          <w:szCs w:val="24"/>
        </w:rPr>
        <w:t>banking institution</w:t>
      </w:r>
      <w:r w:rsidRPr="00A94B5E">
        <w:rPr>
          <w:rFonts w:ascii="Arial" w:eastAsia="Times New Roman" w:hAnsi="Arial" w:cs="Arial"/>
          <w:sz w:val="24"/>
          <w:szCs w:val="24"/>
        </w:rPr>
        <w:t>.</w:t>
      </w:r>
    </w:p>
    <w:p w14:paraId="75C44D94" w14:textId="77777777" w:rsidR="00E14731" w:rsidRPr="00A94B5E" w:rsidRDefault="00E14731" w:rsidP="00746B57">
      <w:pPr>
        <w:tabs>
          <w:tab w:val="num" w:pos="1800"/>
        </w:tabs>
        <w:spacing w:after="0" w:line="240" w:lineRule="auto"/>
        <w:ind w:left="1800" w:hanging="360"/>
        <w:rPr>
          <w:rFonts w:ascii="Arial" w:eastAsia="Times New Roman" w:hAnsi="Arial" w:cs="Arial"/>
          <w:sz w:val="24"/>
          <w:szCs w:val="24"/>
        </w:rPr>
      </w:pPr>
    </w:p>
    <w:p w14:paraId="06E12044" w14:textId="77777777" w:rsidR="007352B5" w:rsidRPr="00A94B5E" w:rsidRDefault="00E14731" w:rsidP="00746B57">
      <w:pPr>
        <w:tabs>
          <w:tab w:val="num" w:pos="1440"/>
        </w:tabs>
        <w:spacing w:after="0" w:line="240" w:lineRule="auto"/>
        <w:ind w:left="720"/>
        <w:rPr>
          <w:rFonts w:ascii="Arial" w:eastAsia="Times New Roman" w:hAnsi="Arial" w:cs="Arial"/>
          <w:sz w:val="24"/>
          <w:szCs w:val="24"/>
        </w:rPr>
      </w:pPr>
      <w:r w:rsidRPr="00A94B5E">
        <w:rPr>
          <w:rFonts w:ascii="Arial" w:eastAsia="Times New Roman" w:hAnsi="Arial" w:cs="Arial"/>
          <w:sz w:val="24"/>
          <w:szCs w:val="24"/>
        </w:rPr>
        <w:t>05.03</w:t>
      </w:r>
      <w:r w:rsidR="00D34748">
        <w:rPr>
          <w:rFonts w:ascii="Arial" w:eastAsia="Times New Roman" w:hAnsi="Arial" w:cs="Arial"/>
          <w:sz w:val="24"/>
          <w:szCs w:val="24"/>
        </w:rPr>
        <w:tab/>
      </w:r>
      <w:r w:rsidRPr="00A94B5E">
        <w:rPr>
          <w:rFonts w:ascii="Arial" w:eastAsia="Times New Roman" w:hAnsi="Arial" w:cs="Arial"/>
          <w:sz w:val="24"/>
          <w:szCs w:val="24"/>
        </w:rPr>
        <w:t>Gift Acceptance</w:t>
      </w:r>
    </w:p>
    <w:p w14:paraId="059F8562" w14:textId="77777777" w:rsidR="007352B5" w:rsidRPr="00A94B5E" w:rsidRDefault="007352B5" w:rsidP="00746B57">
      <w:pPr>
        <w:tabs>
          <w:tab w:val="left" w:pos="1800"/>
        </w:tabs>
        <w:spacing w:after="0" w:line="240" w:lineRule="auto"/>
        <w:ind w:left="1440" w:hanging="720"/>
        <w:rPr>
          <w:rFonts w:ascii="Arial" w:eastAsia="Times New Roman" w:hAnsi="Arial" w:cs="Arial"/>
          <w:sz w:val="24"/>
          <w:szCs w:val="24"/>
        </w:rPr>
      </w:pPr>
    </w:p>
    <w:p w14:paraId="53CCA850" w14:textId="320668E0" w:rsidR="00E14731" w:rsidRDefault="00E14731" w:rsidP="00746B57">
      <w:pPr>
        <w:tabs>
          <w:tab w:val="num" w:pos="1800"/>
        </w:tabs>
        <w:spacing w:after="0" w:line="240" w:lineRule="auto"/>
        <w:ind w:left="1800" w:hanging="360"/>
        <w:rPr>
          <w:rStyle w:val="Hyperlink"/>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t xml:space="preserve">All gifts of real property, regardless of value, are subject to approval by the </w:t>
      </w:r>
      <w:r w:rsidR="00EA21D9">
        <w:rPr>
          <w:rFonts w:ascii="Arial" w:eastAsia="Times New Roman" w:hAnsi="Arial" w:cs="Arial"/>
          <w:sz w:val="24"/>
          <w:szCs w:val="24"/>
        </w:rPr>
        <w:t xml:space="preserve">TSUS </w:t>
      </w:r>
      <w:r w:rsidRPr="00A94B5E">
        <w:rPr>
          <w:rFonts w:ascii="Arial" w:eastAsia="Times New Roman" w:hAnsi="Arial" w:cs="Arial"/>
          <w:sz w:val="24"/>
          <w:szCs w:val="24"/>
        </w:rPr>
        <w:t xml:space="preserve">Board of Regents, in accordance with </w:t>
      </w:r>
      <w:hyperlink r:id="rId22" w:history="1">
        <w:r w:rsidRPr="004667D3">
          <w:rPr>
            <w:rStyle w:val="Hyperlink"/>
            <w:rFonts w:ascii="Arial" w:eastAsia="Times New Roman" w:hAnsi="Arial" w:cs="Arial"/>
            <w:sz w:val="24"/>
            <w:szCs w:val="24"/>
          </w:rPr>
          <w:t xml:space="preserve">The </w:t>
        </w:r>
        <w:r w:rsidR="000A2308" w:rsidRPr="004667D3">
          <w:rPr>
            <w:rStyle w:val="Hyperlink"/>
            <w:rFonts w:ascii="Arial" w:eastAsia="Times New Roman" w:hAnsi="Arial" w:cs="Arial"/>
            <w:sz w:val="24"/>
            <w:szCs w:val="24"/>
          </w:rPr>
          <w:t xml:space="preserve">TSUS </w:t>
        </w:r>
        <w:r w:rsidRPr="004667D3">
          <w:rPr>
            <w:rStyle w:val="Hyperlink"/>
            <w:rFonts w:ascii="Arial" w:eastAsia="Times New Roman" w:hAnsi="Arial" w:cs="Arial"/>
            <w:sz w:val="24"/>
            <w:szCs w:val="24"/>
          </w:rPr>
          <w:t>Rules and Regulations, Ch</w:t>
        </w:r>
        <w:r w:rsidR="004667D3" w:rsidRPr="004667D3">
          <w:rPr>
            <w:rStyle w:val="Hyperlink"/>
            <w:rFonts w:ascii="Arial" w:eastAsia="Times New Roman" w:hAnsi="Arial" w:cs="Arial"/>
            <w:sz w:val="24"/>
            <w:szCs w:val="24"/>
          </w:rPr>
          <w:t>apter</w:t>
        </w:r>
        <w:r w:rsidRPr="004667D3">
          <w:rPr>
            <w:rStyle w:val="Hyperlink"/>
            <w:rFonts w:ascii="Arial" w:eastAsia="Times New Roman" w:hAnsi="Arial" w:cs="Arial"/>
            <w:sz w:val="24"/>
            <w:szCs w:val="24"/>
          </w:rPr>
          <w:t xml:space="preserve"> 3, Section 1, </w:t>
        </w:r>
        <w:r w:rsidR="00C527B4">
          <w:rPr>
            <w:rStyle w:val="Hyperlink"/>
            <w:rFonts w:ascii="Arial" w:eastAsia="Times New Roman" w:hAnsi="Arial" w:cs="Arial"/>
            <w:sz w:val="24"/>
            <w:szCs w:val="24"/>
          </w:rPr>
          <w:t>S</w:t>
        </w:r>
        <w:r w:rsidRPr="004667D3">
          <w:rPr>
            <w:rStyle w:val="Hyperlink"/>
            <w:rFonts w:ascii="Arial" w:eastAsia="Times New Roman" w:hAnsi="Arial" w:cs="Arial"/>
            <w:sz w:val="24"/>
            <w:szCs w:val="24"/>
          </w:rPr>
          <w:t>ubsection 12</w:t>
        </w:r>
      </w:hyperlink>
      <w:r w:rsidR="00C527B4">
        <w:rPr>
          <w:rStyle w:val="Hyperlink"/>
          <w:rFonts w:ascii="Arial" w:eastAsia="Times New Roman" w:hAnsi="Arial" w:cs="Arial"/>
          <w:sz w:val="24"/>
          <w:szCs w:val="24"/>
        </w:rPr>
        <w:t>v</w:t>
      </w:r>
      <w:r w:rsidR="00D34748">
        <w:rPr>
          <w:rStyle w:val="Hyperlink"/>
          <w:rFonts w:ascii="Arial" w:eastAsia="Times New Roman" w:hAnsi="Arial" w:cs="Arial"/>
          <w:sz w:val="24"/>
          <w:szCs w:val="24"/>
        </w:rPr>
        <w:t>.</w:t>
      </w:r>
    </w:p>
    <w:p w14:paraId="6D61E93D" w14:textId="77777777" w:rsidR="00D34748" w:rsidRPr="00A94B5E" w:rsidRDefault="00D34748" w:rsidP="00746B57">
      <w:pPr>
        <w:tabs>
          <w:tab w:val="num" w:pos="1800"/>
        </w:tabs>
        <w:spacing w:after="0" w:line="240" w:lineRule="auto"/>
        <w:ind w:left="1800" w:hanging="360"/>
        <w:rPr>
          <w:rFonts w:ascii="Arial" w:eastAsia="Times New Roman" w:hAnsi="Arial" w:cs="Arial"/>
          <w:sz w:val="24"/>
          <w:szCs w:val="24"/>
        </w:rPr>
      </w:pPr>
    </w:p>
    <w:p w14:paraId="603DC3BE" w14:textId="1D50872F" w:rsidR="00EB3848" w:rsidRPr="00E55E5C" w:rsidRDefault="00E14731" w:rsidP="00E55E5C">
      <w:pPr>
        <w:pStyle w:val="ListParagraph"/>
        <w:numPr>
          <w:ilvl w:val="0"/>
          <w:numId w:val="18"/>
        </w:numPr>
        <w:tabs>
          <w:tab w:val="num" w:pos="1800"/>
        </w:tabs>
        <w:rPr>
          <w:rStyle w:val="Hyperlink"/>
          <w:rFonts w:ascii="Arial" w:hAnsi="Arial" w:cs="Arial"/>
        </w:rPr>
      </w:pPr>
      <w:r w:rsidRPr="00E55E5C">
        <w:rPr>
          <w:rFonts w:ascii="Arial" w:hAnsi="Arial" w:cs="Arial"/>
        </w:rPr>
        <w:t xml:space="preserve">All gifts exceeding $10,000 in value, except cash or securities, shall be subject to approval by the </w:t>
      </w:r>
      <w:r w:rsidR="00EA21D9" w:rsidRPr="00E55E5C">
        <w:rPr>
          <w:rFonts w:ascii="Arial" w:hAnsi="Arial" w:cs="Arial"/>
        </w:rPr>
        <w:t xml:space="preserve">TSUS </w:t>
      </w:r>
      <w:r w:rsidRPr="00E55E5C">
        <w:rPr>
          <w:rFonts w:ascii="Arial" w:hAnsi="Arial" w:cs="Arial"/>
        </w:rPr>
        <w:t xml:space="preserve">Board of Regents, in accordance with </w:t>
      </w:r>
      <w:hyperlink r:id="rId23" w:history="1">
        <w:r w:rsidRPr="00E55E5C">
          <w:rPr>
            <w:rStyle w:val="Hyperlink"/>
            <w:rFonts w:ascii="Arial" w:hAnsi="Arial" w:cs="Arial"/>
          </w:rPr>
          <w:t xml:space="preserve">The </w:t>
        </w:r>
        <w:r w:rsidR="000A2308" w:rsidRPr="00E55E5C">
          <w:rPr>
            <w:rStyle w:val="Hyperlink"/>
            <w:rFonts w:ascii="Arial" w:hAnsi="Arial" w:cs="Arial"/>
          </w:rPr>
          <w:t>TSUS</w:t>
        </w:r>
        <w:r w:rsidRPr="00E55E5C">
          <w:rPr>
            <w:rStyle w:val="Hyperlink"/>
            <w:rFonts w:ascii="Arial" w:hAnsi="Arial" w:cs="Arial"/>
          </w:rPr>
          <w:t xml:space="preserve"> Rules and Regulations, Ch</w:t>
        </w:r>
        <w:r w:rsidR="004667D3" w:rsidRPr="00E55E5C">
          <w:rPr>
            <w:rStyle w:val="Hyperlink"/>
            <w:rFonts w:ascii="Arial" w:hAnsi="Arial" w:cs="Arial"/>
          </w:rPr>
          <w:t>apter</w:t>
        </w:r>
        <w:r w:rsidRPr="00E55E5C">
          <w:rPr>
            <w:rStyle w:val="Hyperlink"/>
            <w:rFonts w:ascii="Arial" w:hAnsi="Arial" w:cs="Arial"/>
          </w:rPr>
          <w:t xml:space="preserve"> 3, Section 1, </w:t>
        </w:r>
        <w:r w:rsidR="00C527B4" w:rsidRPr="00E55E5C">
          <w:rPr>
            <w:rStyle w:val="Hyperlink"/>
            <w:rFonts w:ascii="Arial" w:hAnsi="Arial" w:cs="Arial"/>
          </w:rPr>
          <w:t>S</w:t>
        </w:r>
        <w:r w:rsidRPr="00E55E5C">
          <w:rPr>
            <w:rStyle w:val="Hyperlink"/>
            <w:rFonts w:ascii="Arial" w:hAnsi="Arial" w:cs="Arial"/>
          </w:rPr>
          <w:t>ubsection 12</w:t>
        </w:r>
      </w:hyperlink>
      <w:r w:rsidR="00EB3848" w:rsidRPr="00E55E5C">
        <w:rPr>
          <w:rStyle w:val="Hyperlink"/>
          <w:rFonts w:ascii="Arial" w:hAnsi="Arial" w:cs="Arial"/>
          <w:color w:val="auto"/>
          <w:u w:val="none"/>
        </w:rPr>
        <w:t>.</w:t>
      </w:r>
      <w:r w:rsidR="00EB3848" w:rsidRPr="00E55E5C">
        <w:rPr>
          <w:rStyle w:val="Hyperlink"/>
          <w:rFonts w:ascii="Arial" w:hAnsi="Arial" w:cs="Arial"/>
        </w:rPr>
        <w:t xml:space="preserve"> </w:t>
      </w:r>
    </w:p>
    <w:p w14:paraId="00FDA285" w14:textId="77777777" w:rsidR="00E55E5C" w:rsidRPr="00E55E5C" w:rsidRDefault="00E55E5C" w:rsidP="00E55E5C">
      <w:pPr>
        <w:pStyle w:val="ListParagraph"/>
        <w:tabs>
          <w:tab w:val="num" w:pos="1800"/>
        </w:tabs>
        <w:ind w:left="1800"/>
        <w:rPr>
          <w:rFonts w:ascii="Arial" w:hAnsi="Arial" w:cs="Arial"/>
          <w:color w:val="0000FF"/>
          <w:u w:val="single"/>
        </w:rPr>
      </w:pPr>
    </w:p>
    <w:p w14:paraId="0D794C3B" w14:textId="77777777" w:rsidR="006677DF" w:rsidRDefault="00E14731" w:rsidP="00746B57">
      <w:pPr>
        <w:tabs>
          <w:tab w:val="num" w:pos="1800"/>
        </w:tabs>
        <w:spacing w:after="0" w:line="240" w:lineRule="auto"/>
        <w:ind w:left="1800" w:hanging="360"/>
        <w:rPr>
          <w:rStyle w:val="Hyperlink"/>
          <w:rFonts w:ascii="Arial" w:eastAsia="Times New Roman" w:hAnsi="Arial" w:cs="Arial"/>
          <w:color w:val="auto"/>
          <w:sz w:val="24"/>
          <w:szCs w:val="24"/>
          <w:u w:val="none"/>
        </w:rPr>
      </w:pPr>
      <w:r w:rsidRPr="00A94B5E">
        <w:rPr>
          <w:rFonts w:ascii="Arial" w:eastAsia="Times New Roman" w:hAnsi="Arial" w:cs="Arial"/>
          <w:sz w:val="24"/>
          <w:szCs w:val="24"/>
        </w:rPr>
        <w:lastRenderedPageBreak/>
        <w:t>c.</w:t>
      </w:r>
      <w:r w:rsidRPr="00A94B5E">
        <w:rPr>
          <w:rFonts w:ascii="Arial" w:eastAsia="Times New Roman" w:hAnsi="Arial" w:cs="Arial"/>
          <w:sz w:val="24"/>
          <w:szCs w:val="24"/>
        </w:rPr>
        <w:tab/>
        <w:t>All gifts of $5,000</w:t>
      </w:r>
      <w:r w:rsidR="0075127F">
        <w:rPr>
          <w:rFonts w:ascii="Arial" w:eastAsia="Times New Roman" w:hAnsi="Arial" w:cs="Arial"/>
          <w:sz w:val="24"/>
          <w:szCs w:val="24"/>
        </w:rPr>
        <w:t xml:space="preserve"> or greater</w:t>
      </w:r>
      <w:r w:rsidRPr="00A94B5E">
        <w:rPr>
          <w:rFonts w:ascii="Arial" w:eastAsia="Times New Roman" w:hAnsi="Arial" w:cs="Arial"/>
          <w:sz w:val="24"/>
          <w:szCs w:val="24"/>
        </w:rPr>
        <w:t xml:space="preserve"> (including cash, personal property, and intellectual property) will be reported by the </w:t>
      </w:r>
      <w:r w:rsidR="0019277C">
        <w:rPr>
          <w:rFonts w:ascii="Arial" w:eastAsia="Times New Roman" w:hAnsi="Arial" w:cs="Arial"/>
          <w:sz w:val="24"/>
          <w:szCs w:val="24"/>
        </w:rPr>
        <w:t>u</w:t>
      </w:r>
      <w:r w:rsidRPr="00A94B5E">
        <w:rPr>
          <w:rFonts w:ascii="Arial" w:eastAsia="Times New Roman" w:hAnsi="Arial" w:cs="Arial"/>
          <w:sz w:val="24"/>
          <w:szCs w:val="24"/>
        </w:rPr>
        <w:t xml:space="preserve">niversity </w:t>
      </w:r>
      <w:r w:rsidR="0019277C">
        <w:rPr>
          <w:rFonts w:ascii="Arial" w:eastAsia="Times New Roman" w:hAnsi="Arial" w:cs="Arial"/>
          <w:sz w:val="24"/>
          <w:szCs w:val="24"/>
        </w:rPr>
        <w:t>p</w:t>
      </w:r>
      <w:r w:rsidRPr="00A94B5E">
        <w:rPr>
          <w:rFonts w:ascii="Arial" w:eastAsia="Times New Roman" w:hAnsi="Arial" w:cs="Arial"/>
          <w:sz w:val="24"/>
          <w:szCs w:val="24"/>
        </w:rPr>
        <w:t>resident</w:t>
      </w:r>
      <w:r w:rsidR="008C66AA">
        <w:rPr>
          <w:rFonts w:ascii="Arial" w:eastAsia="Times New Roman" w:hAnsi="Arial" w:cs="Arial"/>
          <w:sz w:val="24"/>
          <w:szCs w:val="24"/>
        </w:rPr>
        <w:t xml:space="preserve"> and </w:t>
      </w:r>
      <w:r w:rsidRPr="00A94B5E">
        <w:rPr>
          <w:rFonts w:ascii="Arial" w:eastAsia="Times New Roman" w:hAnsi="Arial" w:cs="Arial"/>
          <w:sz w:val="24"/>
          <w:szCs w:val="24"/>
        </w:rPr>
        <w:t xml:space="preserve">the </w:t>
      </w:r>
      <w:r w:rsidR="0019277C">
        <w:rPr>
          <w:rFonts w:ascii="Arial" w:eastAsia="Times New Roman" w:hAnsi="Arial" w:cs="Arial"/>
          <w:sz w:val="24"/>
          <w:szCs w:val="24"/>
        </w:rPr>
        <w:t>c</w:t>
      </w:r>
      <w:r w:rsidRPr="00A94B5E">
        <w:rPr>
          <w:rFonts w:ascii="Arial" w:eastAsia="Times New Roman" w:hAnsi="Arial" w:cs="Arial"/>
          <w:sz w:val="24"/>
          <w:szCs w:val="24"/>
        </w:rPr>
        <w:t xml:space="preserve">hancellor, who will publicly report to the </w:t>
      </w:r>
      <w:r w:rsidR="00EA21D9">
        <w:rPr>
          <w:rFonts w:ascii="Arial" w:eastAsia="Times New Roman" w:hAnsi="Arial" w:cs="Arial"/>
          <w:sz w:val="24"/>
          <w:szCs w:val="24"/>
        </w:rPr>
        <w:t xml:space="preserve">TSUS </w:t>
      </w:r>
      <w:r w:rsidRPr="00A94B5E">
        <w:rPr>
          <w:rFonts w:ascii="Arial" w:eastAsia="Times New Roman" w:hAnsi="Arial" w:cs="Arial"/>
          <w:sz w:val="24"/>
          <w:szCs w:val="24"/>
        </w:rPr>
        <w:t xml:space="preserve">Board of Regents, in accordance with </w:t>
      </w:r>
      <w:hyperlink r:id="rId24" w:history="1">
        <w:r w:rsidRPr="004667D3">
          <w:rPr>
            <w:rStyle w:val="Hyperlink"/>
            <w:rFonts w:ascii="Arial" w:eastAsia="Times New Roman" w:hAnsi="Arial" w:cs="Arial"/>
            <w:sz w:val="24"/>
            <w:szCs w:val="24"/>
          </w:rPr>
          <w:t xml:space="preserve">The </w:t>
        </w:r>
        <w:r w:rsidR="000A2308" w:rsidRPr="004667D3">
          <w:rPr>
            <w:rStyle w:val="Hyperlink"/>
            <w:rFonts w:ascii="Arial" w:eastAsia="Times New Roman" w:hAnsi="Arial" w:cs="Arial"/>
            <w:sz w:val="24"/>
            <w:szCs w:val="24"/>
          </w:rPr>
          <w:t>TSUS</w:t>
        </w:r>
        <w:r w:rsidRPr="004667D3">
          <w:rPr>
            <w:rStyle w:val="Hyperlink"/>
            <w:rFonts w:ascii="Arial" w:eastAsia="Times New Roman" w:hAnsi="Arial" w:cs="Arial"/>
            <w:sz w:val="24"/>
            <w:szCs w:val="24"/>
          </w:rPr>
          <w:t xml:space="preserve"> Rules and Regulations, Ch</w:t>
        </w:r>
        <w:r w:rsidR="004667D3" w:rsidRPr="004667D3">
          <w:rPr>
            <w:rStyle w:val="Hyperlink"/>
            <w:rFonts w:ascii="Arial" w:eastAsia="Times New Roman" w:hAnsi="Arial" w:cs="Arial"/>
            <w:sz w:val="24"/>
            <w:szCs w:val="24"/>
          </w:rPr>
          <w:t>apter</w:t>
        </w:r>
        <w:r w:rsidRPr="004667D3">
          <w:rPr>
            <w:rStyle w:val="Hyperlink"/>
            <w:rFonts w:ascii="Arial" w:eastAsia="Times New Roman" w:hAnsi="Arial" w:cs="Arial"/>
            <w:sz w:val="24"/>
            <w:szCs w:val="24"/>
          </w:rPr>
          <w:t xml:space="preserve"> 3, Section 1, </w:t>
        </w:r>
        <w:r w:rsidR="00C527B4">
          <w:rPr>
            <w:rStyle w:val="Hyperlink"/>
            <w:rFonts w:ascii="Arial" w:eastAsia="Times New Roman" w:hAnsi="Arial" w:cs="Arial"/>
            <w:sz w:val="24"/>
            <w:szCs w:val="24"/>
          </w:rPr>
          <w:t>S</w:t>
        </w:r>
        <w:r w:rsidRPr="004667D3">
          <w:rPr>
            <w:rStyle w:val="Hyperlink"/>
            <w:rFonts w:ascii="Arial" w:eastAsia="Times New Roman" w:hAnsi="Arial" w:cs="Arial"/>
            <w:sz w:val="24"/>
            <w:szCs w:val="24"/>
          </w:rPr>
          <w:t>ubsec</w:t>
        </w:r>
        <w:r w:rsidR="00AC24A6" w:rsidRPr="004667D3">
          <w:rPr>
            <w:rStyle w:val="Hyperlink"/>
            <w:rFonts w:ascii="Arial" w:eastAsia="Times New Roman" w:hAnsi="Arial" w:cs="Arial"/>
            <w:sz w:val="24"/>
            <w:szCs w:val="24"/>
          </w:rPr>
          <w:t>tion 12</w:t>
        </w:r>
      </w:hyperlink>
      <w:r w:rsidR="00EB3848" w:rsidRPr="00C527B4">
        <w:rPr>
          <w:rStyle w:val="Hyperlink"/>
          <w:rFonts w:ascii="Arial" w:eastAsia="Times New Roman" w:hAnsi="Arial" w:cs="Arial"/>
          <w:color w:val="auto"/>
          <w:sz w:val="24"/>
          <w:szCs w:val="24"/>
          <w:u w:val="none"/>
        </w:rPr>
        <w:t xml:space="preserve">. </w:t>
      </w:r>
    </w:p>
    <w:p w14:paraId="5A88DC3A" w14:textId="77777777" w:rsidR="007E6A57" w:rsidRPr="007E6A57" w:rsidRDefault="007E6A57" w:rsidP="00746B57">
      <w:pPr>
        <w:tabs>
          <w:tab w:val="num" w:pos="1800"/>
        </w:tabs>
        <w:spacing w:after="0" w:line="240" w:lineRule="auto"/>
        <w:ind w:left="1800" w:hanging="360"/>
        <w:rPr>
          <w:rFonts w:ascii="Arial" w:eastAsia="Times New Roman" w:hAnsi="Arial" w:cs="Arial"/>
          <w:sz w:val="24"/>
          <w:szCs w:val="24"/>
        </w:rPr>
      </w:pPr>
    </w:p>
    <w:p w14:paraId="2A6D1462" w14:textId="430633EB" w:rsidR="006677DF" w:rsidRPr="00E55E5C" w:rsidRDefault="005159E2" w:rsidP="00E55E5C">
      <w:pPr>
        <w:pStyle w:val="ListParagraph"/>
        <w:numPr>
          <w:ilvl w:val="0"/>
          <w:numId w:val="18"/>
        </w:numPr>
        <w:tabs>
          <w:tab w:val="num" w:pos="1800"/>
        </w:tabs>
        <w:rPr>
          <w:rFonts w:ascii="Arial" w:hAnsi="Arial" w:cs="Arial"/>
        </w:rPr>
      </w:pPr>
      <w:r w:rsidRPr="00E55E5C">
        <w:rPr>
          <w:rFonts w:ascii="Arial" w:hAnsi="Arial" w:cs="Arial"/>
        </w:rPr>
        <w:t xml:space="preserve">In rare instances, the president and the </w:t>
      </w:r>
      <w:r w:rsidR="00EA21D9" w:rsidRPr="00E55E5C">
        <w:rPr>
          <w:rFonts w:ascii="Arial" w:hAnsi="Arial" w:cs="Arial"/>
        </w:rPr>
        <w:t xml:space="preserve">TSUS </w:t>
      </w:r>
      <w:r w:rsidRPr="00E55E5C">
        <w:rPr>
          <w:rFonts w:ascii="Arial" w:hAnsi="Arial" w:cs="Arial"/>
        </w:rPr>
        <w:t>Board of Regents may decline gift</w:t>
      </w:r>
      <w:r w:rsidR="00E7379C" w:rsidRPr="00E55E5C">
        <w:rPr>
          <w:rFonts w:ascii="Arial" w:hAnsi="Arial" w:cs="Arial"/>
        </w:rPr>
        <w:t>s</w:t>
      </w:r>
      <w:r w:rsidRPr="00E55E5C">
        <w:rPr>
          <w:rFonts w:ascii="Arial" w:hAnsi="Arial" w:cs="Arial"/>
        </w:rPr>
        <w:t xml:space="preserve"> if the gift’s donor or its origin does not reflect the university’s moral and ethical standards.</w:t>
      </w:r>
    </w:p>
    <w:p w14:paraId="4C570FCE" w14:textId="77777777" w:rsidR="00E55E5C" w:rsidRPr="00E55E5C" w:rsidRDefault="00E55E5C" w:rsidP="00E55E5C">
      <w:pPr>
        <w:pStyle w:val="ListParagraph"/>
        <w:tabs>
          <w:tab w:val="num" w:pos="1800"/>
        </w:tabs>
        <w:ind w:left="1800"/>
        <w:rPr>
          <w:rFonts w:ascii="Arial" w:hAnsi="Arial" w:cs="Arial"/>
        </w:rPr>
      </w:pPr>
    </w:p>
    <w:p w14:paraId="0419840A" w14:textId="605AD711" w:rsidR="00584D00" w:rsidRDefault="007E6A57" w:rsidP="00746B57">
      <w:pPr>
        <w:tabs>
          <w:tab w:val="num" w:pos="1800"/>
        </w:tabs>
        <w:spacing w:after="0" w:line="240" w:lineRule="auto"/>
        <w:ind w:left="1800" w:hanging="360"/>
        <w:rPr>
          <w:rFonts w:ascii="Arial" w:hAnsi="Arial" w:cs="Arial"/>
          <w:sz w:val="24"/>
          <w:szCs w:val="24"/>
        </w:rPr>
      </w:pPr>
      <w:r w:rsidRPr="007E6A57">
        <w:rPr>
          <w:rFonts w:ascii="Arial" w:hAnsi="Arial" w:cs="Arial"/>
          <w:sz w:val="24"/>
          <w:szCs w:val="24"/>
        </w:rPr>
        <w:t xml:space="preserve">e. </w:t>
      </w:r>
      <w:r>
        <w:rPr>
          <w:rFonts w:ascii="Arial" w:hAnsi="Arial" w:cs="Arial"/>
          <w:sz w:val="24"/>
          <w:szCs w:val="24"/>
        </w:rPr>
        <w:tab/>
      </w:r>
      <w:r w:rsidR="00DA709F" w:rsidRPr="007E6A57">
        <w:rPr>
          <w:rFonts w:ascii="Arial" w:hAnsi="Arial" w:cs="Arial"/>
          <w:sz w:val="24"/>
          <w:szCs w:val="24"/>
        </w:rPr>
        <w:t xml:space="preserve">Donors </w:t>
      </w:r>
      <w:r w:rsidR="00064B53" w:rsidRPr="007E6A57">
        <w:rPr>
          <w:rFonts w:ascii="Arial" w:hAnsi="Arial" w:cs="Arial"/>
          <w:sz w:val="24"/>
          <w:szCs w:val="24"/>
        </w:rPr>
        <w:t>have the right to</w:t>
      </w:r>
      <w:r w:rsidR="00E74116" w:rsidRPr="007E6A57">
        <w:rPr>
          <w:rFonts w:ascii="Arial" w:hAnsi="Arial" w:cs="Arial"/>
          <w:sz w:val="24"/>
          <w:szCs w:val="24"/>
        </w:rPr>
        <w:t xml:space="preserve"> </w:t>
      </w:r>
      <w:r w:rsidR="00133D74" w:rsidRPr="007E6A57">
        <w:rPr>
          <w:rFonts w:ascii="Arial" w:hAnsi="Arial" w:cs="Arial"/>
          <w:sz w:val="24"/>
          <w:szCs w:val="24"/>
        </w:rPr>
        <w:t xml:space="preserve">designate </w:t>
      </w:r>
      <w:r w:rsidR="00A30708" w:rsidRPr="007E6A57">
        <w:rPr>
          <w:rFonts w:ascii="Arial" w:hAnsi="Arial" w:cs="Arial"/>
          <w:sz w:val="24"/>
          <w:szCs w:val="24"/>
        </w:rPr>
        <w:t>gift</w:t>
      </w:r>
      <w:r w:rsidR="00E7379C">
        <w:rPr>
          <w:rFonts w:ascii="Arial" w:hAnsi="Arial" w:cs="Arial"/>
          <w:sz w:val="24"/>
          <w:szCs w:val="24"/>
        </w:rPr>
        <w:t>s</w:t>
      </w:r>
      <w:r w:rsidR="00A30708" w:rsidRPr="007E6A57">
        <w:rPr>
          <w:rFonts w:ascii="Arial" w:hAnsi="Arial" w:cs="Arial"/>
          <w:sz w:val="24"/>
          <w:szCs w:val="24"/>
        </w:rPr>
        <w:t xml:space="preserve"> </w:t>
      </w:r>
      <w:r w:rsidR="00936116" w:rsidRPr="007E6A57">
        <w:rPr>
          <w:rFonts w:ascii="Arial" w:hAnsi="Arial" w:cs="Arial"/>
          <w:sz w:val="24"/>
          <w:szCs w:val="24"/>
        </w:rPr>
        <w:t xml:space="preserve">as being </w:t>
      </w:r>
      <w:r w:rsidR="00283FA6" w:rsidRPr="007E6A57">
        <w:rPr>
          <w:rFonts w:ascii="Arial" w:hAnsi="Arial" w:cs="Arial"/>
          <w:sz w:val="24"/>
          <w:szCs w:val="24"/>
        </w:rPr>
        <w:t xml:space="preserve">given </w:t>
      </w:r>
      <w:r w:rsidR="00A30708" w:rsidRPr="007E6A57">
        <w:rPr>
          <w:rFonts w:ascii="Arial" w:hAnsi="Arial" w:cs="Arial"/>
          <w:sz w:val="24"/>
          <w:szCs w:val="24"/>
        </w:rPr>
        <w:t>anonymous</w:t>
      </w:r>
      <w:r w:rsidR="00283FA6" w:rsidRPr="007E6A57">
        <w:rPr>
          <w:rFonts w:ascii="Arial" w:hAnsi="Arial" w:cs="Arial"/>
          <w:sz w:val="24"/>
          <w:szCs w:val="24"/>
        </w:rPr>
        <w:t>ly</w:t>
      </w:r>
      <w:r w:rsidR="003C6079" w:rsidRPr="007E6A57">
        <w:rPr>
          <w:rFonts w:ascii="Arial" w:hAnsi="Arial" w:cs="Arial"/>
          <w:sz w:val="24"/>
          <w:szCs w:val="24"/>
        </w:rPr>
        <w:t>.</w:t>
      </w:r>
      <w:r w:rsidR="00936116" w:rsidRPr="007E6A57">
        <w:rPr>
          <w:rFonts w:ascii="Arial" w:hAnsi="Arial" w:cs="Arial"/>
          <w:sz w:val="24"/>
          <w:szCs w:val="24"/>
        </w:rPr>
        <w:t xml:space="preserve"> Advancement Services will </w:t>
      </w:r>
      <w:r w:rsidR="003F11F1" w:rsidRPr="007E6A57">
        <w:rPr>
          <w:rFonts w:ascii="Arial" w:hAnsi="Arial" w:cs="Arial"/>
          <w:sz w:val="24"/>
          <w:szCs w:val="24"/>
        </w:rPr>
        <w:t>follow the guidelines</w:t>
      </w:r>
      <w:r w:rsidR="00C22003">
        <w:rPr>
          <w:rFonts w:ascii="Arial" w:hAnsi="Arial" w:cs="Arial"/>
          <w:sz w:val="24"/>
          <w:szCs w:val="24"/>
        </w:rPr>
        <w:t xml:space="preserve"> </w:t>
      </w:r>
      <w:r w:rsidR="003F11F1" w:rsidRPr="007E6A57">
        <w:rPr>
          <w:rFonts w:ascii="Arial" w:hAnsi="Arial" w:cs="Arial"/>
          <w:sz w:val="24"/>
          <w:szCs w:val="24"/>
        </w:rPr>
        <w:t xml:space="preserve">detailed </w:t>
      </w:r>
      <w:r w:rsidR="00C517D9" w:rsidRPr="007E6A57">
        <w:rPr>
          <w:rFonts w:ascii="Arial" w:hAnsi="Arial" w:cs="Arial"/>
          <w:sz w:val="24"/>
          <w:szCs w:val="24"/>
        </w:rPr>
        <w:t>in</w:t>
      </w:r>
      <w:r w:rsidR="003F11F1" w:rsidRPr="007E6A57">
        <w:rPr>
          <w:rFonts w:ascii="Arial" w:hAnsi="Arial" w:cs="Arial"/>
          <w:sz w:val="24"/>
          <w:szCs w:val="24"/>
        </w:rPr>
        <w:t xml:space="preserve"> </w:t>
      </w:r>
      <w:hyperlink r:id="rId25" w:anchor="section.04.04" w:history="1">
        <w:r w:rsidR="002759A9" w:rsidRPr="007E6A57">
          <w:rPr>
            <w:rStyle w:val="Hyperlink"/>
            <w:rFonts w:ascii="Arial" w:hAnsi="Arial" w:cs="Arial"/>
            <w:sz w:val="24"/>
            <w:szCs w:val="24"/>
          </w:rPr>
          <w:t xml:space="preserve">UPPS </w:t>
        </w:r>
        <w:r w:rsidR="00C517D9" w:rsidRPr="007E6A57">
          <w:rPr>
            <w:rStyle w:val="Hyperlink"/>
            <w:rFonts w:ascii="Arial" w:hAnsi="Arial" w:cs="Arial"/>
            <w:sz w:val="24"/>
            <w:szCs w:val="24"/>
          </w:rPr>
          <w:t xml:space="preserve">No. </w:t>
        </w:r>
        <w:r w:rsidR="002759A9" w:rsidRPr="007E6A57">
          <w:rPr>
            <w:rStyle w:val="Hyperlink"/>
            <w:rFonts w:ascii="Arial" w:hAnsi="Arial" w:cs="Arial"/>
            <w:sz w:val="24"/>
            <w:szCs w:val="24"/>
          </w:rPr>
          <w:t>03.05.02</w:t>
        </w:r>
      </w:hyperlink>
      <w:r w:rsidR="00C517D9" w:rsidRPr="007E6A57">
        <w:rPr>
          <w:rFonts w:ascii="Arial" w:hAnsi="Arial" w:cs="Arial"/>
          <w:sz w:val="24"/>
          <w:szCs w:val="24"/>
        </w:rPr>
        <w:t>,</w:t>
      </w:r>
      <w:r w:rsidR="002759A9" w:rsidRPr="007E6A57">
        <w:rPr>
          <w:rFonts w:ascii="Arial" w:hAnsi="Arial" w:cs="Arial"/>
          <w:sz w:val="24"/>
          <w:szCs w:val="24"/>
        </w:rPr>
        <w:t xml:space="preserve"> Use and Release of Constituent Information</w:t>
      </w:r>
      <w:r w:rsidR="008921EF" w:rsidRPr="007E6A57">
        <w:rPr>
          <w:rFonts w:ascii="Arial" w:hAnsi="Arial" w:cs="Arial"/>
          <w:sz w:val="24"/>
          <w:szCs w:val="24"/>
        </w:rPr>
        <w:t>.</w:t>
      </w:r>
      <w:r w:rsidR="00DA2CAC" w:rsidRPr="007E6A57">
        <w:rPr>
          <w:rFonts w:ascii="Arial" w:hAnsi="Arial" w:cs="Arial"/>
          <w:sz w:val="24"/>
          <w:szCs w:val="24"/>
        </w:rPr>
        <w:t xml:space="preserve"> Any payment of $10,000 or more in cash will be reported to the IRS.</w:t>
      </w:r>
    </w:p>
    <w:p w14:paraId="12DBAF5C" w14:textId="77777777" w:rsidR="00746B57" w:rsidRPr="00B82AE6" w:rsidRDefault="00746B57" w:rsidP="00746B57">
      <w:pPr>
        <w:tabs>
          <w:tab w:val="num" w:pos="1800"/>
        </w:tabs>
        <w:spacing w:after="0" w:line="240" w:lineRule="auto"/>
        <w:ind w:left="1800" w:hanging="360"/>
        <w:rPr>
          <w:rFonts w:ascii="Arial" w:eastAsia="Times New Roman" w:hAnsi="Arial" w:cs="Arial"/>
          <w:sz w:val="24"/>
          <w:szCs w:val="24"/>
        </w:rPr>
      </w:pPr>
    </w:p>
    <w:p w14:paraId="1AB0121F" w14:textId="4B19B19E" w:rsidR="00284D98" w:rsidRPr="00974AA6" w:rsidRDefault="00EA21D9" w:rsidP="00746B57">
      <w:pPr>
        <w:tabs>
          <w:tab w:val="num"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05.04</w:t>
      </w:r>
      <w:r>
        <w:rPr>
          <w:rFonts w:ascii="Arial" w:eastAsia="Times New Roman" w:hAnsi="Arial" w:cs="Arial"/>
          <w:sz w:val="24"/>
          <w:szCs w:val="24"/>
        </w:rPr>
        <w:tab/>
        <w:t>GIK</w:t>
      </w:r>
      <w:r w:rsidR="00974AA6">
        <w:rPr>
          <w:rFonts w:ascii="Arial" w:eastAsia="Times New Roman" w:hAnsi="Arial" w:cs="Arial"/>
          <w:sz w:val="24"/>
          <w:szCs w:val="24"/>
        </w:rPr>
        <w:t xml:space="preserve"> </w:t>
      </w:r>
      <w:r w:rsidR="00A7446F">
        <w:rPr>
          <w:rFonts w:ascii="Arial" w:eastAsia="Times New Roman" w:hAnsi="Arial" w:cs="Arial"/>
          <w:sz w:val="24"/>
          <w:szCs w:val="24"/>
        </w:rPr>
        <w:t>contributions</w:t>
      </w:r>
      <w:r w:rsidR="00284D98">
        <w:rPr>
          <w:rFonts w:ascii="Arial" w:eastAsia="Times New Roman" w:hAnsi="Arial" w:cs="Arial"/>
          <w:sz w:val="24"/>
          <w:szCs w:val="24"/>
        </w:rPr>
        <w:t xml:space="preserve"> of tangible and intangible personal property will </w:t>
      </w:r>
      <w:r w:rsidR="00C002FE">
        <w:rPr>
          <w:rFonts w:ascii="Arial" w:eastAsia="Times New Roman" w:hAnsi="Arial" w:cs="Arial"/>
          <w:sz w:val="24"/>
          <w:szCs w:val="24"/>
        </w:rPr>
        <w:t xml:space="preserve">only </w:t>
      </w:r>
      <w:r w:rsidR="00284D98">
        <w:rPr>
          <w:rFonts w:ascii="Arial" w:eastAsia="Times New Roman" w:hAnsi="Arial" w:cs="Arial"/>
          <w:sz w:val="24"/>
          <w:szCs w:val="24"/>
        </w:rPr>
        <w:t>be considered after a thorough review</w:t>
      </w:r>
      <w:r w:rsidR="00EB3848">
        <w:rPr>
          <w:rFonts w:ascii="Arial" w:eastAsia="Times New Roman" w:hAnsi="Arial" w:cs="Arial"/>
          <w:sz w:val="24"/>
          <w:szCs w:val="24"/>
        </w:rPr>
        <w:t xml:space="preserve"> indicates that the property is r</w:t>
      </w:r>
      <w:r w:rsidR="00284D98" w:rsidRPr="00974AA6">
        <w:rPr>
          <w:rFonts w:ascii="Arial" w:eastAsia="Times New Roman" w:hAnsi="Arial" w:cs="Arial"/>
          <w:sz w:val="24"/>
          <w:szCs w:val="24"/>
        </w:rPr>
        <w:t>eadily marketable or</w:t>
      </w:r>
      <w:r w:rsidR="00273203">
        <w:rPr>
          <w:rFonts w:ascii="Arial" w:eastAsia="Times New Roman" w:hAnsi="Arial" w:cs="Arial"/>
          <w:sz w:val="24"/>
          <w:szCs w:val="24"/>
        </w:rPr>
        <w:t xml:space="preserve"> </w:t>
      </w:r>
      <w:r w:rsidR="00EB3848">
        <w:rPr>
          <w:rFonts w:ascii="Arial" w:eastAsia="Times New Roman" w:hAnsi="Arial" w:cs="Arial"/>
          <w:sz w:val="24"/>
          <w:szCs w:val="24"/>
        </w:rPr>
        <w:t>n</w:t>
      </w:r>
      <w:r w:rsidR="00284D98" w:rsidRPr="00974AA6">
        <w:rPr>
          <w:rFonts w:ascii="Arial" w:eastAsia="Times New Roman" w:hAnsi="Arial" w:cs="Arial"/>
          <w:sz w:val="24"/>
          <w:szCs w:val="24"/>
        </w:rPr>
        <w:t>eeded by the university for use in a manner which is related to th</w:t>
      </w:r>
      <w:r w:rsidR="00762B26">
        <w:rPr>
          <w:rFonts w:ascii="Arial" w:eastAsia="Times New Roman" w:hAnsi="Arial" w:cs="Arial"/>
          <w:sz w:val="24"/>
          <w:szCs w:val="24"/>
        </w:rPr>
        <w:t xml:space="preserve">e mission of </w:t>
      </w:r>
      <w:r>
        <w:rPr>
          <w:rFonts w:ascii="Arial" w:eastAsia="Times New Roman" w:hAnsi="Arial" w:cs="Arial"/>
          <w:sz w:val="24"/>
          <w:szCs w:val="24"/>
        </w:rPr>
        <w:t>the university</w:t>
      </w:r>
      <w:r w:rsidR="00762B26">
        <w:rPr>
          <w:rFonts w:ascii="Arial" w:eastAsia="Times New Roman" w:hAnsi="Arial" w:cs="Arial"/>
          <w:sz w:val="24"/>
          <w:szCs w:val="24"/>
        </w:rPr>
        <w:t xml:space="preserve"> </w:t>
      </w:r>
      <w:r>
        <w:rPr>
          <w:rFonts w:ascii="Arial" w:eastAsia="Times New Roman" w:hAnsi="Arial" w:cs="Arial"/>
          <w:sz w:val="24"/>
          <w:szCs w:val="24"/>
        </w:rPr>
        <w:t>(</w:t>
      </w:r>
      <w:r w:rsidR="00762B26">
        <w:rPr>
          <w:rFonts w:ascii="Arial" w:eastAsia="Times New Roman" w:hAnsi="Arial" w:cs="Arial"/>
          <w:sz w:val="24"/>
          <w:szCs w:val="24"/>
        </w:rPr>
        <w:t>e.g</w:t>
      </w:r>
      <w:r w:rsidR="00284D98" w:rsidRPr="00974AA6">
        <w:rPr>
          <w:rFonts w:ascii="Arial" w:eastAsia="Times New Roman" w:hAnsi="Arial" w:cs="Arial"/>
          <w:sz w:val="24"/>
          <w:szCs w:val="24"/>
        </w:rPr>
        <w:t>., education, research</w:t>
      </w:r>
      <w:r w:rsidR="00C22003">
        <w:rPr>
          <w:rFonts w:ascii="Arial" w:eastAsia="Times New Roman" w:hAnsi="Arial" w:cs="Arial"/>
          <w:sz w:val="24"/>
          <w:szCs w:val="24"/>
        </w:rPr>
        <w:t>,</w:t>
      </w:r>
      <w:r w:rsidR="00284D98" w:rsidRPr="00974AA6">
        <w:rPr>
          <w:rFonts w:ascii="Arial" w:eastAsia="Times New Roman" w:hAnsi="Arial" w:cs="Arial"/>
          <w:sz w:val="24"/>
          <w:szCs w:val="24"/>
        </w:rPr>
        <w:t xml:space="preserve"> or a combina</w:t>
      </w:r>
      <w:r>
        <w:rPr>
          <w:rFonts w:ascii="Arial" w:eastAsia="Times New Roman" w:hAnsi="Arial" w:cs="Arial"/>
          <w:sz w:val="24"/>
          <w:szCs w:val="24"/>
        </w:rPr>
        <w:t>tion thereof).</w:t>
      </w:r>
    </w:p>
    <w:p w14:paraId="6FB3F6BE" w14:textId="77777777" w:rsidR="00B029AC" w:rsidRDefault="00B029AC" w:rsidP="00746B57">
      <w:pPr>
        <w:tabs>
          <w:tab w:val="num" w:pos="2520"/>
        </w:tabs>
        <w:spacing w:after="0" w:line="240" w:lineRule="auto"/>
        <w:ind w:left="720" w:hanging="360"/>
        <w:rPr>
          <w:rFonts w:ascii="Arial" w:eastAsia="Times New Roman" w:hAnsi="Arial" w:cs="Arial"/>
          <w:sz w:val="24"/>
          <w:szCs w:val="24"/>
        </w:rPr>
      </w:pPr>
    </w:p>
    <w:p w14:paraId="0258DBD1" w14:textId="25F59FA5" w:rsidR="00264490" w:rsidRPr="00264490" w:rsidRDefault="00EA21D9" w:rsidP="002D3A84">
      <w:pPr>
        <w:pStyle w:val="ListParagraph"/>
        <w:numPr>
          <w:ilvl w:val="0"/>
          <w:numId w:val="19"/>
        </w:numPr>
        <w:rPr>
          <w:rFonts w:ascii="Arial" w:hAnsi="Arial" w:cs="Arial"/>
        </w:rPr>
      </w:pPr>
      <w:r w:rsidRPr="00264490">
        <w:rPr>
          <w:rFonts w:ascii="Arial" w:hAnsi="Arial" w:cs="Arial"/>
        </w:rPr>
        <w:t>A</w:t>
      </w:r>
      <w:r w:rsidR="0004330C" w:rsidRPr="00264490">
        <w:rPr>
          <w:rFonts w:ascii="Arial" w:hAnsi="Arial" w:cs="Arial"/>
        </w:rPr>
        <w:t xml:space="preserve"> GIK will be recorded and receipted as a charitable gift in accordance with </w:t>
      </w:r>
      <w:hyperlink r:id="rId26" w:history="1">
        <w:r w:rsidR="0004330C" w:rsidRPr="00264490">
          <w:rPr>
            <w:rStyle w:val="Hyperlink"/>
            <w:rFonts w:ascii="Arial" w:hAnsi="Arial" w:cs="Arial"/>
            <w:color w:val="auto"/>
            <w:u w:val="none"/>
          </w:rPr>
          <w:t xml:space="preserve">IRS </w:t>
        </w:r>
        <w:r w:rsidRPr="00264490">
          <w:rPr>
            <w:rStyle w:val="Hyperlink"/>
            <w:rFonts w:ascii="Arial" w:hAnsi="Arial" w:cs="Arial"/>
          </w:rPr>
          <w:t>P</w:t>
        </w:r>
        <w:r w:rsidR="0004330C" w:rsidRPr="00264490">
          <w:rPr>
            <w:rStyle w:val="Hyperlink"/>
            <w:rFonts w:ascii="Arial" w:hAnsi="Arial" w:cs="Arial"/>
          </w:rPr>
          <w:t>ublication 526</w:t>
        </w:r>
      </w:hyperlink>
      <w:r w:rsidR="0004330C" w:rsidRPr="00264490">
        <w:rPr>
          <w:rFonts w:ascii="Arial" w:hAnsi="Arial" w:cs="Arial"/>
        </w:rPr>
        <w:t xml:space="preserve">. </w:t>
      </w:r>
      <w:r w:rsidR="00095F43" w:rsidRPr="00264490">
        <w:rPr>
          <w:rFonts w:ascii="Arial" w:hAnsi="Arial" w:cs="Arial"/>
        </w:rPr>
        <w:t xml:space="preserve">The GIK must </w:t>
      </w:r>
      <w:r w:rsidR="00974AA6" w:rsidRPr="00264490">
        <w:rPr>
          <w:rFonts w:ascii="Arial" w:hAnsi="Arial" w:cs="Arial"/>
        </w:rPr>
        <w:t>meet IRS requirements for tax-deductibility</w:t>
      </w:r>
      <w:r w:rsidR="00095F43" w:rsidRPr="00264490">
        <w:rPr>
          <w:rFonts w:ascii="Arial" w:hAnsi="Arial" w:cs="Arial"/>
        </w:rPr>
        <w:t xml:space="preserve">; this excludes non-deductible items or services recognized as either a service or </w:t>
      </w:r>
      <w:r w:rsidR="00974AA6" w:rsidRPr="00264490">
        <w:rPr>
          <w:rFonts w:ascii="Arial" w:hAnsi="Arial" w:cs="Arial"/>
        </w:rPr>
        <w:t xml:space="preserve">a </w:t>
      </w:r>
      <w:r w:rsidR="00095F43" w:rsidRPr="00264490">
        <w:rPr>
          <w:rFonts w:ascii="Arial" w:hAnsi="Arial" w:cs="Arial"/>
        </w:rPr>
        <w:t>partial interest</w:t>
      </w:r>
      <w:r w:rsidR="00974AA6" w:rsidRPr="00264490">
        <w:rPr>
          <w:rFonts w:ascii="Arial" w:hAnsi="Arial" w:cs="Arial"/>
        </w:rPr>
        <w:t xml:space="preserve"> in property</w:t>
      </w:r>
      <w:r w:rsidR="00095F43" w:rsidRPr="00264490">
        <w:rPr>
          <w:rFonts w:ascii="Arial" w:hAnsi="Arial" w:cs="Arial"/>
        </w:rPr>
        <w:t>.</w:t>
      </w:r>
    </w:p>
    <w:p w14:paraId="2CD51849" w14:textId="77777777" w:rsidR="00264490" w:rsidRDefault="00264490" w:rsidP="00746B57">
      <w:pPr>
        <w:pStyle w:val="ListParagraph"/>
        <w:ind w:left="1800"/>
        <w:rPr>
          <w:rFonts w:ascii="Arial" w:hAnsi="Arial" w:cs="Arial"/>
        </w:rPr>
      </w:pPr>
    </w:p>
    <w:p w14:paraId="34A43B06" w14:textId="77777777" w:rsidR="00E55E5C" w:rsidRDefault="00EA21D9" w:rsidP="00E55E5C">
      <w:pPr>
        <w:pStyle w:val="ListParagraph"/>
        <w:numPr>
          <w:ilvl w:val="0"/>
          <w:numId w:val="19"/>
        </w:numPr>
        <w:rPr>
          <w:rFonts w:ascii="Arial" w:hAnsi="Arial" w:cs="Arial"/>
        </w:rPr>
      </w:pPr>
      <w:r w:rsidRPr="00264490">
        <w:rPr>
          <w:rFonts w:ascii="Arial" w:hAnsi="Arial" w:cs="Arial"/>
        </w:rPr>
        <w:t>F</w:t>
      </w:r>
      <w:r w:rsidR="0004330C" w:rsidRPr="00264490">
        <w:rPr>
          <w:rFonts w:ascii="Arial" w:hAnsi="Arial" w:cs="Arial"/>
        </w:rPr>
        <w:t>or a GIK to be recorded</w:t>
      </w:r>
      <w:r w:rsidR="00E34980" w:rsidRPr="00264490">
        <w:rPr>
          <w:rFonts w:ascii="Arial" w:hAnsi="Arial" w:cs="Arial"/>
        </w:rPr>
        <w:t>,</w:t>
      </w:r>
      <w:r w:rsidR="0004330C" w:rsidRPr="00264490">
        <w:rPr>
          <w:rFonts w:ascii="Arial" w:hAnsi="Arial" w:cs="Arial"/>
        </w:rPr>
        <w:t xml:space="preserve"> </w:t>
      </w:r>
      <w:r w:rsidR="00D806A5" w:rsidRPr="00264490">
        <w:rPr>
          <w:rFonts w:ascii="Arial" w:hAnsi="Arial" w:cs="Arial"/>
        </w:rPr>
        <w:t xml:space="preserve">two </w:t>
      </w:r>
      <w:r w:rsidR="00D62A52" w:rsidRPr="00264490">
        <w:rPr>
          <w:rFonts w:ascii="Arial" w:hAnsi="Arial" w:cs="Arial"/>
        </w:rPr>
        <w:t xml:space="preserve">university </w:t>
      </w:r>
      <w:r w:rsidR="00D806A5" w:rsidRPr="00264490">
        <w:rPr>
          <w:rFonts w:ascii="Arial" w:hAnsi="Arial" w:cs="Arial"/>
        </w:rPr>
        <w:t>forms must be completed</w:t>
      </w:r>
      <w:r w:rsidR="0006154E" w:rsidRPr="00264490">
        <w:rPr>
          <w:rFonts w:ascii="Arial" w:hAnsi="Arial" w:cs="Arial"/>
        </w:rPr>
        <w:t xml:space="preserve"> and s</w:t>
      </w:r>
      <w:r w:rsidR="00A7446F" w:rsidRPr="00264490">
        <w:rPr>
          <w:rFonts w:ascii="Arial" w:hAnsi="Arial" w:cs="Arial"/>
        </w:rPr>
        <w:t>ubmitted to Advancement Services</w:t>
      </w:r>
      <w:r w:rsidR="00D806A5" w:rsidRPr="00264490">
        <w:rPr>
          <w:rFonts w:ascii="Arial" w:hAnsi="Arial" w:cs="Arial"/>
        </w:rPr>
        <w:t xml:space="preserve">. </w:t>
      </w:r>
      <w:r w:rsidR="00A73921" w:rsidRPr="00264490">
        <w:rPr>
          <w:rFonts w:ascii="Arial" w:hAnsi="Arial" w:cs="Arial"/>
        </w:rPr>
        <w:t>D</w:t>
      </w:r>
      <w:r w:rsidR="0006154E" w:rsidRPr="00264490">
        <w:rPr>
          <w:rFonts w:ascii="Arial" w:hAnsi="Arial" w:cs="Arial"/>
        </w:rPr>
        <w:t>onor</w:t>
      </w:r>
      <w:r w:rsidR="00A73921" w:rsidRPr="00264490">
        <w:rPr>
          <w:rFonts w:ascii="Arial" w:hAnsi="Arial" w:cs="Arial"/>
        </w:rPr>
        <w:t>s</w:t>
      </w:r>
      <w:r w:rsidR="0006154E" w:rsidRPr="00264490">
        <w:rPr>
          <w:rFonts w:ascii="Arial" w:hAnsi="Arial" w:cs="Arial"/>
        </w:rPr>
        <w:t xml:space="preserve"> </w:t>
      </w:r>
      <w:r w:rsidR="00A73921" w:rsidRPr="00264490">
        <w:rPr>
          <w:rFonts w:ascii="Arial" w:hAnsi="Arial" w:cs="Arial"/>
        </w:rPr>
        <w:t xml:space="preserve">must </w:t>
      </w:r>
      <w:r w:rsidR="0006154E" w:rsidRPr="00264490">
        <w:rPr>
          <w:rFonts w:ascii="Arial" w:hAnsi="Arial" w:cs="Arial"/>
        </w:rPr>
        <w:t xml:space="preserve">complete the </w:t>
      </w:r>
      <w:hyperlink r:id="rId27" w:history="1">
        <w:r w:rsidR="0006154E" w:rsidRPr="00264490">
          <w:rPr>
            <w:rStyle w:val="Hyperlink"/>
            <w:rFonts w:ascii="Arial" w:hAnsi="Arial" w:cs="Arial"/>
          </w:rPr>
          <w:t xml:space="preserve">Gift in Kind Donor </w:t>
        </w:r>
        <w:r w:rsidR="00A73921" w:rsidRPr="00264490">
          <w:rPr>
            <w:rStyle w:val="Hyperlink"/>
            <w:rFonts w:ascii="Arial" w:hAnsi="Arial" w:cs="Arial"/>
          </w:rPr>
          <w:t>f</w:t>
        </w:r>
        <w:r w:rsidR="0006154E" w:rsidRPr="00264490">
          <w:rPr>
            <w:rStyle w:val="Hyperlink"/>
            <w:rFonts w:ascii="Arial" w:hAnsi="Arial" w:cs="Arial"/>
          </w:rPr>
          <w:t>orm</w:t>
        </w:r>
      </w:hyperlink>
      <w:r w:rsidR="00762B26" w:rsidRPr="00264490">
        <w:rPr>
          <w:rStyle w:val="Hyperlink"/>
          <w:rFonts w:ascii="Arial" w:hAnsi="Arial" w:cs="Arial"/>
          <w:color w:val="auto"/>
          <w:u w:val="none"/>
        </w:rPr>
        <w:t>,</w:t>
      </w:r>
      <w:r w:rsidR="0006154E" w:rsidRPr="00264490">
        <w:rPr>
          <w:rFonts w:ascii="Arial" w:hAnsi="Arial" w:cs="Arial"/>
        </w:rPr>
        <w:t xml:space="preserve"> and the university representative receiving the gift </w:t>
      </w:r>
      <w:r w:rsidR="00A73921" w:rsidRPr="00264490">
        <w:rPr>
          <w:rFonts w:ascii="Arial" w:hAnsi="Arial" w:cs="Arial"/>
        </w:rPr>
        <w:t xml:space="preserve">must </w:t>
      </w:r>
      <w:r w:rsidR="0006154E" w:rsidRPr="00264490">
        <w:rPr>
          <w:rFonts w:ascii="Arial" w:hAnsi="Arial" w:cs="Arial"/>
        </w:rPr>
        <w:t>complete and route</w:t>
      </w:r>
      <w:r w:rsidR="00A73921" w:rsidRPr="00264490">
        <w:rPr>
          <w:rFonts w:ascii="Arial" w:hAnsi="Arial" w:cs="Arial"/>
        </w:rPr>
        <w:t xml:space="preserve"> a</w:t>
      </w:r>
      <w:r w:rsidR="0006154E" w:rsidRPr="00264490">
        <w:rPr>
          <w:rFonts w:ascii="Arial" w:hAnsi="Arial" w:cs="Arial"/>
        </w:rPr>
        <w:t xml:space="preserve"> </w:t>
      </w:r>
      <w:hyperlink r:id="rId28" w:history="1">
        <w:r w:rsidR="0006154E" w:rsidRPr="00264490">
          <w:rPr>
            <w:rStyle w:val="Hyperlink"/>
            <w:rFonts w:ascii="Arial" w:hAnsi="Arial" w:cs="Arial"/>
          </w:rPr>
          <w:t xml:space="preserve">Gift in Kind </w:t>
        </w:r>
        <w:r w:rsidR="003901B6" w:rsidRPr="00264490">
          <w:rPr>
            <w:rStyle w:val="Hyperlink"/>
            <w:rFonts w:ascii="Arial" w:hAnsi="Arial" w:cs="Arial"/>
          </w:rPr>
          <w:t xml:space="preserve">Internal Approval </w:t>
        </w:r>
        <w:r w:rsidR="00A73921" w:rsidRPr="00264490">
          <w:rPr>
            <w:rStyle w:val="Hyperlink"/>
            <w:rFonts w:ascii="Arial" w:hAnsi="Arial" w:cs="Arial"/>
          </w:rPr>
          <w:t>f</w:t>
        </w:r>
        <w:r w:rsidR="00A7446F" w:rsidRPr="00264490">
          <w:rPr>
            <w:rStyle w:val="Hyperlink"/>
            <w:rFonts w:ascii="Arial" w:hAnsi="Arial" w:cs="Arial"/>
          </w:rPr>
          <w:t>orm</w:t>
        </w:r>
      </w:hyperlink>
      <w:r w:rsidR="00A7446F" w:rsidRPr="00264490">
        <w:rPr>
          <w:rFonts w:ascii="Arial" w:hAnsi="Arial" w:cs="Arial"/>
        </w:rPr>
        <w:t xml:space="preserve">. </w:t>
      </w:r>
    </w:p>
    <w:p w14:paraId="1B792F52" w14:textId="77777777" w:rsidR="00E55E5C" w:rsidRPr="00E55E5C" w:rsidRDefault="00E55E5C" w:rsidP="00E55E5C">
      <w:pPr>
        <w:pStyle w:val="ListParagraph"/>
        <w:rPr>
          <w:rFonts w:ascii="Arial" w:hAnsi="Arial" w:cs="Arial"/>
        </w:rPr>
      </w:pPr>
    </w:p>
    <w:p w14:paraId="3F9DBE45" w14:textId="4A67EB6D" w:rsidR="00E55E5C" w:rsidRPr="00E55E5C" w:rsidRDefault="00EA21D9" w:rsidP="00E55E5C">
      <w:pPr>
        <w:pStyle w:val="ListParagraph"/>
        <w:numPr>
          <w:ilvl w:val="0"/>
          <w:numId w:val="19"/>
        </w:numPr>
        <w:rPr>
          <w:rFonts w:ascii="Arial" w:hAnsi="Arial" w:cs="Arial"/>
        </w:rPr>
      </w:pPr>
      <w:r w:rsidRPr="00E55E5C">
        <w:rPr>
          <w:rFonts w:ascii="Arial" w:hAnsi="Arial" w:cs="Arial"/>
        </w:rPr>
        <w:t>A</w:t>
      </w:r>
      <w:r w:rsidR="00762B26" w:rsidRPr="00E55E5C">
        <w:rPr>
          <w:rFonts w:ascii="Arial" w:hAnsi="Arial" w:cs="Arial"/>
        </w:rPr>
        <w:t>ll GIK</w:t>
      </w:r>
      <w:r w:rsidR="0004330C" w:rsidRPr="00E55E5C">
        <w:rPr>
          <w:rFonts w:ascii="Arial" w:hAnsi="Arial" w:cs="Arial"/>
        </w:rPr>
        <w:t xml:space="preserve"> of $5,000 or more must include an appraisal </w:t>
      </w:r>
      <w:r w:rsidR="009E1EE9" w:rsidRPr="00E55E5C">
        <w:rPr>
          <w:rFonts w:ascii="Arial" w:hAnsi="Arial" w:cs="Arial"/>
        </w:rPr>
        <w:t xml:space="preserve">submitted by the donor. </w:t>
      </w:r>
      <w:r w:rsidR="00B16C00" w:rsidRPr="00E55E5C">
        <w:rPr>
          <w:rFonts w:ascii="Arial" w:hAnsi="Arial" w:cs="Arial"/>
        </w:rPr>
        <w:t xml:space="preserve">The university will not appraise or assign a value to the gift. </w:t>
      </w:r>
      <w:r w:rsidR="00D62A52" w:rsidRPr="00E55E5C">
        <w:rPr>
          <w:rFonts w:ascii="Arial" w:hAnsi="Arial" w:cs="Arial"/>
        </w:rPr>
        <w:t xml:space="preserve">For gifts valued </w:t>
      </w:r>
      <w:proofErr w:type="gramStart"/>
      <w:r w:rsidR="00D62A52" w:rsidRPr="00E55E5C">
        <w:rPr>
          <w:rFonts w:ascii="Arial" w:hAnsi="Arial" w:cs="Arial"/>
        </w:rPr>
        <w:t>in excess of</w:t>
      </w:r>
      <w:proofErr w:type="gramEnd"/>
      <w:r w:rsidR="00D62A52" w:rsidRPr="00E55E5C">
        <w:rPr>
          <w:rFonts w:ascii="Arial" w:hAnsi="Arial" w:cs="Arial"/>
        </w:rPr>
        <w:t xml:space="preserve"> $5,000, the donor </w:t>
      </w:r>
      <w:r w:rsidR="003C5DE0" w:rsidRPr="00E55E5C">
        <w:rPr>
          <w:rFonts w:ascii="Arial" w:hAnsi="Arial" w:cs="Arial"/>
        </w:rPr>
        <w:t xml:space="preserve">will </w:t>
      </w:r>
      <w:r w:rsidR="00D62A52" w:rsidRPr="00E55E5C">
        <w:rPr>
          <w:rFonts w:ascii="Arial" w:hAnsi="Arial" w:cs="Arial"/>
        </w:rPr>
        <w:t xml:space="preserve">bear the responsibility </w:t>
      </w:r>
      <w:r w:rsidR="003C5DE0" w:rsidRPr="00E55E5C">
        <w:rPr>
          <w:rFonts w:ascii="Arial" w:hAnsi="Arial" w:cs="Arial"/>
        </w:rPr>
        <w:t>of acquiring</w:t>
      </w:r>
      <w:r w:rsidR="00D62A52" w:rsidRPr="00E55E5C">
        <w:rPr>
          <w:rFonts w:ascii="Arial" w:hAnsi="Arial" w:cs="Arial"/>
        </w:rPr>
        <w:t xml:space="preserve"> a qualified appraisal accompanied with </w:t>
      </w:r>
      <w:r w:rsidR="003C5DE0" w:rsidRPr="00E55E5C">
        <w:rPr>
          <w:rFonts w:ascii="Arial" w:hAnsi="Arial" w:cs="Arial"/>
        </w:rPr>
        <w:t>a completed</w:t>
      </w:r>
      <w:r w:rsidR="00D62A52" w:rsidRPr="00E55E5C">
        <w:rPr>
          <w:rFonts w:ascii="Arial" w:hAnsi="Arial" w:cs="Arial"/>
        </w:rPr>
        <w:t xml:space="preserve"> </w:t>
      </w:r>
      <w:hyperlink r:id="rId29" w:history="1">
        <w:r w:rsidR="00D62A52" w:rsidRPr="00E55E5C">
          <w:rPr>
            <w:rStyle w:val="Hyperlink"/>
            <w:rFonts w:ascii="Arial" w:hAnsi="Arial" w:cs="Arial"/>
          </w:rPr>
          <w:t>IRS Form 8283</w:t>
        </w:r>
      </w:hyperlink>
      <w:r w:rsidR="00D62A52" w:rsidRPr="00E55E5C">
        <w:rPr>
          <w:rFonts w:ascii="Arial" w:hAnsi="Arial" w:cs="Arial"/>
        </w:rPr>
        <w:t xml:space="preserve">. This form must be signed by the donor and routed by Advancement Services to the </w:t>
      </w:r>
      <w:r w:rsidR="00350332" w:rsidRPr="00E55E5C">
        <w:rPr>
          <w:rFonts w:ascii="Arial" w:hAnsi="Arial" w:cs="Arial"/>
        </w:rPr>
        <w:t>e</w:t>
      </w:r>
      <w:r w:rsidR="00350332" w:rsidRPr="00E55E5C">
        <w:rPr>
          <w:rFonts w:ascii="Arial" w:hAnsi="Arial" w:cs="Arial"/>
        </w:rPr>
        <w:t xml:space="preserve">xecutive </w:t>
      </w:r>
      <w:r w:rsidR="00350332" w:rsidRPr="00E55E5C">
        <w:rPr>
          <w:rFonts w:ascii="Arial" w:hAnsi="Arial" w:cs="Arial"/>
        </w:rPr>
        <w:t>v</w:t>
      </w:r>
      <w:r w:rsidR="00350332" w:rsidRPr="00E55E5C">
        <w:rPr>
          <w:rFonts w:ascii="Arial" w:hAnsi="Arial" w:cs="Arial"/>
        </w:rPr>
        <w:t xml:space="preserve">ice </w:t>
      </w:r>
      <w:r w:rsidR="00350332" w:rsidRPr="00E55E5C">
        <w:rPr>
          <w:rFonts w:ascii="Arial" w:hAnsi="Arial" w:cs="Arial"/>
        </w:rPr>
        <w:t>p</w:t>
      </w:r>
      <w:r w:rsidR="00350332" w:rsidRPr="00E55E5C">
        <w:rPr>
          <w:rFonts w:ascii="Arial" w:hAnsi="Arial" w:cs="Arial"/>
        </w:rPr>
        <w:t xml:space="preserve">resident for Operations and </w:t>
      </w:r>
      <w:r w:rsidR="00E55E5C" w:rsidRPr="00E55E5C">
        <w:rPr>
          <w:rFonts w:ascii="Arial" w:hAnsi="Arial" w:cs="Arial"/>
        </w:rPr>
        <w:t>CFO</w:t>
      </w:r>
      <w:r w:rsidR="00350332" w:rsidRPr="00E55E5C">
        <w:rPr>
          <w:rFonts w:ascii="Arial" w:hAnsi="Arial" w:cs="Arial"/>
        </w:rPr>
        <w:t xml:space="preserve"> </w:t>
      </w:r>
      <w:r w:rsidR="00350332" w:rsidRPr="00E55E5C">
        <w:rPr>
          <w:rFonts w:ascii="Arial" w:hAnsi="Arial" w:cs="Arial"/>
        </w:rPr>
        <w:t>for signature</w:t>
      </w:r>
      <w:r w:rsidR="00350332" w:rsidRPr="00E55E5C">
        <w:rPr>
          <w:rFonts w:ascii="Arial" w:hAnsi="Arial" w:cs="Arial"/>
        </w:rPr>
        <w:t>.</w:t>
      </w:r>
      <w:r w:rsidR="00E55E5C">
        <w:rPr>
          <w:rFonts w:ascii="Arial" w:hAnsi="Arial" w:cs="Arial"/>
        </w:rPr>
        <w:t xml:space="preserve"> </w:t>
      </w:r>
      <w:proofErr w:type="gramStart"/>
      <w:r w:rsidR="002B3330" w:rsidRPr="00E55E5C">
        <w:rPr>
          <w:rFonts w:ascii="Arial" w:hAnsi="Arial" w:cs="Arial"/>
        </w:rPr>
        <w:t>In</w:t>
      </w:r>
      <w:proofErr w:type="gramEnd"/>
      <w:r w:rsidR="002B3330" w:rsidRPr="00E55E5C">
        <w:rPr>
          <w:rFonts w:ascii="Arial" w:hAnsi="Arial" w:cs="Arial"/>
        </w:rPr>
        <w:t xml:space="preserve"> the case of businesses donating equipment or donations of items not normally appraised, a written fair market assessment by an expert in the field is </w:t>
      </w:r>
      <w:r w:rsidR="00F84DF6" w:rsidRPr="00E55E5C">
        <w:rPr>
          <w:rFonts w:ascii="Arial" w:hAnsi="Arial" w:cs="Arial"/>
        </w:rPr>
        <w:t>required but</w:t>
      </w:r>
      <w:r w:rsidR="002B3330" w:rsidRPr="00E55E5C">
        <w:rPr>
          <w:rFonts w:ascii="Arial" w:hAnsi="Arial" w:cs="Arial"/>
        </w:rPr>
        <w:t xml:space="preserve"> must be approved by </w:t>
      </w:r>
      <w:r w:rsidRPr="00E55E5C">
        <w:rPr>
          <w:rFonts w:ascii="Arial" w:hAnsi="Arial" w:cs="Arial"/>
        </w:rPr>
        <w:t xml:space="preserve">the </w:t>
      </w:r>
      <w:r w:rsidR="002B3330" w:rsidRPr="00E55E5C">
        <w:rPr>
          <w:rFonts w:ascii="Arial" w:hAnsi="Arial" w:cs="Arial"/>
        </w:rPr>
        <w:t>VPUA</w:t>
      </w:r>
      <w:r w:rsidR="00F84DF6" w:rsidRPr="00E55E5C">
        <w:rPr>
          <w:rFonts w:ascii="Arial" w:hAnsi="Arial" w:cs="Arial"/>
        </w:rPr>
        <w:t>,</w:t>
      </w:r>
      <w:r w:rsidR="002B3330" w:rsidRPr="00E55E5C">
        <w:rPr>
          <w:rFonts w:ascii="Arial" w:hAnsi="Arial" w:cs="Arial"/>
        </w:rPr>
        <w:t xml:space="preserve"> or designee.</w:t>
      </w:r>
    </w:p>
    <w:p w14:paraId="2199352F" w14:textId="77777777" w:rsidR="00E55E5C" w:rsidRPr="00E55E5C" w:rsidRDefault="00E55E5C" w:rsidP="00E55E5C">
      <w:pPr>
        <w:pStyle w:val="ListParagraph"/>
        <w:rPr>
          <w:rFonts w:ascii="Arial" w:hAnsi="Arial" w:cs="Arial"/>
        </w:rPr>
      </w:pPr>
    </w:p>
    <w:p w14:paraId="509908AC" w14:textId="52A2838E" w:rsidR="008526FD" w:rsidRPr="00E55E5C" w:rsidRDefault="00EA21D9" w:rsidP="00E55E5C">
      <w:pPr>
        <w:pStyle w:val="ListParagraph"/>
        <w:numPr>
          <w:ilvl w:val="0"/>
          <w:numId w:val="19"/>
        </w:numPr>
        <w:rPr>
          <w:rFonts w:ascii="Arial" w:hAnsi="Arial" w:cs="Arial"/>
        </w:rPr>
      </w:pPr>
      <w:r w:rsidRPr="00E55E5C">
        <w:rPr>
          <w:rFonts w:ascii="Arial" w:hAnsi="Arial" w:cs="Arial"/>
        </w:rPr>
        <w:t>F</w:t>
      </w:r>
      <w:r w:rsidR="00B16C00" w:rsidRPr="00E55E5C">
        <w:rPr>
          <w:rFonts w:ascii="Arial" w:hAnsi="Arial" w:cs="Arial"/>
        </w:rPr>
        <w:t>or all gifts of personal property valued at $5,000 or more, a development officer</w:t>
      </w:r>
      <w:r w:rsidR="00E46198" w:rsidRPr="00E55E5C">
        <w:rPr>
          <w:rFonts w:ascii="Arial" w:hAnsi="Arial" w:cs="Arial"/>
        </w:rPr>
        <w:t>,</w:t>
      </w:r>
      <w:r w:rsidR="00B16C00" w:rsidRPr="00E55E5C">
        <w:rPr>
          <w:rFonts w:ascii="Arial" w:hAnsi="Arial" w:cs="Arial"/>
        </w:rPr>
        <w:t xml:space="preserve"> or other appropriate departmental</w:t>
      </w:r>
      <w:r w:rsidR="00264490" w:rsidRPr="00E55E5C">
        <w:rPr>
          <w:rFonts w:ascii="Arial" w:hAnsi="Arial" w:cs="Arial"/>
        </w:rPr>
        <w:t xml:space="preserve"> </w:t>
      </w:r>
      <w:r w:rsidR="00B16C00" w:rsidRPr="00E55E5C">
        <w:rPr>
          <w:rFonts w:ascii="Arial" w:hAnsi="Arial" w:cs="Arial"/>
        </w:rPr>
        <w:t>representative</w:t>
      </w:r>
      <w:r w:rsidR="00E46198" w:rsidRPr="00E55E5C">
        <w:rPr>
          <w:rFonts w:ascii="Arial" w:hAnsi="Arial" w:cs="Arial"/>
        </w:rPr>
        <w:t>s,</w:t>
      </w:r>
      <w:r w:rsidR="00B16C00" w:rsidRPr="00E55E5C">
        <w:rPr>
          <w:rFonts w:ascii="Arial" w:hAnsi="Arial" w:cs="Arial"/>
        </w:rPr>
        <w:t xml:space="preserve"> will prepare correspondence summarizing the gift and </w:t>
      </w:r>
      <w:r w:rsidR="00B16C00" w:rsidRPr="00E55E5C">
        <w:rPr>
          <w:rFonts w:ascii="Arial" w:hAnsi="Arial" w:cs="Arial"/>
        </w:rPr>
        <w:lastRenderedPageBreak/>
        <w:t>submit it to the VPUA</w:t>
      </w:r>
      <w:r w:rsidR="008526FD" w:rsidRPr="00E55E5C">
        <w:rPr>
          <w:rFonts w:ascii="Arial" w:hAnsi="Arial" w:cs="Arial"/>
        </w:rPr>
        <w:t>,</w:t>
      </w:r>
      <w:r w:rsidR="00B16C00" w:rsidRPr="00E55E5C">
        <w:rPr>
          <w:rFonts w:ascii="Arial" w:hAnsi="Arial" w:cs="Arial"/>
        </w:rPr>
        <w:t xml:space="preserve"> or designee. At a minimum, the summary shall include the following:</w:t>
      </w:r>
    </w:p>
    <w:p w14:paraId="37A80E79" w14:textId="77777777" w:rsidR="008526FD" w:rsidRPr="008526FD" w:rsidRDefault="008526FD" w:rsidP="00746B57">
      <w:pPr>
        <w:pStyle w:val="ListParagraph"/>
        <w:rPr>
          <w:rFonts w:ascii="Arial" w:hAnsi="Arial" w:cs="Arial"/>
        </w:rPr>
      </w:pPr>
    </w:p>
    <w:p w14:paraId="6CB620BE" w14:textId="6D8FBF17" w:rsidR="00B16C00" w:rsidRDefault="00E46198" w:rsidP="002D3A84">
      <w:pPr>
        <w:pStyle w:val="ListParagraph"/>
        <w:numPr>
          <w:ilvl w:val="0"/>
          <w:numId w:val="9"/>
        </w:numPr>
        <w:tabs>
          <w:tab w:val="left" w:pos="1800"/>
        </w:tabs>
        <w:ind w:left="2160"/>
        <w:rPr>
          <w:rFonts w:ascii="Arial" w:hAnsi="Arial" w:cs="Arial"/>
        </w:rPr>
      </w:pPr>
      <w:r>
        <w:rPr>
          <w:rFonts w:ascii="Arial" w:hAnsi="Arial" w:cs="Arial"/>
        </w:rPr>
        <w:t xml:space="preserve">a </w:t>
      </w:r>
      <w:r w:rsidR="00B16C00">
        <w:rPr>
          <w:rFonts w:ascii="Arial" w:hAnsi="Arial" w:cs="Arial"/>
        </w:rPr>
        <w:t xml:space="preserve">description of </w:t>
      </w:r>
      <w:r>
        <w:rPr>
          <w:rFonts w:ascii="Arial" w:hAnsi="Arial" w:cs="Arial"/>
        </w:rPr>
        <w:t xml:space="preserve">the </w:t>
      </w:r>
      <w:proofErr w:type="gramStart"/>
      <w:r w:rsidR="00B16C00">
        <w:rPr>
          <w:rFonts w:ascii="Arial" w:hAnsi="Arial" w:cs="Arial"/>
        </w:rPr>
        <w:t>asset;</w:t>
      </w:r>
      <w:proofErr w:type="gramEnd"/>
    </w:p>
    <w:p w14:paraId="05B7FD74" w14:textId="77777777" w:rsidR="008526FD" w:rsidRDefault="008526FD" w:rsidP="00746B57">
      <w:pPr>
        <w:pStyle w:val="ListParagraph"/>
        <w:ind w:left="2160"/>
        <w:rPr>
          <w:rFonts w:ascii="Arial" w:hAnsi="Arial" w:cs="Arial"/>
        </w:rPr>
      </w:pPr>
    </w:p>
    <w:p w14:paraId="22130F6A" w14:textId="77777777" w:rsidR="00B16C00" w:rsidRDefault="00B16C00" w:rsidP="002D3A84">
      <w:pPr>
        <w:pStyle w:val="ListParagraph"/>
        <w:numPr>
          <w:ilvl w:val="0"/>
          <w:numId w:val="9"/>
        </w:numPr>
        <w:ind w:left="2160"/>
        <w:rPr>
          <w:rFonts w:ascii="Arial" w:hAnsi="Arial" w:cs="Arial"/>
        </w:rPr>
      </w:pPr>
      <w:r>
        <w:rPr>
          <w:rFonts w:ascii="Arial" w:hAnsi="Arial" w:cs="Arial"/>
        </w:rPr>
        <w:t xml:space="preserve">the purpose of the </w:t>
      </w:r>
      <w:proofErr w:type="gramStart"/>
      <w:r>
        <w:rPr>
          <w:rFonts w:ascii="Arial" w:hAnsi="Arial" w:cs="Arial"/>
        </w:rPr>
        <w:t>gift;</w:t>
      </w:r>
      <w:proofErr w:type="gramEnd"/>
    </w:p>
    <w:p w14:paraId="3614CE95" w14:textId="77777777" w:rsidR="008526FD" w:rsidRPr="008526FD" w:rsidRDefault="008526FD" w:rsidP="00746B57">
      <w:pPr>
        <w:spacing w:after="0" w:line="240" w:lineRule="auto"/>
        <w:rPr>
          <w:rFonts w:ascii="Arial" w:hAnsi="Arial" w:cs="Arial"/>
        </w:rPr>
      </w:pPr>
    </w:p>
    <w:p w14:paraId="504308AF" w14:textId="77777777" w:rsidR="00B16C00" w:rsidRDefault="00B16C00" w:rsidP="002D3A84">
      <w:pPr>
        <w:pStyle w:val="ListParagraph"/>
        <w:numPr>
          <w:ilvl w:val="0"/>
          <w:numId w:val="9"/>
        </w:numPr>
        <w:ind w:left="2160"/>
        <w:rPr>
          <w:rFonts w:ascii="Arial" w:hAnsi="Arial" w:cs="Arial"/>
        </w:rPr>
      </w:pPr>
      <w:r>
        <w:rPr>
          <w:rFonts w:ascii="Arial" w:hAnsi="Arial" w:cs="Arial"/>
        </w:rPr>
        <w:t xml:space="preserve">an estimate or appraisal of the gift’s fair market value and </w:t>
      </w:r>
      <w:proofErr w:type="gramStart"/>
      <w:r>
        <w:rPr>
          <w:rFonts w:ascii="Arial" w:hAnsi="Arial" w:cs="Arial"/>
        </w:rPr>
        <w:t>marketability;</w:t>
      </w:r>
      <w:proofErr w:type="gramEnd"/>
    </w:p>
    <w:p w14:paraId="380ED94D" w14:textId="77777777" w:rsidR="008526FD" w:rsidRPr="008526FD" w:rsidRDefault="008526FD" w:rsidP="00746B57">
      <w:pPr>
        <w:spacing w:after="0" w:line="240" w:lineRule="auto"/>
        <w:rPr>
          <w:rFonts w:ascii="Arial" w:hAnsi="Arial" w:cs="Arial"/>
        </w:rPr>
      </w:pPr>
    </w:p>
    <w:p w14:paraId="36B0FDBD" w14:textId="77777777" w:rsidR="00B16C00" w:rsidRDefault="00B16C00" w:rsidP="002D3A84">
      <w:pPr>
        <w:pStyle w:val="ListParagraph"/>
        <w:numPr>
          <w:ilvl w:val="0"/>
          <w:numId w:val="9"/>
        </w:numPr>
        <w:ind w:left="2160"/>
        <w:rPr>
          <w:rFonts w:ascii="Arial" w:hAnsi="Arial" w:cs="Arial"/>
        </w:rPr>
      </w:pPr>
      <w:r>
        <w:rPr>
          <w:rFonts w:ascii="Arial" w:hAnsi="Arial" w:cs="Arial"/>
        </w:rPr>
        <w:t>the gift’s intended use by the university and its benefit to the department receiving the asset; and</w:t>
      </w:r>
    </w:p>
    <w:p w14:paraId="6122CF2D" w14:textId="77777777" w:rsidR="008526FD" w:rsidRPr="008526FD" w:rsidRDefault="008526FD" w:rsidP="00746B57">
      <w:pPr>
        <w:spacing w:after="0" w:line="240" w:lineRule="auto"/>
        <w:rPr>
          <w:rFonts w:ascii="Arial" w:hAnsi="Arial" w:cs="Arial"/>
        </w:rPr>
      </w:pPr>
    </w:p>
    <w:p w14:paraId="52A49ADB" w14:textId="77777777" w:rsidR="00E55E5C" w:rsidRDefault="00B16C00" w:rsidP="00E55E5C">
      <w:pPr>
        <w:pStyle w:val="ListParagraph"/>
        <w:numPr>
          <w:ilvl w:val="0"/>
          <w:numId w:val="9"/>
        </w:numPr>
        <w:ind w:left="2160"/>
        <w:rPr>
          <w:rFonts w:ascii="Arial" w:hAnsi="Arial" w:cs="Arial"/>
        </w:rPr>
      </w:pPr>
      <w:r>
        <w:rPr>
          <w:rFonts w:ascii="Arial" w:hAnsi="Arial" w:cs="Arial"/>
        </w:rPr>
        <w:t>any special arrangements requested by the donor concerning disposition.</w:t>
      </w:r>
    </w:p>
    <w:p w14:paraId="0FD596BB" w14:textId="77777777" w:rsidR="00E55E5C" w:rsidRPr="00E55E5C" w:rsidRDefault="00E55E5C" w:rsidP="00E55E5C">
      <w:pPr>
        <w:pStyle w:val="ListParagraph"/>
        <w:rPr>
          <w:rFonts w:ascii="Arial" w:hAnsi="Arial" w:cs="Arial"/>
        </w:rPr>
      </w:pPr>
    </w:p>
    <w:p w14:paraId="29F56151" w14:textId="77777777" w:rsidR="00E55E5C" w:rsidRDefault="00EA21D9" w:rsidP="00E55E5C">
      <w:pPr>
        <w:pStyle w:val="ListParagraph"/>
        <w:numPr>
          <w:ilvl w:val="0"/>
          <w:numId w:val="19"/>
        </w:numPr>
        <w:rPr>
          <w:rFonts w:ascii="Arial" w:hAnsi="Arial" w:cs="Arial"/>
        </w:rPr>
      </w:pPr>
      <w:r w:rsidRPr="00E55E5C">
        <w:rPr>
          <w:rFonts w:ascii="Arial" w:hAnsi="Arial" w:cs="Arial"/>
        </w:rPr>
        <w:t>T</w:t>
      </w:r>
      <w:r w:rsidR="00B16C00" w:rsidRPr="00E55E5C">
        <w:rPr>
          <w:rFonts w:ascii="Arial" w:hAnsi="Arial" w:cs="Arial"/>
        </w:rPr>
        <w:t>he VPUA</w:t>
      </w:r>
      <w:r w:rsidR="00E46198" w:rsidRPr="00E55E5C">
        <w:rPr>
          <w:rFonts w:ascii="Arial" w:hAnsi="Arial" w:cs="Arial"/>
        </w:rPr>
        <w:t>,</w:t>
      </w:r>
      <w:r w:rsidR="00B16C00" w:rsidRPr="00E55E5C">
        <w:rPr>
          <w:rFonts w:ascii="Arial" w:hAnsi="Arial" w:cs="Arial"/>
        </w:rPr>
        <w:t xml:space="preserve"> or designee</w:t>
      </w:r>
      <w:r w:rsidR="00E46198" w:rsidRPr="00E55E5C">
        <w:rPr>
          <w:rFonts w:ascii="Arial" w:hAnsi="Arial" w:cs="Arial"/>
        </w:rPr>
        <w:t>,</w:t>
      </w:r>
      <w:r w:rsidR="00B16C00" w:rsidRPr="00E55E5C">
        <w:rPr>
          <w:rFonts w:ascii="Arial" w:hAnsi="Arial" w:cs="Arial"/>
        </w:rPr>
        <w:t xml:space="preserve"> will review the material and make </w:t>
      </w:r>
      <w:proofErr w:type="gramStart"/>
      <w:r w:rsidR="00B16C00" w:rsidRPr="00E55E5C">
        <w:rPr>
          <w:rFonts w:ascii="Arial" w:hAnsi="Arial" w:cs="Arial"/>
        </w:rPr>
        <w:t>the</w:t>
      </w:r>
      <w:proofErr w:type="gramEnd"/>
      <w:r w:rsidR="00B16C00" w:rsidRPr="00E55E5C">
        <w:rPr>
          <w:rFonts w:ascii="Arial" w:hAnsi="Arial" w:cs="Arial"/>
        </w:rPr>
        <w:t xml:space="preserve"> recommendation to accept or reject the proposed gift. The final determination of the VPUA</w:t>
      </w:r>
      <w:r w:rsidR="00E46198" w:rsidRPr="00E55E5C">
        <w:rPr>
          <w:rFonts w:ascii="Arial" w:hAnsi="Arial" w:cs="Arial"/>
        </w:rPr>
        <w:t>,</w:t>
      </w:r>
      <w:r w:rsidR="00B16C00" w:rsidRPr="00E55E5C">
        <w:rPr>
          <w:rFonts w:ascii="Arial" w:hAnsi="Arial" w:cs="Arial"/>
        </w:rPr>
        <w:t xml:space="preserve"> or designee</w:t>
      </w:r>
      <w:r w:rsidR="00E46198" w:rsidRPr="00E55E5C">
        <w:rPr>
          <w:rFonts w:ascii="Arial" w:hAnsi="Arial" w:cs="Arial"/>
        </w:rPr>
        <w:t>,</w:t>
      </w:r>
      <w:r w:rsidR="00B16C00" w:rsidRPr="00E55E5C">
        <w:rPr>
          <w:rFonts w:ascii="Arial" w:hAnsi="Arial" w:cs="Arial"/>
        </w:rPr>
        <w:t xml:space="preserve"> shall be communicated to the development officer or other appropriate departmental official by the UA representative, and this individual shall communicate the university decision to the donor in writing.</w:t>
      </w:r>
      <w:r w:rsidR="00B16C00" w:rsidRPr="00E55E5C">
        <w:rPr>
          <w:rFonts w:ascii="Arial" w:hAnsi="Arial" w:cs="Arial"/>
        </w:rPr>
        <w:softHyphen/>
      </w:r>
      <w:r w:rsidR="00B16C00" w:rsidRPr="00E55E5C">
        <w:rPr>
          <w:rFonts w:ascii="Arial" w:hAnsi="Arial" w:cs="Arial"/>
        </w:rPr>
        <w:softHyphen/>
      </w:r>
    </w:p>
    <w:p w14:paraId="1D8CC797" w14:textId="77777777" w:rsidR="00E55E5C" w:rsidRDefault="00E55E5C" w:rsidP="00E55E5C">
      <w:pPr>
        <w:pStyle w:val="ListParagraph"/>
        <w:ind w:left="1800"/>
        <w:rPr>
          <w:rFonts w:ascii="Arial" w:hAnsi="Arial" w:cs="Arial"/>
        </w:rPr>
      </w:pPr>
    </w:p>
    <w:p w14:paraId="15F359F3" w14:textId="77777777" w:rsidR="00E55E5C" w:rsidRDefault="00EA21D9" w:rsidP="00E55E5C">
      <w:pPr>
        <w:pStyle w:val="ListParagraph"/>
        <w:numPr>
          <w:ilvl w:val="0"/>
          <w:numId w:val="19"/>
        </w:numPr>
        <w:rPr>
          <w:rFonts w:ascii="Arial" w:hAnsi="Arial" w:cs="Arial"/>
        </w:rPr>
      </w:pPr>
      <w:r w:rsidRPr="00E55E5C">
        <w:rPr>
          <w:rFonts w:ascii="Arial" w:hAnsi="Arial" w:cs="Arial"/>
        </w:rPr>
        <w:t>U</w:t>
      </w:r>
      <w:r w:rsidR="00D62A52" w:rsidRPr="00E55E5C">
        <w:rPr>
          <w:rFonts w:ascii="Arial" w:hAnsi="Arial" w:cs="Arial"/>
        </w:rPr>
        <w:t>pon approval of the gift, the Office of Materials Management and</w:t>
      </w:r>
      <w:r w:rsidRPr="00E55E5C">
        <w:rPr>
          <w:rFonts w:ascii="Arial" w:hAnsi="Arial" w:cs="Arial"/>
        </w:rPr>
        <w:t xml:space="preserve"> the</w:t>
      </w:r>
      <w:r w:rsidR="00D62A52" w:rsidRPr="00E55E5C">
        <w:rPr>
          <w:rFonts w:ascii="Arial" w:hAnsi="Arial" w:cs="Arial"/>
        </w:rPr>
        <w:t xml:space="preserve"> </w:t>
      </w:r>
      <w:r w:rsidR="00DA2CAC" w:rsidRPr="00E55E5C">
        <w:rPr>
          <w:rFonts w:ascii="Arial" w:hAnsi="Arial" w:cs="Arial"/>
        </w:rPr>
        <w:t xml:space="preserve">Department of Accounting </w:t>
      </w:r>
      <w:r w:rsidR="00E46198" w:rsidRPr="00E55E5C">
        <w:rPr>
          <w:rFonts w:ascii="Arial" w:hAnsi="Arial" w:cs="Arial"/>
        </w:rPr>
        <w:t xml:space="preserve">will be </w:t>
      </w:r>
      <w:r w:rsidR="00B029AC" w:rsidRPr="00E55E5C">
        <w:rPr>
          <w:rFonts w:ascii="Arial" w:hAnsi="Arial" w:cs="Arial"/>
        </w:rPr>
        <w:t>notified and receive</w:t>
      </w:r>
      <w:r w:rsidR="00E46198" w:rsidRPr="00E55E5C">
        <w:rPr>
          <w:rFonts w:ascii="Arial" w:hAnsi="Arial" w:cs="Arial"/>
        </w:rPr>
        <w:t xml:space="preserve"> the</w:t>
      </w:r>
      <w:r w:rsidR="00B029AC" w:rsidRPr="00E55E5C">
        <w:rPr>
          <w:rFonts w:ascii="Arial" w:hAnsi="Arial" w:cs="Arial"/>
        </w:rPr>
        <w:t xml:space="preserve"> documentation associated with the gift.</w:t>
      </w:r>
    </w:p>
    <w:p w14:paraId="33CE772D" w14:textId="77777777" w:rsidR="00E55E5C" w:rsidRPr="00E55E5C" w:rsidRDefault="00E55E5C" w:rsidP="00E55E5C">
      <w:pPr>
        <w:pStyle w:val="ListParagraph"/>
        <w:rPr>
          <w:rFonts w:ascii="Arial" w:hAnsi="Arial" w:cs="Arial"/>
        </w:rPr>
      </w:pPr>
    </w:p>
    <w:p w14:paraId="3D3CC3EC" w14:textId="077105AC" w:rsidR="00C36700" w:rsidRPr="00E55E5C" w:rsidRDefault="00EA21D9" w:rsidP="00E55E5C">
      <w:pPr>
        <w:pStyle w:val="ListParagraph"/>
        <w:numPr>
          <w:ilvl w:val="0"/>
          <w:numId w:val="19"/>
        </w:numPr>
        <w:rPr>
          <w:rFonts w:ascii="Arial" w:hAnsi="Arial" w:cs="Arial"/>
        </w:rPr>
      </w:pPr>
      <w:r w:rsidRPr="00E55E5C">
        <w:rPr>
          <w:rFonts w:ascii="Arial" w:hAnsi="Arial" w:cs="Arial"/>
        </w:rPr>
        <w:t>T</w:t>
      </w:r>
      <w:r w:rsidR="00B16C00" w:rsidRPr="00E55E5C">
        <w:rPr>
          <w:rFonts w:ascii="Arial" w:hAnsi="Arial" w:cs="Arial"/>
        </w:rPr>
        <w:t>he execution and delivery of the Deed of Gift or other appropriate conveyan</w:t>
      </w:r>
      <w:r w:rsidR="00C36700" w:rsidRPr="00E55E5C">
        <w:rPr>
          <w:rFonts w:ascii="Arial" w:hAnsi="Arial" w:cs="Arial"/>
        </w:rPr>
        <w:t>ce acceptable to the university</w:t>
      </w:r>
      <w:r w:rsidR="00B16C00" w:rsidRPr="00E55E5C">
        <w:rPr>
          <w:rFonts w:ascii="Arial" w:hAnsi="Arial" w:cs="Arial"/>
        </w:rPr>
        <w:t xml:space="preserve"> and the delivery of the property, as applicable, will complete the gift. The donor will pay the costs associated with the conveyance and delivery of the gift.</w:t>
      </w:r>
    </w:p>
    <w:p w14:paraId="5F34FD30" w14:textId="77777777" w:rsidR="00C36700" w:rsidRPr="00C36700" w:rsidRDefault="00C36700" w:rsidP="00746B57">
      <w:pPr>
        <w:pStyle w:val="ListParagraph"/>
        <w:ind w:left="1800"/>
        <w:rPr>
          <w:rFonts w:ascii="Arial" w:hAnsi="Arial" w:cs="Arial"/>
        </w:rPr>
      </w:pPr>
    </w:p>
    <w:p w14:paraId="0EE20D15" w14:textId="25BFA2FD" w:rsidR="00B029AC" w:rsidRDefault="00D34748"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05.05</w:t>
      </w:r>
      <w:r>
        <w:rPr>
          <w:rFonts w:ascii="Arial" w:eastAsia="Times New Roman" w:hAnsi="Arial" w:cs="Arial"/>
          <w:sz w:val="24"/>
          <w:szCs w:val="24"/>
        </w:rPr>
        <w:tab/>
      </w:r>
      <w:r w:rsidR="00EB3848">
        <w:rPr>
          <w:rFonts w:ascii="Arial" w:eastAsia="Times New Roman" w:hAnsi="Arial" w:cs="Arial"/>
          <w:sz w:val="24"/>
          <w:szCs w:val="24"/>
        </w:rPr>
        <w:t>Gift</w:t>
      </w:r>
      <w:r w:rsidR="00B029AC">
        <w:rPr>
          <w:rFonts w:ascii="Arial" w:eastAsia="Times New Roman" w:hAnsi="Arial" w:cs="Arial"/>
          <w:sz w:val="24"/>
          <w:szCs w:val="24"/>
        </w:rPr>
        <w:t xml:space="preserve"> of Real</w:t>
      </w:r>
      <w:r w:rsidR="00EA21D9">
        <w:rPr>
          <w:rFonts w:ascii="Arial" w:eastAsia="Times New Roman" w:hAnsi="Arial" w:cs="Arial"/>
          <w:sz w:val="24"/>
          <w:szCs w:val="24"/>
        </w:rPr>
        <w:t xml:space="preserve"> Property (real e</w:t>
      </w:r>
      <w:r w:rsidR="00B029AC">
        <w:rPr>
          <w:rFonts w:ascii="Arial" w:eastAsia="Times New Roman" w:hAnsi="Arial" w:cs="Arial"/>
          <w:sz w:val="24"/>
          <w:szCs w:val="24"/>
        </w:rPr>
        <w:t>state) are defined as land, its natural resources, and any permanent buildings on it. The VPUA</w:t>
      </w:r>
      <w:r w:rsidR="00AE089C">
        <w:rPr>
          <w:rFonts w:ascii="Arial" w:eastAsia="Times New Roman" w:hAnsi="Arial" w:cs="Arial"/>
          <w:sz w:val="24"/>
          <w:szCs w:val="24"/>
        </w:rPr>
        <w:t>,</w:t>
      </w:r>
      <w:r w:rsidR="00B029AC">
        <w:rPr>
          <w:rFonts w:ascii="Arial" w:eastAsia="Times New Roman" w:hAnsi="Arial" w:cs="Arial"/>
          <w:sz w:val="24"/>
          <w:szCs w:val="24"/>
        </w:rPr>
        <w:t xml:space="preserve"> or designee</w:t>
      </w:r>
      <w:r w:rsidR="00EA21D9">
        <w:rPr>
          <w:rFonts w:ascii="Arial" w:eastAsia="Times New Roman" w:hAnsi="Arial" w:cs="Arial"/>
          <w:sz w:val="24"/>
          <w:szCs w:val="24"/>
        </w:rPr>
        <w:t>,</w:t>
      </w:r>
      <w:r w:rsidR="00BF790A">
        <w:rPr>
          <w:rFonts w:ascii="Arial" w:eastAsia="Times New Roman" w:hAnsi="Arial" w:cs="Arial"/>
          <w:sz w:val="24"/>
          <w:szCs w:val="24"/>
        </w:rPr>
        <w:t xml:space="preserve"> in consultation with </w:t>
      </w:r>
      <w:r w:rsidR="00BF790A" w:rsidRPr="00350332">
        <w:rPr>
          <w:rFonts w:ascii="Arial" w:eastAsia="Times New Roman" w:hAnsi="Arial" w:cs="Arial"/>
          <w:sz w:val="24"/>
          <w:szCs w:val="24"/>
        </w:rPr>
        <w:t xml:space="preserve">the </w:t>
      </w:r>
      <w:r w:rsidR="00350332" w:rsidRPr="00350332">
        <w:rPr>
          <w:rFonts w:ascii="Arial" w:hAnsi="Arial" w:cs="Arial"/>
          <w:sz w:val="24"/>
          <w:szCs w:val="24"/>
        </w:rPr>
        <w:t xml:space="preserve">executive vice president for Operations and </w:t>
      </w:r>
      <w:r w:rsidR="00E55E5C">
        <w:rPr>
          <w:rFonts w:ascii="Arial" w:hAnsi="Arial" w:cs="Arial"/>
          <w:sz w:val="24"/>
          <w:szCs w:val="24"/>
        </w:rPr>
        <w:t>CFO</w:t>
      </w:r>
      <w:r w:rsidR="00BF790A" w:rsidRPr="00350332">
        <w:rPr>
          <w:rFonts w:ascii="Arial" w:eastAsia="Times New Roman" w:hAnsi="Arial" w:cs="Arial"/>
          <w:sz w:val="24"/>
          <w:szCs w:val="24"/>
        </w:rPr>
        <w:t xml:space="preserve">, </w:t>
      </w:r>
      <w:r w:rsidR="00B029AC" w:rsidRPr="00350332">
        <w:rPr>
          <w:rFonts w:ascii="Arial" w:eastAsia="Times New Roman" w:hAnsi="Arial" w:cs="Arial"/>
          <w:sz w:val="24"/>
          <w:szCs w:val="24"/>
        </w:rPr>
        <w:t>will consider</w:t>
      </w:r>
      <w:r w:rsidR="00B029AC">
        <w:rPr>
          <w:rFonts w:ascii="Arial" w:eastAsia="Times New Roman" w:hAnsi="Arial" w:cs="Arial"/>
          <w:sz w:val="24"/>
          <w:szCs w:val="24"/>
        </w:rPr>
        <w:t xml:space="preserve"> gifts of real property only after a thorough review of the criteria for acceptance set </w:t>
      </w:r>
      <w:r w:rsidR="002B3330">
        <w:rPr>
          <w:rFonts w:ascii="Arial" w:eastAsia="Times New Roman" w:hAnsi="Arial" w:cs="Arial"/>
          <w:sz w:val="24"/>
          <w:szCs w:val="24"/>
        </w:rPr>
        <w:t>forth below. Acceptance is based upon:</w:t>
      </w:r>
    </w:p>
    <w:p w14:paraId="4149E18F" w14:textId="77777777" w:rsidR="00E55E5C" w:rsidRDefault="00E55E5C" w:rsidP="00746B57">
      <w:pPr>
        <w:spacing w:after="0" w:line="240" w:lineRule="auto"/>
        <w:ind w:left="1440" w:hanging="720"/>
        <w:rPr>
          <w:rFonts w:ascii="Arial" w:eastAsia="Times New Roman" w:hAnsi="Arial" w:cs="Arial"/>
          <w:sz w:val="24"/>
          <w:szCs w:val="24"/>
        </w:rPr>
      </w:pPr>
    </w:p>
    <w:p w14:paraId="111C8EA9" w14:textId="38B430EF" w:rsidR="002B3330" w:rsidRDefault="002B3330" w:rsidP="002D3A84">
      <w:pPr>
        <w:pStyle w:val="ListParagraph"/>
        <w:numPr>
          <w:ilvl w:val="0"/>
          <w:numId w:val="10"/>
        </w:numPr>
        <w:rPr>
          <w:rFonts w:ascii="Arial" w:hAnsi="Arial" w:cs="Arial"/>
        </w:rPr>
      </w:pPr>
      <w:r w:rsidRPr="00EB0047">
        <w:rPr>
          <w:rFonts w:ascii="Arial" w:hAnsi="Arial" w:cs="Arial"/>
        </w:rPr>
        <w:t>Fair M</w:t>
      </w:r>
      <w:r w:rsidR="00EB3848">
        <w:rPr>
          <w:rFonts w:ascii="Arial" w:hAnsi="Arial" w:cs="Arial"/>
        </w:rPr>
        <w:t>arket Value and Marketability</w:t>
      </w:r>
      <w:r w:rsidR="00EA21D9">
        <w:rPr>
          <w:rFonts w:ascii="Arial" w:hAnsi="Arial" w:cs="Arial"/>
        </w:rPr>
        <w:t xml:space="preserve"> – T</w:t>
      </w:r>
      <w:r w:rsidRPr="00EB0047">
        <w:rPr>
          <w:rFonts w:ascii="Arial" w:hAnsi="Arial" w:cs="Arial"/>
        </w:rPr>
        <w:t>he VPUA</w:t>
      </w:r>
      <w:r w:rsidR="006B7568">
        <w:rPr>
          <w:rFonts w:ascii="Arial" w:hAnsi="Arial" w:cs="Arial"/>
        </w:rPr>
        <w:t>,</w:t>
      </w:r>
      <w:r w:rsidRPr="00EB0047">
        <w:rPr>
          <w:rFonts w:ascii="Arial" w:hAnsi="Arial" w:cs="Arial"/>
        </w:rPr>
        <w:t xml:space="preserve"> or designee</w:t>
      </w:r>
      <w:r w:rsidR="006B7568">
        <w:rPr>
          <w:rFonts w:ascii="Arial" w:hAnsi="Arial" w:cs="Arial"/>
        </w:rPr>
        <w:t>,</w:t>
      </w:r>
      <w:r w:rsidRPr="00EB0047">
        <w:rPr>
          <w:rFonts w:ascii="Arial" w:hAnsi="Arial" w:cs="Arial"/>
        </w:rPr>
        <w:t xml:space="preserve"> must receive, within </w:t>
      </w:r>
      <w:r w:rsidR="006B7568">
        <w:rPr>
          <w:rFonts w:ascii="Arial" w:hAnsi="Arial" w:cs="Arial"/>
        </w:rPr>
        <w:t>60</w:t>
      </w:r>
      <w:r w:rsidRPr="00EB0047">
        <w:rPr>
          <w:rFonts w:ascii="Arial" w:hAnsi="Arial" w:cs="Arial"/>
        </w:rPr>
        <w:t xml:space="preserve"> days of the gift, a </w:t>
      </w:r>
      <w:r w:rsidR="00B2204E">
        <w:rPr>
          <w:rFonts w:ascii="Arial" w:hAnsi="Arial" w:cs="Arial"/>
        </w:rPr>
        <w:t>qualified</w:t>
      </w:r>
      <w:r w:rsidRPr="00EB0047">
        <w:rPr>
          <w:rFonts w:ascii="Arial" w:hAnsi="Arial" w:cs="Arial"/>
        </w:rPr>
        <w:t xml:space="preserve"> appraisal of the fair market value of the property and interest in the property the university would receive if the proposed gift were approved.</w:t>
      </w:r>
    </w:p>
    <w:p w14:paraId="0F99AD6F" w14:textId="77777777" w:rsidR="00F353F9" w:rsidRPr="00EB0047" w:rsidRDefault="00F353F9" w:rsidP="00746B57">
      <w:pPr>
        <w:pStyle w:val="ListParagraph"/>
        <w:ind w:left="1800"/>
        <w:rPr>
          <w:rFonts w:ascii="Arial" w:hAnsi="Arial" w:cs="Arial"/>
        </w:rPr>
      </w:pPr>
    </w:p>
    <w:p w14:paraId="159F2C1B" w14:textId="79A4306F" w:rsidR="00F353F9" w:rsidRDefault="00EB3848" w:rsidP="002D3A84">
      <w:pPr>
        <w:pStyle w:val="ListParagraph"/>
        <w:numPr>
          <w:ilvl w:val="0"/>
          <w:numId w:val="10"/>
        </w:numPr>
        <w:rPr>
          <w:rFonts w:ascii="Arial" w:hAnsi="Arial" w:cs="Arial"/>
        </w:rPr>
      </w:pPr>
      <w:r>
        <w:rPr>
          <w:rFonts w:ascii="Arial" w:hAnsi="Arial" w:cs="Arial"/>
        </w:rPr>
        <w:t>Potential Environmental Risks</w:t>
      </w:r>
      <w:r w:rsidR="00EA21D9">
        <w:rPr>
          <w:rFonts w:ascii="Arial" w:hAnsi="Arial" w:cs="Arial"/>
        </w:rPr>
        <w:t xml:space="preserve"> – A</w:t>
      </w:r>
      <w:r w:rsidR="006D586E">
        <w:rPr>
          <w:rFonts w:ascii="Arial" w:hAnsi="Arial" w:cs="Arial"/>
        </w:rPr>
        <w:t>ll proposed gifts of real property, including gifts f</w:t>
      </w:r>
      <w:r w:rsidR="00B16C00">
        <w:rPr>
          <w:rFonts w:ascii="Arial" w:hAnsi="Arial" w:cs="Arial"/>
        </w:rPr>
        <w:t>r</w:t>
      </w:r>
      <w:r w:rsidR="006D586E">
        <w:rPr>
          <w:rFonts w:ascii="Arial" w:hAnsi="Arial" w:cs="Arial"/>
        </w:rPr>
        <w:t>om estates, must be acc</w:t>
      </w:r>
      <w:r>
        <w:rPr>
          <w:rFonts w:ascii="Arial" w:hAnsi="Arial" w:cs="Arial"/>
        </w:rPr>
        <w:t>ompanied by a Phase I E</w:t>
      </w:r>
      <w:r w:rsidR="006D586E">
        <w:rPr>
          <w:rFonts w:ascii="Arial" w:hAnsi="Arial" w:cs="Arial"/>
        </w:rPr>
        <w:t xml:space="preserve">nvironmental </w:t>
      </w:r>
      <w:r w:rsidR="00B16C00">
        <w:rPr>
          <w:rFonts w:ascii="Arial" w:hAnsi="Arial" w:cs="Arial"/>
        </w:rPr>
        <w:t>Site Assessment</w:t>
      </w:r>
      <w:r w:rsidR="006D586E">
        <w:rPr>
          <w:rFonts w:ascii="Arial" w:hAnsi="Arial" w:cs="Arial"/>
        </w:rPr>
        <w:t xml:space="preserve"> performed at the donor’s expense. The only permitted exception to this requirement is for residential </w:t>
      </w:r>
      <w:r w:rsidR="006D586E">
        <w:rPr>
          <w:rFonts w:ascii="Arial" w:hAnsi="Arial" w:cs="Arial"/>
        </w:rPr>
        <w:lastRenderedPageBreak/>
        <w:t xml:space="preserve">property that has been solely used for residential purposes for a significant (at least </w:t>
      </w:r>
      <w:r w:rsidR="00927762">
        <w:rPr>
          <w:rFonts w:ascii="Arial" w:hAnsi="Arial" w:cs="Arial"/>
        </w:rPr>
        <w:t>20</w:t>
      </w:r>
      <w:r w:rsidR="006D586E">
        <w:rPr>
          <w:rFonts w:ascii="Arial" w:hAnsi="Arial" w:cs="Arial"/>
        </w:rPr>
        <w:t xml:space="preserve"> years) </w:t>
      </w:r>
      <w:proofErr w:type="gramStart"/>
      <w:r w:rsidR="006D586E">
        <w:rPr>
          <w:rFonts w:ascii="Arial" w:hAnsi="Arial" w:cs="Arial"/>
        </w:rPr>
        <w:t>period of time</w:t>
      </w:r>
      <w:proofErr w:type="gramEnd"/>
      <w:r w:rsidR="006D586E">
        <w:rPr>
          <w:rFonts w:ascii="Arial" w:hAnsi="Arial" w:cs="Arial"/>
        </w:rPr>
        <w:t xml:space="preserve">. In cases where this exception applies and no environmental </w:t>
      </w:r>
      <w:r w:rsidR="00FB3DC3">
        <w:rPr>
          <w:rFonts w:ascii="Arial" w:hAnsi="Arial" w:cs="Arial"/>
        </w:rPr>
        <w:t>assessment</w:t>
      </w:r>
      <w:r w:rsidR="006D586E">
        <w:rPr>
          <w:rFonts w:ascii="Arial" w:hAnsi="Arial" w:cs="Arial"/>
        </w:rPr>
        <w:t xml:space="preserve"> is undertaken, the donor or executor must have outside parties complete an environmental checklist prepared by the university and may be required to execute an environmental indemnity agreement.</w:t>
      </w:r>
    </w:p>
    <w:p w14:paraId="166BC4CE" w14:textId="77777777" w:rsidR="00F353F9" w:rsidRPr="00EB0047" w:rsidRDefault="00F353F9" w:rsidP="00746B57">
      <w:pPr>
        <w:pStyle w:val="ListParagraph"/>
        <w:rPr>
          <w:rFonts w:ascii="Arial" w:hAnsi="Arial" w:cs="Arial"/>
        </w:rPr>
      </w:pPr>
    </w:p>
    <w:p w14:paraId="3F69C0C4" w14:textId="63C09CFF" w:rsidR="00F353F9" w:rsidRDefault="00EB3848" w:rsidP="002D3A84">
      <w:pPr>
        <w:pStyle w:val="ListParagraph"/>
        <w:numPr>
          <w:ilvl w:val="0"/>
          <w:numId w:val="10"/>
        </w:numPr>
        <w:rPr>
          <w:rFonts w:ascii="Arial" w:hAnsi="Arial" w:cs="Arial"/>
        </w:rPr>
      </w:pPr>
      <w:r>
        <w:rPr>
          <w:rFonts w:ascii="Arial" w:hAnsi="Arial" w:cs="Arial"/>
        </w:rPr>
        <w:t>Limitations and Encumbrances</w:t>
      </w:r>
      <w:r w:rsidR="00EA21D9">
        <w:rPr>
          <w:rFonts w:ascii="Arial" w:hAnsi="Arial" w:cs="Arial"/>
        </w:rPr>
        <w:t xml:space="preserve"> – T</w:t>
      </w:r>
      <w:r w:rsidR="006D586E" w:rsidRPr="00EB0047">
        <w:rPr>
          <w:rFonts w:ascii="Arial" w:hAnsi="Arial" w:cs="Arial"/>
        </w:rPr>
        <w:t xml:space="preserve">he existence of </w:t>
      </w:r>
      <w:proofErr w:type="gramStart"/>
      <w:r w:rsidR="006D586E" w:rsidRPr="00EB0047">
        <w:rPr>
          <w:rFonts w:ascii="Arial" w:hAnsi="Arial" w:cs="Arial"/>
        </w:rPr>
        <w:t>any and all</w:t>
      </w:r>
      <w:proofErr w:type="gramEnd"/>
      <w:r w:rsidR="006D586E" w:rsidRPr="00EB0047">
        <w:rPr>
          <w:rFonts w:ascii="Arial" w:hAnsi="Arial" w:cs="Arial"/>
        </w:rPr>
        <w:t xml:space="preserve"> mortgages, deeds of trust, restrictions, reservations, easements, mechanic </w:t>
      </w:r>
      <w:proofErr w:type="gramStart"/>
      <w:r w:rsidR="006D586E" w:rsidRPr="00EB0047">
        <w:rPr>
          <w:rFonts w:ascii="Arial" w:hAnsi="Arial" w:cs="Arial"/>
        </w:rPr>
        <w:t>liens</w:t>
      </w:r>
      <w:proofErr w:type="gramEnd"/>
      <w:r w:rsidR="00927762">
        <w:rPr>
          <w:rFonts w:ascii="Arial" w:hAnsi="Arial" w:cs="Arial"/>
        </w:rPr>
        <w:t>,</w:t>
      </w:r>
      <w:r w:rsidR="006D586E" w:rsidRPr="00EB0047">
        <w:rPr>
          <w:rFonts w:ascii="Arial" w:hAnsi="Arial" w:cs="Arial"/>
        </w:rPr>
        <w:t xml:space="preserve"> and other limitations of record must be disclosed. No gift of real estate will be accepted until all mortgages, deeds of trust, liens</w:t>
      </w:r>
      <w:r w:rsidR="00927762">
        <w:rPr>
          <w:rFonts w:ascii="Arial" w:hAnsi="Arial" w:cs="Arial"/>
        </w:rPr>
        <w:t>,</w:t>
      </w:r>
      <w:r w:rsidR="006D586E" w:rsidRPr="00EB0047">
        <w:rPr>
          <w:rFonts w:ascii="Arial" w:hAnsi="Arial" w:cs="Arial"/>
        </w:rPr>
        <w:t xml:space="preserve"> and other encumbrances have been discharged, except in very unusual cases where the fair market value or the university’s interest in the property net all encumbrances is substantial.</w:t>
      </w:r>
    </w:p>
    <w:p w14:paraId="5715064E" w14:textId="77777777" w:rsidR="00F353F9" w:rsidRPr="00EB0047" w:rsidRDefault="00F353F9" w:rsidP="00746B57">
      <w:pPr>
        <w:pStyle w:val="ListParagraph"/>
        <w:rPr>
          <w:rFonts w:ascii="Arial" w:hAnsi="Arial" w:cs="Arial"/>
        </w:rPr>
      </w:pPr>
    </w:p>
    <w:p w14:paraId="5C9FB5C7" w14:textId="77777777" w:rsidR="00F353F9" w:rsidRDefault="00EB3848" w:rsidP="002D3A84">
      <w:pPr>
        <w:pStyle w:val="ListParagraph"/>
        <w:numPr>
          <w:ilvl w:val="0"/>
          <w:numId w:val="10"/>
        </w:numPr>
        <w:rPr>
          <w:rFonts w:ascii="Arial" w:hAnsi="Arial" w:cs="Arial"/>
        </w:rPr>
      </w:pPr>
      <w:r>
        <w:rPr>
          <w:rFonts w:ascii="Arial" w:hAnsi="Arial" w:cs="Arial"/>
        </w:rPr>
        <w:t>Carrying Costs</w:t>
      </w:r>
      <w:r w:rsidR="00EA21D9">
        <w:rPr>
          <w:rFonts w:ascii="Arial" w:hAnsi="Arial" w:cs="Arial"/>
        </w:rPr>
        <w:t xml:space="preserve"> – T</w:t>
      </w:r>
      <w:r w:rsidR="006D586E" w:rsidRPr="00EB0047">
        <w:rPr>
          <w:rFonts w:ascii="Arial" w:hAnsi="Arial" w:cs="Arial"/>
        </w:rPr>
        <w:t xml:space="preserve">he existence and amount of any carrying costs, including property owner’s association dues, country club membership dues and transfer charges, </w:t>
      </w:r>
      <w:proofErr w:type="gramStart"/>
      <w:r w:rsidR="006D586E" w:rsidRPr="00EB0047">
        <w:rPr>
          <w:rFonts w:ascii="Arial" w:hAnsi="Arial" w:cs="Arial"/>
        </w:rPr>
        <w:t>taxes</w:t>
      </w:r>
      <w:proofErr w:type="gramEnd"/>
      <w:r w:rsidR="006D586E" w:rsidRPr="00EB0047">
        <w:rPr>
          <w:rFonts w:ascii="Arial" w:hAnsi="Arial" w:cs="Arial"/>
        </w:rPr>
        <w:t xml:space="preserve"> and insurance, must be disclosed.</w:t>
      </w:r>
    </w:p>
    <w:p w14:paraId="760D6C28" w14:textId="77777777" w:rsidR="00F353F9" w:rsidRPr="00EB0047" w:rsidRDefault="00F353F9" w:rsidP="00746B57">
      <w:pPr>
        <w:pStyle w:val="ListParagraph"/>
        <w:rPr>
          <w:rFonts w:ascii="Arial" w:hAnsi="Arial" w:cs="Arial"/>
        </w:rPr>
      </w:pPr>
    </w:p>
    <w:p w14:paraId="7BFB24B4" w14:textId="77777777" w:rsidR="00F353F9" w:rsidRDefault="00EB3848" w:rsidP="002D3A84">
      <w:pPr>
        <w:pStyle w:val="ListParagraph"/>
        <w:numPr>
          <w:ilvl w:val="0"/>
          <w:numId w:val="10"/>
        </w:numPr>
        <w:rPr>
          <w:rFonts w:ascii="Arial" w:hAnsi="Arial" w:cs="Arial"/>
        </w:rPr>
      </w:pPr>
      <w:r>
        <w:rPr>
          <w:rFonts w:ascii="Arial" w:hAnsi="Arial" w:cs="Arial"/>
        </w:rPr>
        <w:t>Title Information</w:t>
      </w:r>
      <w:r w:rsidR="00EA21D9">
        <w:rPr>
          <w:rFonts w:ascii="Arial" w:hAnsi="Arial" w:cs="Arial"/>
        </w:rPr>
        <w:t xml:space="preserve"> – A</w:t>
      </w:r>
      <w:r w:rsidR="006D586E" w:rsidRPr="00EB0047">
        <w:rPr>
          <w:rFonts w:ascii="Arial" w:hAnsi="Arial" w:cs="Arial"/>
        </w:rPr>
        <w:t xml:space="preserve"> copy of any title information in the possession of the donor, such as the most recent survey of the property, a title insurance policy, or an attorney’s title opinion must be furnished.</w:t>
      </w:r>
    </w:p>
    <w:p w14:paraId="6CBBF610" w14:textId="77777777" w:rsidR="00F353F9" w:rsidRPr="00EB0047" w:rsidRDefault="00F353F9" w:rsidP="00746B57">
      <w:pPr>
        <w:pStyle w:val="ListParagraph"/>
        <w:rPr>
          <w:rFonts w:ascii="Arial" w:hAnsi="Arial" w:cs="Arial"/>
        </w:rPr>
      </w:pPr>
    </w:p>
    <w:p w14:paraId="01DBBA94" w14:textId="6833E790" w:rsidR="00F353F9" w:rsidRDefault="008F1E84" w:rsidP="002D3A84">
      <w:pPr>
        <w:pStyle w:val="ListParagraph"/>
        <w:numPr>
          <w:ilvl w:val="0"/>
          <w:numId w:val="10"/>
        </w:numPr>
        <w:rPr>
          <w:rFonts w:ascii="Arial" w:hAnsi="Arial" w:cs="Arial"/>
        </w:rPr>
      </w:pPr>
      <w:r w:rsidRPr="00EB0047">
        <w:rPr>
          <w:rFonts w:ascii="Arial" w:hAnsi="Arial" w:cs="Arial"/>
        </w:rPr>
        <w:t xml:space="preserve">The execution and delivery of a </w:t>
      </w:r>
      <w:r w:rsidR="008C6A93">
        <w:rPr>
          <w:rFonts w:ascii="Arial" w:hAnsi="Arial" w:cs="Arial"/>
        </w:rPr>
        <w:t>d</w:t>
      </w:r>
      <w:r w:rsidRPr="00EB0047">
        <w:rPr>
          <w:rFonts w:ascii="Arial" w:hAnsi="Arial" w:cs="Arial"/>
        </w:rPr>
        <w:t xml:space="preserve">eed of </w:t>
      </w:r>
      <w:r w:rsidR="008C6A93">
        <w:rPr>
          <w:rFonts w:ascii="Arial" w:hAnsi="Arial" w:cs="Arial"/>
        </w:rPr>
        <w:t>g</w:t>
      </w:r>
      <w:r w:rsidRPr="00EB0047">
        <w:rPr>
          <w:rFonts w:ascii="Arial" w:hAnsi="Arial" w:cs="Arial"/>
        </w:rPr>
        <w:t>ift or other appropriate conveyance will complete the gift. The costs associated with the conveyance and delivery of the gift, including recording fees, and, if deemed necessary, a current survey, title insurance</w:t>
      </w:r>
      <w:r w:rsidR="00C36700">
        <w:rPr>
          <w:rFonts w:ascii="Arial" w:hAnsi="Arial" w:cs="Arial"/>
        </w:rPr>
        <w:t xml:space="preserve"> or an attorney’s title opinion</w:t>
      </w:r>
      <w:r w:rsidRPr="00EB0047">
        <w:rPr>
          <w:rFonts w:ascii="Arial" w:hAnsi="Arial" w:cs="Arial"/>
        </w:rPr>
        <w:t xml:space="preserve"> will either</w:t>
      </w:r>
      <w:r w:rsidR="00FB3DC3">
        <w:rPr>
          <w:rFonts w:ascii="Arial" w:hAnsi="Arial" w:cs="Arial"/>
        </w:rPr>
        <w:t xml:space="preserve"> be</w:t>
      </w:r>
      <w:r w:rsidRPr="00EB0047">
        <w:rPr>
          <w:rFonts w:ascii="Arial" w:hAnsi="Arial" w:cs="Arial"/>
        </w:rPr>
        <w:t xml:space="preserve"> paid by the donor or</w:t>
      </w:r>
      <w:r w:rsidR="00FB3DC3">
        <w:rPr>
          <w:rFonts w:ascii="Arial" w:hAnsi="Arial" w:cs="Arial"/>
        </w:rPr>
        <w:t>,</w:t>
      </w:r>
      <w:r w:rsidRPr="00EB0047">
        <w:rPr>
          <w:rFonts w:ascii="Arial" w:hAnsi="Arial" w:cs="Arial"/>
        </w:rPr>
        <w:t xml:space="preserve"> in some cases, the university.</w:t>
      </w:r>
    </w:p>
    <w:p w14:paraId="65916F7E" w14:textId="77777777" w:rsidR="00F353F9" w:rsidRPr="00EB0047" w:rsidRDefault="00F353F9" w:rsidP="00746B57">
      <w:pPr>
        <w:pStyle w:val="ListParagraph"/>
        <w:rPr>
          <w:rFonts w:ascii="Arial" w:hAnsi="Arial" w:cs="Arial"/>
        </w:rPr>
      </w:pPr>
    </w:p>
    <w:p w14:paraId="60AE96AC" w14:textId="77777777" w:rsidR="00E55E5C" w:rsidRDefault="002E143B" w:rsidP="00E55E5C">
      <w:pPr>
        <w:pStyle w:val="ListParagraph"/>
        <w:numPr>
          <w:ilvl w:val="0"/>
          <w:numId w:val="10"/>
        </w:numPr>
        <w:rPr>
          <w:rFonts w:ascii="Arial" w:hAnsi="Arial" w:cs="Arial"/>
        </w:rPr>
      </w:pPr>
      <w:hyperlink r:id="rId30" w:history="1">
        <w:r w:rsidR="008F1E84" w:rsidRPr="00F459F9">
          <w:rPr>
            <w:rStyle w:val="Hyperlink"/>
            <w:rFonts w:ascii="Arial" w:hAnsi="Arial" w:cs="Arial"/>
          </w:rPr>
          <w:t>IRS Form 8283</w:t>
        </w:r>
      </w:hyperlink>
      <w:r w:rsidR="008F1E84" w:rsidRPr="00EB0047">
        <w:rPr>
          <w:rFonts w:ascii="Arial" w:hAnsi="Arial" w:cs="Arial"/>
        </w:rPr>
        <w:t xml:space="preserve"> must be signed by the donor and </w:t>
      </w:r>
      <w:r w:rsidR="004F0AF9" w:rsidRPr="00EB0047">
        <w:rPr>
          <w:rFonts w:ascii="Arial" w:hAnsi="Arial" w:cs="Arial"/>
        </w:rPr>
        <w:t xml:space="preserve">routed by Advancement Services with supporting documentation to the </w:t>
      </w:r>
      <w:r w:rsidR="00350332">
        <w:rPr>
          <w:rFonts w:ascii="Arial" w:hAnsi="Arial" w:cs="Arial"/>
        </w:rPr>
        <w:t>executive v</w:t>
      </w:r>
      <w:r w:rsidR="00350332" w:rsidRPr="00587116">
        <w:rPr>
          <w:rFonts w:ascii="Arial" w:hAnsi="Arial" w:cs="Arial"/>
        </w:rPr>
        <w:t xml:space="preserve">ice </w:t>
      </w:r>
      <w:r w:rsidR="00350332">
        <w:rPr>
          <w:rFonts w:ascii="Arial" w:hAnsi="Arial" w:cs="Arial"/>
        </w:rPr>
        <w:t>p</w:t>
      </w:r>
      <w:r w:rsidR="00350332" w:rsidRPr="00587116">
        <w:rPr>
          <w:rFonts w:ascii="Arial" w:hAnsi="Arial" w:cs="Arial"/>
        </w:rPr>
        <w:t xml:space="preserve">resident for </w:t>
      </w:r>
      <w:r w:rsidR="00350332">
        <w:rPr>
          <w:rFonts w:ascii="Arial" w:hAnsi="Arial" w:cs="Arial"/>
        </w:rPr>
        <w:t xml:space="preserve">Operations and </w:t>
      </w:r>
      <w:r w:rsidR="00E55E5C">
        <w:rPr>
          <w:rFonts w:ascii="Arial" w:hAnsi="Arial" w:cs="Arial"/>
        </w:rPr>
        <w:t>CFO</w:t>
      </w:r>
      <w:r w:rsidR="00350332" w:rsidRPr="00EB0047">
        <w:rPr>
          <w:rFonts w:ascii="Arial" w:hAnsi="Arial" w:cs="Arial"/>
        </w:rPr>
        <w:t xml:space="preserve"> </w:t>
      </w:r>
      <w:r w:rsidR="004F0AF9" w:rsidRPr="00EB0047">
        <w:rPr>
          <w:rFonts w:ascii="Arial" w:hAnsi="Arial" w:cs="Arial"/>
        </w:rPr>
        <w:t>for signature.</w:t>
      </w:r>
      <w:r w:rsidR="008F1E84" w:rsidRPr="00EB0047">
        <w:rPr>
          <w:rFonts w:ascii="Arial" w:hAnsi="Arial" w:cs="Arial"/>
        </w:rPr>
        <w:t xml:space="preserve"> The IRS will require an appraisal within </w:t>
      </w:r>
      <w:r w:rsidR="00F459F9">
        <w:rPr>
          <w:rFonts w:ascii="Arial" w:hAnsi="Arial" w:cs="Arial"/>
        </w:rPr>
        <w:t>60</w:t>
      </w:r>
      <w:r w:rsidR="008F1E84" w:rsidRPr="00EB0047">
        <w:rPr>
          <w:rFonts w:ascii="Arial" w:hAnsi="Arial" w:cs="Arial"/>
        </w:rPr>
        <w:t xml:space="preserve"> days of the date of the gift. </w:t>
      </w:r>
      <w:proofErr w:type="gramStart"/>
      <w:r w:rsidR="008F1E84" w:rsidRPr="00EB0047">
        <w:rPr>
          <w:rFonts w:ascii="Arial" w:hAnsi="Arial" w:cs="Arial"/>
        </w:rPr>
        <w:t>In the event that</w:t>
      </w:r>
      <w:proofErr w:type="gramEnd"/>
      <w:r w:rsidR="008F1E84" w:rsidRPr="00EB0047">
        <w:rPr>
          <w:rFonts w:ascii="Arial" w:hAnsi="Arial" w:cs="Arial"/>
        </w:rPr>
        <w:t xml:space="preserve"> the university pays for the appraisal, the university will generate </w:t>
      </w:r>
      <w:hyperlink r:id="rId31" w:history="1">
        <w:r w:rsidR="008F1E84" w:rsidRPr="00802454">
          <w:rPr>
            <w:rStyle w:val="Hyperlink"/>
            <w:rFonts w:ascii="Arial" w:hAnsi="Arial" w:cs="Arial"/>
          </w:rPr>
          <w:t>IRS Form 1099</w:t>
        </w:r>
      </w:hyperlink>
      <w:r w:rsidR="008F1E84" w:rsidRPr="00EB0047">
        <w:rPr>
          <w:rFonts w:ascii="Arial" w:hAnsi="Arial" w:cs="Arial"/>
        </w:rPr>
        <w:t xml:space="preserve"> to the donor. The university cannot pay for the appraisal from educational or general funds.</w:t>
      </w:r>
      <w:r w:rsidR="00851272">
        <w:rPr>
          <w:rFonts w:ascii="Arial" w:hAnsi="Arial" w:cs="Arial"/>
        </w:rPr>
        <w:t xml:space="preserve">  </w:t>
      </w:r>
    </w:p>
    <w:p w14:paraId="24D732B5" w14:textId="77777777" w:rsidR="00E55E5C" w:rsidRPr="00E55E5C" w:rsidRDefault="00E55E5C" w:rsidP="00E55E5C">
      <w:pPr>
        <w:pStyle w:val="ListParagraph"/>
        <w:rPr>
          <w:rFonts w:ascii="Arial" w:hAnsi="Arial" w:cs="Arial"/>
        </w:rPr>
      </w:pPr>
    </w:p>
    <w:p w14:paraId="36B1B9F8" w14:textId="1F6E2C84" w:rsidR="00FB3DC3" w:rsidRPr="00E55E5C" w:rsidRDefault="00EA21D9" w:rsidP="00E55E5C">
      <w:pPr>
        <w:pStyle w:val="ListParagraph"/>
        <w:numPr>
          <w:ilvl w:val="0"/>
          <w:numId w:val="10"/>
        </w:numPr>
        <w:rPr>
          <w:rFonts w:ascii="Arial" w:hAnsi="Arial" w:cs="Arial"/>
        </w:rPr>
      </w:pPr>
      <w:r w:rsidRPr="00E55E5C">
        <w:rPr>
          <w:rFonts w:ascii="Arial" w:hAnsi="Arial" w:cs="Arial"/>
        </w:rPr>
        <w:t xml:space="preserve">It is </w:t>
      </w:r>
      <w:r w:rsidR="008F1E84" w:rsidRPr="00E55E5C">
        <w:rPr>
          <w:rFonts w:ascii="Arial" w:hAnsi="Arial" w:cs="Arial"/>
        </w:rPr>
        <w:t>university policy to dispose of all gifts of real estate (other than property that fulfills the mission of the university) as expeditiously as possible. The university will attempt to sell at a reasonable price</w:t>
      </w:r>
      <w:r w:rsidR="00FB3DC3" w:rsidRPr="00E55E5C">
        <w:rPr>
          <w:rFonts w:ascii="Arial" w:hAnsi="Arial" w:cs="Arial"/>
        </w:rPr>
        <w:t xml:space="preserve">.  Advancement Services is responsible for filing </w:t>
      </w:r>
      <w:hyperlink r:id="rId32" w:history="1">
        <w:r w:rsidR="00FB3DC3" w:rsidRPr="00E55E5C">
          <w:rPr>
            <w:rStyle w:val="Hyperlink"/>
            <w:rFonts w:ascii="Arial" w:hAnsi="Arial" w:cs="Arial"/>
          </w:rPr>
          <w:t>IRS Form 8282</w:t>
        </w:r>
      </w:hyperlink>
      <w:r w:rsidR="00FB3DC3" w:rsidRPr="00E55E5C">
        <w:rPr>
          <w:rFonts w:ascii="Arial" w:hAnsi="Arial" w:cs="Arial"/>
        </w:rPr>
        <w:t xml:space="preserve"> for gifts of tangible property valued at more than $5,000 that are sold by the university within two years of the date of the gift. Upon the sale of the property, the office responsible for disposing of the gift will prepare a final report on the property, including a financial summary of the net </w:t>
      </w:r>
      <w:r w:rsidR="00FB3DC3" w:rsidRPr="00E55E5C">
        <w:rPr>
          <w:rFonts w:ascii="Arial" w:hAnsi="Arial" w:cs="Arial"/>
        </w:rPr>
        <w:lastRenderedPageBreak/>
        <w:t>proceeds to the extent known, and distribute it to the VPUA, Advancement Services</w:t>
      </w:r>
      <w:r w:rsidRPr="00E55E5C">
        <w:rPr>
          <w:rFonts w:ascii="Arial" w:hAnsi="Arial" w:cs="Arial"/>
        </w:rPr>
        <w:t>,</w:t>
      </w:r>
      <w:r w:rsidR="00FB3DC3" w:rsidRPr="00E55E5C">
        <w:rPr>
          <w:rFonts w:ascii="Arial" w:hAnsi="Arial" w:cs="Arial"/>
        </w:rPr>
        <w:t xml:space="preserve"> and the representative to benefit from the gift.  The Development Foundation is responsible for documenting and reporting </w:t>
      </w:r>
      <w:hyperlink r:id="rId33" w:history="1">
        <w:r w:rsidR="00FB3DC3" w:rsidRPr="00E55E5C">
          <w:rPr>
            <w:rStyle w:val="Hyperlink"/>
            <w:rFonts w:ascii="Arial" w:hAnsi="Arial" w:cs="Arial"/>
          </w:rPr>
          <w:t>IRS Form 8282</w:t>
        </w:r>
      </w:hyperlink>
      <w:r w:rsidR="00FB3DC3" w:rsidRPr="00E55E5C">
        <w:rPr>
          <w:rFonts w:ascii="Arial" w:hAnsi="Arial" w:cs="Arial"/>
        </w:rPr>
        <w:t xml:space="preserve"> for property gifts received through the Foundation.</w:t>
      </w:r>
    </w:p>
    <w:p w14:paraId="5B38424C" w14:textId="77777777" w:rsidR="00B816CE" w:rsidRDefault="00B816CE" w:rsidP="00746B57">
      <w:pPr>
        <w:pStyle w:val="ListParagraph"/>
        <w:ind w:left="2520"/>
        <w:rPr>
          <w:rFonts w:ascii="Arial" w:hAnsi="Arial" w:cs="Arial"/>
        </w:rPr>
      </w:pPr>
    </w:p>
    <w:p w14:paraId="18544A55" w14:textId="77777777" w:rsidR="00B816CE" w:rsidRDefault="00EA21D9" w:rsidP="00746B57">
      <w:pPr>
        <w:tabs>
          <w:tab w:val="left" w:pos="1440"/>
        </w:tabs>
        <w:spacing w:after="0" w:line="240" w:lineRule="auto"/>
        <w:ind w:left="720"/>
        <w:rPr>
          <w:rFonts w:ascii="Arial" w:eastAsia="Times New Roman" w:hAnsi="Arial" w:cs="Arial"/>
          <w:sz w:val="24"/>
          <w:szCs w:val="24"/>
        </w:rPr>
      </w:pPr>
      <w:r>
        <w:rPr>
          <w:rFonts w:ascii="Arial" w:eastAsia="Times New Roman" w:hAnsi="Arial" w:cs="Arial"/>
          <w:sz w:val="24"/>
          <w:szCs w:val="24"/>
        </w:rPr>
        <w:t>05.06</w:t>
      </w:r>
      <w:r>
        <w:rPr>
          <w:rFonts w:ascii="Arial" w:eastAsia="Times New Roman" w:hAnsi="Arial" w:cs="Arial"/>
          <w:sz w:val="24"/>
          <w:szCs w:val="24"/>
        </w:rPr>
        <w:tab/>
      </w:r>
      <w:r w:rsidR="008E0DE1">
        <w:rPr>
          <w:rFonts w:ascii="Arial" w:eastAsia="Times New Roman" w:hAnsi="Arial" w:cs="Arial"/>
          <w:sz w:val="24"/>
          <w:szCs w:val="24"/>
        </w:rPr>
        <w:t>Re</w:t>
      </w:r>
      <w:r w:rsidR="00762B26">
        <w:rPr>
          <w:rFonts w:ascii="Arial" w:eastAsia="Times New Roman" w:hAnsi="Arial" w:cs="Arial"/>
          <w:sz w:val="24"/>
          <w:szCs w:val="24"/>
        </w:rPr>
        <w:t>sale or Auction for Fundraising</w:t>
      </w:r>
      <w:r w:rsidR="00EB3848">
        <w:rPr>
          <w:rFonts w:ascii="Arial" w:eastAsia="Times New Roman" w:hAnsi="Arial" w:cs="Arial"/>
          <w:sz w:val="24"/>
          <w:szCs w:val="24"/>
        </w:rPr>
        <w:t xml:space="preserve"> </w:t>
      </w:r>
      <w:r w:rsidR="008E0DE1">
        <w:rPr>
          <w:rFonts w:ascii="Arial" w:eastAsia="Times New Roman" w:hAnsi="Arial" w:cs="Arial"/>
          <w:sz w:val="24"/>
          <w:szCs w:val="24"/>
        </w:rPr>
        <w:t xml:space="preserve"> </w:t>
      </w:r>
    </w:p>
    <w:p w14:paraId="712AE4A1" w14:textId="77777777" w:rsidR="00746B57" w:rsidRDefault="00746B57" w:rsidP="00746B57">
      <w:pPr>
        <w:tabs>
          <w:tab w:val="left" w:pos="1440"/>
        </w:tabs>
        <w:spacing w:after="0" w:line="240" w:lineRule="auto"/>
        <w:ind w:left="720"/>
        <w:rPr>
          <w:rFonts w:ascii="Arial" w:eastAsia="Times New Roman" w:hAnsi="Arial" w:cs="Arial"/>
          <w:sz w:val="24"/>
          <w:szCs w:val="24"/>
        </w:rPr>
      </w:pPr>
    </w:p>
    <w:p w14:paraId="74B467DB" w14:textId="1603247D" w:rsidR="008B5E7B" w:rsidRPr="00746B57" w:rsidRDefault="00C36700" w:rsidP="002D3A84">
      <w:pPr>
        <w:pStyle w:val="ListParagraph"/>
        <w:numPr>
          <w:ilvl w:val="0"/>
          <w:numId w:val="34"/>
        </w:numPr>
        <w:rPr>
          <w:rFonts w:ascii="Arial" w:hAnsi="Arial" w:cs="Arial"/>
        </w:rPr>
      </w:pPr>
      <w:r w:rsidRPr="00746B57">
        <w:rPr>
          <w:rFonts w:ascii="Arial" w:hAnsi="Arial" w:cs="Arial"/>
        </w:rPr>
        <w:t>If</w:t>
      </w:r>
      <w:r w:rsidR="008E0DE1" w:rsidRPr="00746B57">
        <w:rPr>
          <w:rFonts w:ascii="Arial" w:hAnsi="Arial" w:cs="Arial"/>
        </w:rPr>
        <w:t xml:space="preserve"> a GIK is to be used for resale or</w:t>
      </w:r>
      <w:r w:rsidR="005A7D6F" w:rsidRPr="00746B57">
        <w:rPr>
          <w:rFonts w:ascii="Arial" w:hAnsi="Arial" w:cs="Arial"/>
        </w:rPr>
        <w:t xml:space="preserve"> auctioned</w:t>
      </w:r>
      <w:r w:rsidR="008E0DE1" w:rsidRPr="00746B57">
        <w:rPr>
          <w:rFonts w:ascii="Arial" w:hAnsi="Arial" w:cs="Arial"/>
        </w:rPr>
        <w:t xml:space="preserve"> at a fundraiser, </w:t>
      </w:r>
      <w:r w:rsidR="00A81DFF" w:rsidRPr="00746B57">
        <w:rPr>
          <w:rFonts w:ascii="Arial" w:hAnsi="Arial" w:cs="Arial"/>
        </w:rPr>
        <w:t xml:space="preserve">the organizing department should </w:t>
      </w:r>
      <w:r w:rsidR="008E0DE1" w:rsidRPr="00746B57">
        <w:rPr>
          <w:rFonts w:ascii="Arial" w:hAnsi="Arial" w:cs="Arial"/>
        </w:rPr>
        <w:t xml:space="preserve">follow the GIK guidelines in </w:t>
      </w:r>
      <w:r w:rsidR="00EA21D9" w:rsidRPr="00746B57">
        <w:rPr>
          <w:rFonts w:ascii="Arial" w:hAnsi="Arial" w:cs="Arial"/>
        </w:rPr>
        <w:t>S</w:t>
      </w:r>
      <w:r w:rsidRPr="00746B57">
        <w:rPr>
          <w:rFonts w:ascii="Arial" w:hAnsi="Arial" w:cs="Arial"/>
        </w:rPr>
        <w:t>ection</w:t>
      </w:r>
      <w:r w:rsidR="008E0DE1" w:rsidRPr="00746B57">
        <w:rPr>
          <w:rFonts w:ascii="Arial" w:hAnsi="Arial" w:cs="Arial"/>
        </w:rPr>
        <w:t xml:space="preserve"> </w:t>
      </w:r>
      <w:r w:rsidR="00FB3DC3" w:rsidRPr="00746B57">
        <w:rPr>
          <w:rFonts w:ascii="Arial" w:hAnsi="Arial" w:cs="Arial"/>
        </w:rPr>
        <w:t>0</w:t>
      </w:r>
      <w:r w:rsidR="008E0DE1" w:rsidRPr="00746B57">
        <w:rPr>
          <w:rFonts w:ascii="Arial" w:hAnsi="Arial" w:cs="Arial"/>
        </w:rPr>
        <w:t>5.0</w:t>
      </w:r>
      <w:r w:rsidR="00DF0CEB" w:rsidRPr="00746B57">
        <w:rPr>
          <w:rFonts w:ascii="Arial" w:hAnsi="Arial" w:cs="Arial"/>
        </w:rPr>
        <w:t>4</w:t>
      </w:r>
      <w:r w:rsidR="008E0DE1" w:rsidRPr="00746B57">
        <w:rPr>
          <w:rFonts w:ascii="Arial" w:hAnsi="Arial" w:cs="Arial"/>
        </w:rPr>
        <w:t xml:space="preserve"> for the donor to receive recognition for a charitable contribution. Common items that are not deemed charitable</w:t>
      </w:r>
      <w:r w:rsidR="00D87695" w:rsidRPr="00746B57">
        <w:rPr>
          <w:rFonts w:ascii="Arial" w:hAnsi="Arial" w:cs="Arial"/>
        </w:rPr>
        <w:t>,</w:t>
      </w:r>
      <w:r w:rsidR="008E0DE1" w:rsidRPr="00746B57">
        <w:rPr>
          <w:rFonts w:ascii="Arial" w:hAnsi="Arial" w:cs="Arial"/>
        </w:rPr>
        <w:t xml:space="preserve"> in accordance with </w:t>
      </w:r>
      <w:hyperlink r:id="rId34" w:history="1">
        <w:r w:rsidR="008E0DE1" w:rsidRPr="00746B57">
          <w:rPr>
            <w:rStyle w:val="Hyperlink"/>
            <w:rFonts w:ascii="Arial" w:hAnsi="Arial" w:cs="Arial"/>
          </w:rPr>
          <w:t xml:space="preserve">IRS </w:t>
        </w:r>
        <w:r w:rsidR="00EA21D9" w:rsidRPr="00746B57">
          <w:rPr>
            <w:rStyle w:val="Hyperlink"/>
            <w:rFonts w:ascii="Arial" w:hAnsi="Arial" w:cs="Arial"/>
          </w:rPr>
          <w:t>P</w:t>
        </w:r>
        <w:r w:rsidR="008E0DE1" w:rsidRPr="00746B57">
          <w:rPr>
            <w:rStyle w:val="Hyperlink"/>
            <w:rFonts w:ascii="Arial" w:hAnsi="Arial" w:cs="Arial"/>
          </w:rPr>
          <w:t>ublication 526</w:t>
        </w:r>
      </w:hyperlink>
      <w:r w:rsidR="00D87695" w:rsidRPr="00746B57">
        <w:rPr>
          <w:rFonts w:ascii="Arial" w:hAnsi="Arial" w:cs="Arial"/>
        </w:rPr>
        <w:t>,</w:t>
      </w:r>
      <w:r w:rsidR="008E0DE1" w:rsidRPr="00746B57">
        <w:rPr>
          <w:rFonts w:ascii="Arial" w:hAnsi="Arial" w:cs="Arial"/>
        </w:rPr>
        <w:t xml:space="preserve"> </w:t>
      </w:r>
      <w:r w:rsidR="00DF0CEB" w:rsidRPr="00746B57">
        <w:rPr>
          <w:rFonts w:ascii="Arial" w:hAnsi="Arial" w:cs="Arial"/>
        </w:rPr>
        <w:t>include</w:t>
      </w:r>
      <w:r w:rsidR="008E0DE1" w:rsidRPr="00746B57">
        <w:rPr>
          <w:rFonts w:ascii="Arial" w:hAnsi="Arial" w:cs="Arial"/>
        </w:rPr>
        <w:t xml:space="preserve">: </w:t>
      </w:r>
    </w:p>
    <w:p w14:paraId="1B39DDEA" w14:textId="77777777" w:rsidR="00746B57" w:rsidRPr="00746B57" w:rsidRDefault="00746B57" w:rsidP="00746B57">
      <w:pPr>
        <w:pStyle w:val="ListParagraph"/>
        <w:ind w:left="1800"/>
        <w:rPr>
          <w:rFonts w:ascii="Arial" w:hAnsi="Arial" w:cs="Arial"/>
        </w:rPr>
      </w:pPr>
    </w:p>
    <w:p w14:paraId="4801399D" w14:textId="77777777" w:rsidR="00C36700" w:rsidRDefault="00EA21D9"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8E0DE1">
        <w:rPr>
          <w:rFonts w:ascii="Arial" w:eastAsia="Times New Roman" w:hAnsi="Arial" w:cs="Arial"/>
          <w:sz w:val="24"/>
          <w:szCs w:val="24"/>
        </w:rPr>
        <w:t xml:space="preserve">gift cards given by a company, not redeemable for </w:t>
      </w:r>
      <w:proofErr w:type="gramStart"/>
      <w:r w:rsidR="008E0DE1">
        <w:rPr>
          <w:rFonts w:ascii="Arial" w:eastAsia="Times New Roman" w:hAnsi="Arial" w:cs="Arial"/>
          <w:sz w:val="24"/>
          <w:szCs w:val="24"/>
        </w:rPr>
        <w:t>cash;</w:t>
      </w:r>
      <w:proofErr w:type="gramEnd"/>
      <w:r w:rsidR="008E0DE1">
        <w:rPr>
          <w:rFonts w:ascii="Arial" w:eastAsia="Times New Roman" w:hAnsi="Arial" w:cs="Arial"/>
          <w:sz w:val="24"/>
          <w:szCs w:val="24"/>
        </w:rPr>
        <w:t xml:space="preserve"> </w:t>
      </w:r>
    </w:p>
    <w:p w14:paraId="0F73A7BE" w14:textId="77777777" w:rsidR="003D0976" w:rsidRDefault="003D0976" w:rsidP="00746B57">
      <w:pPr>
        <w:spacing w:after="0" w:line="240" w:lineRule="auto"/>
        <w:ind w:left="2160" w:hanging="360"/>
        <w:rPr>
          <w:rFonts w:ascii="Arial" w:eastAsia="Times New Roman" w:hAnsi="Arial" w:cs="Arial"/>
          <w:sz w:val="24"/>
          <w:szCs w:val="24"/>
        </w:rPr>
      </w:pPr>
    </w:p>
    <w:p w14:paraId="720C1C04" w14:textId="77777777" w:rsidR="008B5E7B" w:rsidRDefault="00EA21D9"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8E0DE1">
        <w:rPr>
          <w:rFonts w:ascii="Arial" w:eastAsia="Times New Roman" w:hAnsi="Arial" w:cs="Arial"/>
          <w:sz w:val="24"/>
          <w:szCs w:val="24"/>
        </w:rPr>
        <w:t xml:space="preserve">services </w:t>
      </w:r>
      <w:r w:rsidR="00B816CE">
        <w:rPr>
          <w:rFonts w:ascii="Arial" w:eastAsia="Times New Roman" w:hAnsi="Arial" w:cs="Arial"/>
          <w:sz w:val="24"/>
          <w:szCs w:val="24"/>
        </w:rPr>
        <w:t>donated by the service provider</w:t>
      </w:r>
      <w:r w:rsidR="008E0DE1">
        <w:rPr>
          <w:rFonts w:ascii="Arial" w:eastAsia="Times New Roman" w:hAnsi="Arial" w:cs="Arial"/>
          <w:sz w:val="24"/>
          <w:szCs w:val="24"/>
        </w:rPr>
        <w:t xml:space="preserve">; </w:t>
      </w:r>
      <w:r w:rsidR="00DF0CEB">
        <w:rPr>
          <w:rFonts w:ascii="Arial" w:eastAsia="Times New Roman" w:hAnsi="Arial" w:cs="Arial"/>
          <w:sz w:val="24"/>
          <w:szCs w:val="24"/>
        </w:rPr>
        <w:t xml:space="preserve">and </w:t>
      </w:r>
    </w:p>
    <w:p w14:paraId="34C143A3" w14:textId="77777777" w:rsidR="003D0976" w:rsidRDefault="003D0976" w:rsidP="00746B57">
      <w:pPr>
        <w:spacing w:after="0" w:line="240" w:lineRule="auto"/>
        <w:ind w:left="2160" w:hanging="360"/>
        <w:rPr>
          <w:rFonts w:ascii="Arial" w:eastAsia="Times New Roman" w:hAnsi="Arial" w:cs="Arial"/>
          <w:sz w:val="24"/>
          <w:szCs w:val="24"/>
        </w:rPr>
      </w:pPr>
    </w:p>
    <w:p w14:paraId="559BB971" w14:textId="77777777" w:rsidR="00F353F9" w:rsidRDefault="00EA21D9"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DF0CEB">
        <w:rPr>
          <w:rFonts w:ascii="Arial" w:eastAsia="Times New Roman" w:hAnsi="Arial" w:cs="Arial"/>
          <w:sz w:val="24"/>
          <w:szCs w:val="24"/>
        </w:rPr>
        <w:t xml:space="preserve">partial interest in property, such as temporary rights to use a facility or </w:t>
      </w:r>
      <w:r w:rsidR="008E0DE1">
        <w:rPr>
          <w:rFonts w:ascii="Arial" w:eastAsia="Times New Roman" w:hAnsi="Arial" w:cs="Arial"/>
          <w:sz w:val="24"/>
          <w:szCs w:val="24"/>
        </w:rPr>
        <w:t xml:space="preserve">hotel stays donated by the company. </w:t>
      </w:r>
    </w:p>
    <w:p w14:paraId="522604C8" w14:textId="77777777" w:rsidR="009B29C3" w:rsidRDefault="009B29C3" w:rsidP="00746B57">
      <w:pPr>
        <w:spacing w:after="0" w:line="240" w:lineRule="auto"/>
        <w:ind w:left="1800"/>
        <w:rPr>
          <w:rFonts w:ascii="Arial" w:eastAsia="Times New Roman" w:hAnsi="Arial" w:cs="Arial"/>
          <w:sz w:val="24"/>
          <w:szCs w:val="24"/>
        </w:rPr>
      </w:pPr>
    </w:p>
    <w:p w14:paraId="1792599B" w14:textId="51AC6832" w:rsidR="008B5E7B" w:rsidRPr="00746B57" w:rsidRDefault="00DF0CEB" w:rsidP="002D3A84">
      <w:pPr>
        <w:pStyle w:val="ListParagraph"/>
        <w:numPr>
          <w:ilvl w:val="0"/>
          <w:numId w:val="34"/>
        </w:numPr>
        <w:rPr>
          <w:rFonts w:ascii="Arial" w:hAnsi="Arial" w:cs="Arial"/>
        </w:rPr>
      </w:pPr>
      <w:r w:rsidRPr="00746B57">
        <w:rPr>
          <w:rFonts w:ascii="Arial" w:hAnsi="Arial" w:cs="Arial"/>
        </w:rPr>
        <w:t>For recognition and re</w:t>
      </w:r>
      <w:r w:rsidR="0009393D" w:rsidRPr="00746B57">
        <w:rPr>
          <w:rFonts w:ascii="Arial" w:hAnsi="Arial" w:cs="Arial"/>
        </w:rPr>
        <w:t>porting</w:t>
      </w:r>
      <w:r w:rsidRPr="00746B57">
        <w:rPr>
          <w:rFonts w:ascii="Arial" w:hAnsi="Arial" w:cs="Arial"/>
        </w:rPr>
        <w:t xml:space="preserve"> purposes, </w:t>
      </w:r>
      <w:r w:rsidR="0009393D" w:rsidRPr="00746B57">
        <w:rPr>
          <w:rFonts w:ascii="Arial" w:hAnsi="Arial" w:cs="Arial"/>
        </w:rPr>
        <w:t>each auctioned transaction may offer the opportunity for two different d</w:t>
      </w:r>
      <w:r w:rsidR="002C2D35" w:rsidRPr="00746B57">
        <w:rPr>
          <w:rFonts w:ascii="Arial" w:hAnsi="Arial" w:cs="Arial"/>
        </w:rPr>
        <w:t xml:space="preserve">onors to make a charitable donation: </w:t>
      </w:r>
    </w:p>
    <w:p w14:paraId="534D25B5" w14:textId="77777777" w:rsidR="00746B57" w:rsidRPr="00746B57" w:rsidRDefault="00746B57" w:rsidP="00746B57">
      <w:pPr>
        <w:pStyle w:val="ListParagraph"/>
        <w:ind w:left="1800"/>
        <w:rPr>
          <w:rFonts w:ascii="Arial" w:hAnsi="Arial" w:cs="Arial"/>
        </w:rPr>
      </w:pPr>
    </w:p>
    <w:p w14:paraId="22E7DB82" w14:textId="3BE959DE" w:rsidR="003D0976" w:rsidRDefault="00201856"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2C2D35">
        <w:rPr>
          <w:rFonts w:ascii="Arial" w:eastAsia="Times New Roman" w:hAnsi="Arial" w:cs="Arial"/>
          <w:sz w:val="24"/>
          <w:szCs w:val="24"/>
        </w:rPr>
        <w:t xml:space="preserve">The university may record a gift on behalf of the donor of the auctioned item based on the fair market value, if sold; and </w:t>
      </w:r>
    </w:p>
    <w:p w14:paraId="0B1AF5C4" w14:textId="77777777" w:rsidR="003D0976" w:rsidRDefault="003D0976" w:rsidP="00746B57">
      <w:pPr>
        <w:spacing w:after="0" w:line="240" w:lineRule="auto"/>
        <w:ind w:left="2160" w:hanging="360"/>
        <w:rPr>
          <w:rFonts w:ascii="Arial" w:eastAsia="Times New Roman" w:hAnsi="Arial" w:cs="Arial"/>
          <w:sz w:val="24"/>
          <w:szCs w:val="24"/>
        </w:rPr>
      </w:pPr>
    </w:p>
    <w:p w14:paraId="419E23B5" w14:textId="0D390031" w:rsidR="00932225" w:rsidRDefault="00201856" w:rsidP="00746B57">
      <w:pPr>
        <w:tabs>
          <w:tab w:val="left" w:pos="1800"/>
        </w:tabs>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5710">
        <w:rPr>
          <w:rFonts w:ascii="Arial" w:eastAsia="Times New Roman" w:hAnsi="Arial" w:cs="Arial"/>
          <w:sz w:val="24"/>
          <w:szCs w:val="24"/>
        </w:rPr>
        <w:t>T</w:t>
      </w:r>
      <w:r w:rsidR="002C2D35">
        <w:rPr>
          <w:rFonts w:ascii="Arial" w:eastAsia="Times New Roman" w:hAnsi="Arial" w:cs="Arial"/>
          <w:sz w:val="24"/>
          <w:szCs w:val="24"/>
        </w:rPr>
        <w:t xml:space="preserve">he university may record a gift on behalf of the individual making the winning bid, valued at </w:t>
      </w:r>
      <w:proofErr w:type="gramStart"/>
      <w:r w:rsidR="002C2D35">
        <w:rPr>
          <w:rFonts w:ascii="Arial" w:eastAsia="Times New Roman" w:hAnsi="Arial" w:cs="Arial"/>
          <w:sz w:val="24"/>
          <w:szCs w:val="24"/>
        </w:rPr>
        <w:t>the</w:t>
      </w:r>
      <w:proofErr w:type="gramEnd"/>
      <w:r w:rsidR="002C2D35">
        <w:rPr>
          <w:rFonts w:ascii="Arial" w:eastAsia="Times New Roman" w:hAnsi="Arial" w:cs="Arial"/>
          <w:sz w:val="24"/>
          <w:szCs w:val="24"/>
        </w:rPr>
        <w:t xml:space="preserve"> amount </w:t>
      </w:r>
      <w:proofErr w:type="gramStart"/>
      <w:r w:rsidR="002C2D35">
        <w:rPr>
          <w:rFonts w:ascii="Arial" w:eastAsia="Times New Roman" w:hAnsi="Arial" w:cs="Arial"/>
          <w:sz w:val="24"/>
          <w:szCs w:val="24"/>
        </w:rPr>
        <w:t>in excess of</w:t>
      </w:r>
      <w:proofErr w:type="gramEnd"/>
      <w:r w:rsidR="002C2D35">
        <w:rPr>
          <w:rFonts w:ascii="Arial" w:eastAsia="Times New Roman" w:hAnsi="Arial" w:cs="Arial"/>
          <w:sz w:val="24"/>
          <w:szCs w:val="24"/>
        </w:rPr>
        <w:t xml:space="preserve"> the fair market value, if made known at the time of the auction.</w:t>
      </w:r>
      <w:r w:rsidR="00674ED8">
        <w:rPr>
          <w:rFonts w:ascii="Arial" w:eastAsia="Times New Roman" w:hAnsi="Arial" w:cs="Arial"/>
          <w:sz w:val="24"/>
          <w:szCs w:val="24"/>
        </w:rPr>
        <w:t xml:space="preserve"> </w:t>
      </w:r>
    </w:p>
    <w:p w14:paraId="6ACCB7C9" w14:textId="77777777" w:rsidR="009B29C3" w:rsidRDefault="009B29C3" w:rsidP="00746B57">
      <w:pPr>
        <w:spacing w:after="0" w:line="240" w:lineRule="auto"/>
        <w:ind w:left="2070" w:hanging="270"/>
        <w:rPr>
          <w:rFonts w:ascii="Arial" w:eastAsia="Times New Roman" w:hAnsi="Arial" w:cs="Arial"/>
          <w:sz w:val="24"/>
          <w:szCs w:val="24"/>
        </w:rPr>
      </w:pPr>
    </w:p>
    <w:p w14:paraId="4AB37C7A" w14:textId="77777777" w:rsidR="00C277C8" w:rsidRDefault="00EA21D9"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05.07</w:t>
      </w:r>
      <w:r>
        <w:rPr>
          <w:rFonts w:ascii="Arial" w:eastAsia="Times New Roman" w:hAnsi="Arial" w:cs="Arial"/>
          <w:sz w:val="24"/>
          <w:szCs w:val="24"/>
        </w:rPr>
        <w:tab/>
      </w:r>
      <w:r w:rsidR="00C277C8">
        <w:rPr>
          <w:rFonts w:ascii="Arial" w:eastAsia="Times New Roman" w:hAnsi="Arial" w:cs="Arial"/>
          <w:sz w:val="24"/>
          <w:szCs w:val="24"/>
        </w:rPr>
        <w:t xml:space="preserve">Gifts of </w:t>
      </w:r>
      <w:r w:rsidR="008B5E7B">
        <w:rPr>
          <w:rFonts w:ascii="Arial" w:eastAsia="Times New Roman" w:hAnsi="Arial" w:cs="Arial"/>
          <w:sz w:val="24"/>
          <w:szCs w:val="24"/>
        </w:rPr>
        <w:t xml:space="preserve">Securities </w:t>
      </w:r>
      <w:r>
        <w:rPr>
          <w:rFonts w:ascii="Arial" w:eastAsia="Times New Roman" w:hAnsi="Arial" w:cs="Arial"/>
          <w:sz w:val="24"/>
          <w:szCs w:val="24"/>
        </w:rPr>
        <w:t xml:space="preserve">– </w:t>
      </w:r>
      <w:r w:rsidR="00C277C8">
        <w:rPr>
          <w:rFonts w:ascii="Arial" w:eastAsia="Times New Roman" w:hAnsi="Arial" w:cs="Arial"/>
          <w:sz w:val="24"/>
          <w:szCs w:val="24"/>
        </w:rPr>
        <w:t>Securities include publicl</w:t>
      </w:r>
      <w:r>
        <w:rPr>
          <w:rFonts w:ascii="Arial" w:eastAsia="Times New Roman" w:hAnsi="Arial" w:cs="Arial"/>
          <w:sz w:val="24"/>
          <w:szCs w:val="24"/>
        </w:rPr>
        <w:t>y-</w:t>
      </w:r>
      <w:r w:rsidR="009B29C3">
        <w:rPr>
          <w:rFonts w:ascii="Arial" w:eastAsia="Times New Roman" w:hAnsi="Arial" w:cs="Arial"/>
          <w:sz w:val="24"/>
          <w:szCs w:val="24"/>
        </w:rPr>
        <w:t>traded stocks, mutual funds, t</w:t>
      </w:r>
      <w:r w:rsidR="00C277C8">
        <w:rPr>
          <w:rFonts w:ascii="Arial" w:eastAsia="Times New Roman" w:hAnsi="Arial" w:cs="Arial"/>
          <w:sz w:val="24"/>
          <w:szCs w:val="24"/>
        </w:rPr>
        <w:t>reasur</w:t>
      </w:r>
      <w:r w:rsidR="008B5E7B">
        <w:rPr>
          <w:rFonts w:ascii="Arial" w:eastAsia="Times New Roman" w:hAnsi="Arial" w:cs="Arial"/>
          <w:sz w:val="24"/>
          <w:szCs w:val="24"/>
        </w:rPr>
        <w:t>y notes,</w:t>
      </w:r>
      <w:r>
        <w:rPr>
          <w:rFonts w:ascii="Arial" w:eastAsia="Times New Roman" w:hAnsi="Arial" w:cs="Arial"/>
          <w:sz w:val="24"/>
          <w:szCs w:val="24"/>
        </w:rPr>
        <w:t xml:space="preserve"> and closely held stock.</w:t>
      </w:r>
      <w:r w:rsidR="008B5E7B">
        <w:rPr>
          <w:rFonts w:ascii="Arial" w:eastAsia="Times New Roman" w:hAnsi="Arial" w:cs="Arial"/>
          <w:sz w:val="24"/>
          <w:szCs w:val="24"/>
        </w:rPr>
        <w:t xml:space="preserve"> </w:t>
      </w:r>
    </w:p>
    <w:p w14:paraId="04C0EFDC" w14:textId="77777777" w:rsidR="00746B57" w:rsidRDefault="00746B57" w:rsidP="00746B57">
      <w:pPr>
        <w:spacing w:after="0" w:line="240" w:lineRule="auto"/>
        <w:rPr>
          <w:rFonts w:ascii="Arial" w:eastAsia="Times New Roman" w:hAnsi="Arial" w:cs="Arial"/>
          <w:sz w:val="24"/>
          <w:szCs w:val="24"/>
        </w:rPr>
      </w:pPr>
    </w:p>
    <w:p w14:paraId="62BB21DF" w14:textId="36A19C93" w:rsidR="00F353F9" w:rsidRPr="00746B57" w:rsidRDefault="008B5E7B" w:rsidP="002D3A84">
      <w:pPr>
        <w:pStyle w:val="ListParagraph"/>
        <w:numPr>
          <w:ilvl w:val="0"/>
          <w:numId w:val="35"/>
        </w:numPr>
        <w:tabs>
          <w:tab w:val="left" w:pos="1440"/>
          <w:tab w:val="left" w:pos="1530"/>
        </w:tabs>
        <w:rPr>
          <w:rFonts w:ascii="Arial" w:hAnsi="Arial" w:cs="Arial"/>
        </w:rPr>
      </w:pPr>
      <w:r w:rsidRPr="00746B57">
        <w:rPr>
          <w:rFonts w:ascii="Arial" w:hAnsi="Arial" w:cs="Arial"/>
        </w:rPr>
        <w:t>It</w:t>
      </w:r>
      <w:r w:rsidR="00C277C8" w:rsidRPr="00746B57">
        <w:rPr>
          <w:rFonts w:ascii="Arial" w:hAnsi="Arial" w:cs="Arial"/>
        </w:rPr>
        <w:t xml:space="preserve"> is the university’s policy to sell gifts of securitie</w:t>
      </w:r>
      <w:r w:rsidR="00F353F9" w:rsidRPr="00746B57">
        <w:rPr>
          <w:rFonts w:ascii="Arial" w:hAnsi="Arial" w:cs="Arial"/>
        </w:rPr>
        <w:t>s as expeditiously as possible.</w:t>
      </w:r>
    </w:p>
    <w:p w14:paraId="3CCD9A34" w14:textId="77777777" w:rsidR="00746B57" w:rsidRPr="00746B57" w:rsidRDefault="00746B57" w:rsidP="00746B57">
      <w:pPr>
        <w:pStyle w:val="ListParagraph"/>
        <w:tabs>
          <w:tab w:val="left" w:pos="1440"/>
          <w:tab w:val="left" w:pos="1530"/>
        </w:tabs>
        <w:ind w:left="1800"/>
        <w:rPr>
          <w:rFonts w:ascii="Arial" w:hAnsi="Arial" w:cs="Arial"/>
        </w:rPr>
      </w:pPr>
    </w:p>
    <w:p w14:paraId="1F5D6A6E" w14:textId="1D726740" w:rsidR="00746B57" w:rsidRDefault="00C277C8" w:rsidP="002D3A84">
      <w:pPr>
        <w:pStyle w:val="ListParagraph"/>
        <w:numPr>
          <w:ilvl w:val="0"/>
          <w:numId w:val="35"/>
        </w:numPr>
        <w:tabs>
          <w:tab w:val="left" w:pos="1440"/>
        </w:tabs>
        <w:rPr>
          <w:rFonts w:ascii="Arial" w:hAnsi="Arial" w:cs="Arial"/>
        </w:rPr>
      </w:pPr>
      <w:r w:rsidRPr="00746B57">
        <w:rPr>
          <w:rFonts w:ascii="Arial" w:hAnsi="Arial" w:cs="Arial"/>
        </w:rPr>
        <w:t>Stock certificates received will be transferred to a design</w:t>
      </w:r>
      <w:r w:rsidR="0087614B" w:rsidRPr="00746B57">
        <w:rPr>
          <w:rFonts w:ascii="Arial" w:hAnsi="Arial" w:cs="Arial"/>
        </w:rPr>
        <w:t>ated broker for immediate sale. For stock certificates registered in the donor’s name, a signed stock power, which allows the stock to be sold by the university, is required.</w:t>
      </w:r>
    </w:p>
    <w:p w14:paraId="70549E31" w14:textId="77777777" w:rsidR="00746B57" w:rsidRPr="00746B57" w:rsidRDefault="00746B57" w:rsidP="00746B57">
      <w:pPr>
        <w:pStyle w:val="ListParagraph"/>
        <w:rPr>
          <w:rFonts w:ascii="Arial" w:hAnsi="Arial" w:cs="Arial"/>
        </w:rPr>
      </w:pPr>
    </w:p>
    <w:p w14:paraId="245B3A00" w14:textId="47BDEE0A" w:rsidR="00E52704" w:rsidRPr="00746B57" w:rsidRDefault="00E52704" w:rsidP="002D3A84">
      <w:pPr>
        <w:pStyle w:val="ListParagraph"/>
        <w:numPr>
          <w:ilvl w:val="0"/>
          <w:numId w:val="35"/>
        </w:numPr>
        <w:tabs>
          <w:tab w:val="left" w:pos="1440"/>
        </w:tabs>
        <w:rPr>
          <w:rFonts w:ascii="Arial" w:hAnsi="Arial" w:cs="Arial"/>
        </w:rPr>
      </w:pPr>
      <w:r w:rsidRPr="00746B57">
        <w:rPr>
          <w:rFonts w:ascii="Arial" w:hAnsi="Arial" w:cs="Arial"/>
        </w:rPr>
        <w:t>Marketable securities’ value is based upon the average of the high</w:t>
      </w:r>
      <w:r w:rsidR="00EA21D9" w:rsidRPr="00746B57">
        <w:rPr>
          <w:rFonts w:ascii="Arial" w:hAnsi="Arial" w:cs="Arial"/>
        </w:rPr>
        <w:t>- and low-</w:t>
      </w:r>
      <w:r w:rsidRPr="00746B57">
        <w:rPr>
          <w:rFonts w:ascii="Arial" w:hAnsi="Arial" w:cs="Arial"/>
        </w:rPr>
        <w:t>quoted selling prices</w:t>
      </w:r>
      <w:r w:rsidR="009B29C3" w:rsidRPr="00746B57">
        <w:rPr>
          <w:rFonts w:ascii="Arial" w:hAnsi="Arial" w:cs="Arial"/>
        </w:rPr>
        <w:t xml:space="preserve"> </w:t>
      </w:r>
      <w:r w:rsidR="00EA21D9" w:rsidRPr="00746B57">
        <w:rPr>
          <w:rFonts w:ascii="Arial" w:hAnsi="Arial" w:cs="Arial"/>
        </w:rPr>
        <w:t>(</w:t>
      </w:r>
      <w:r w:rsidR="009B29C3" w:rsidRPr="00746B57">
        <w:rPr>
          <w:rFonts w:ascii="Arial" w:hAnsi="Arial" w:cs="Arial"/>
        </w:rPr>
        <w:t xml:space="preserve">or the average bid or </w:t>
      </w:r>
      <w:r w:rsidR="00BF790A" w:rsidRPr="00746B57">
        <w:rPr>
          <w:rFonts w:ascii="Arial" w:hAnsi="Arial" w:cs="Arial"/>
        </w:rPr>
        <w:t xml:space="preserve">ask in the case of certain </w:t>
      </w:r>
      <w:r w:rsidR="00EA21D9" w:rsidRPr="00746B57">
        <w:rPr>
          <w:rFonts w:ascii="Arial" w:hAnsi="Arial" w:cs="Arial"/>
        </w:rPr>
        <w:t>securities)</w:t>
      </w:r>
      <w:r w:rsidRPr="00746B57">
        <w:rPr>
          <w:rFonts w:ascii="Arial" w:hAnsi="Arial" w:cs="Arial"/>
        </w:rPr>
        <w:t xml:space="preserve"> on the date the donor relinquished dominion and </w:t>
      </w:r>
      <w:r w:rsidRPr="00746B57">
        <w:rPr>
          <w:rFonts w:ascii="Arial" w:hAnsi="Arial" w:cs="Arial"/>
        </w:rPr>
        <w:lastRenderedPageBreak/>
        <w:t>control of the assets in favor of the university.</w:t>
      </w:r>
      <w:r w:rsidR="00BF790A" w:rsidRPr="00746B57">
        <w:rPr>
          <w:rFonts w:ascii="Arial" w:hAnsi="Arial" w:cs="Arial"/>
        </w:rPr>
        <w:t xml:space="preserve"> If the security was not traded on that date, the date of the most recent sale will be used.</w:t>
      </w:r>
    </w:p>
    <w:p w14:paraId="24E356B7" w14:textId="77777777" w:rsidR="00746B57" w:rsidRDefault="00746B57" w:rsidP="00746B57">
      <w:pPr>
        <w:tabs>
          <w:tab w:val="left" w:pos="1440"/>
        </w:tabs>
        <w:spacing w:after="0" w:line="240" w:lineRule="auto"/>
        <w:ind w:left="1800" w:hanging="360"/>
        <w:rPr>
          <w:rFonts w:ascii="Arial" w:eastAsia="Times New Roman" w:hAnsi="Arial" w:cs="Arial"/>
          <w:sz w:val="24"/>
          <w:szCs w:val="24"/>
        </w:rPr>
      </w:pPr>
    </w:p>
    <w:p w14:paraId="5ACCC925" w14:textId="0BC5D162" w:rsidR="00F353F9" w:rsidRPr="00746B57" w:rsidRDefault="00E52704" w:rsidP="002D3A84">
      <w:pPr>
        <w:pStyle w:val="ListParagraph"/>
        <w:numPr>
          <w:ilvl w:val="0"/>
          <w:numId w:val="35"/>
        </w:numPr>
        <w:tabs>
          <w:tab w:val="left" w:pos="1440"/>
        </w:tabs>
        <w:rPr>
          <w:rFonts w:ascii="Arial" w:hAnsi="Arial" w:cs="Arial"/>
        </w:rPr>
      </w:pPr>
      <w:r w:rsidRPr="00746B57">
        <w:rPr>
          <w:rFonts w:ascii="Arial" w:hAnsi="Arial" w:cs="Arial"/>
        </w:rPr>
        <w:t>The value of ‘c</w:t>
      </w:r>
      <w:r w:rsidR="00C277C8" w:rsidRPr="00746B57">
        <w:rPr>
          <w:rFonts w:ascii="Arial" w:hAnsi="Arial" w:cs="Arial"/>
        </w:rPr>
        <w:t xml:space="preserve">losely </w:t>
      </w:r>
      <w:r w:rsidRPr="00746B57">
        <w:rPr>
          <w:rFonts w:ascii="Arial" w:hAnsi="Arial" w:cs="Arial"/>
        </w:rPr>
        <w:t>h</w:t>
      </w:r>
      <w:r w:rsidR="00C277C8" w:rsidRPr="00746B57">
        <w:rPr>
          <w:rFonts w:ascii="Arial" w:hAnsi="Arial" w:cs="Arial"/>
        </w:rPr>
        <w:t xml:space="preserve">eld </w:t>
      </w:r>
      <w:r w:rsidRPr="00746B57">
        <w:rPr>
          <w:rFonts w:ascii="Arial" w:hAnsi="Arial" w:cs="Arial"/>
        </w:rPr>
        <w:t>s</w:t>
      </w:r>
      <w:r w:rsidR="00C277C8" w:rsidRPr="00746B57">
        <w:rPr>
          <w:rFonts w:ascii="Arial" w:hAnsi="Arial" w:cs="Arial"/>
        </w:rPr>
        <w:t>tock</w:t>
      </w:r>
      <w:r w:rsidRPr="00746B57">
        <w:rPr>
          <w:rFonts w:ascii="Arial" w:hAnsi="Arial" w:cs="Arial"/>
        </w:rPr>
        <w:t>’ (i.e.</w:t>
      </w:r>
      <w:r w:rsidR="009B29C3" w:rsidRPr="00746B57">
        <w:rPr>
          <w:rFonts w:ascii="Arial" w:hAnsi="Arial" w:cs="Arial"/>
        </w:rPr>
        <w:t>,</w:t>
      </w:r>
      <w:r w:rsidRPr="00746B57">
        <w:rPr>
          <w:rFonts w:ascii="Arial" w:hAnsi="Arial" w:cs="Arial"/>
        </w:rPr>
        <w:t xml:space="preserve"> </w:t>
      </w:r>
      <w:r w:rsidR="00C277C8" w:rsidRPr="00746B57">
        <w:rPr>
          <w:rFonts w:ascii="Arial" w:hAnsi="Arial" w:cs="Arial"/>
        </w:rPr>
        <w:t>securit</w:t>
      </w:r>
      <w:r w:rsidRPr="00746B57">
        <w:rPr>
          <w:rFonts w:ascii="Arial" w:hAnsi="Arial" w:cs="Arial"/>
        </w:rPr>
        <w:t>ies that are</w:t>
      </w:r>
      <w:r w:rsidR="00C277C8" w:rsidRPr="00746B57">
        <w:rPr>
          <w:rFonts w:ascii="Arial" w:hAnsi="Arial" w:cs="Arial"/>
        </w:rPr>
        <w:t xml:space="preserve"> not publicly traded</w:t>
      </w:r>
      <w:r w:rsidRPr="00746B57">
        <w:rPr>
          <w:rFonts w:ascii="Arial" w:hAnsi="Arial" w:cs="Arial"/>
        </w:rPr>
        <w:t xml:space="preserve">) </w:t>
      </w:r>
      <w:r w:rsidR="00C277C8" w:rsidRPr="00746B57">
        <w:rPr>
          <w:rFonts w:ascii="Arial" w:hAnsi="Arial" w:cs="Arial"/>
        </w:rPr>
        <w:t>must be established by the donor through an intendant appraisal. Prior to acceptance the VPUA</w:t>
      </w:r>
      <w:r w:rsidR="00DC60DF" w:rsidRPr="00746B57">
        <w:rPr>
          <w:rFonts w:ascii="Arial" w:hAnsi="Arial" w:cs="Arial"/>
        </w:rPr>
        <w:t>,</w:t>
      </w:r>
      <w:r w:rsidR="00C277C8" w:rsidRPr="00746B57">
        <w:rPr>
          <w:rFonts w:ascii="Arial" w:hAnsi="Arial" w:cs="Arial"/>
        </w:rPr>
        <w:t xml:space="preserve"> or </w:t>
      </w:r>
      <w:proofErr w:type="gramStart"/>
      <w:r w:rsidR="00C277C8" w:rsidRPr="00746B57">
        <w:rPr>
          <w:rFonts w:ascii="Arial" w:hAnsi="Arial" w:cs="Arial"/>
        </w:rPr>
        <w:t>designee</w:t>
      </w:r>
      <w:proofErr w:type="gramEnd"/>
      <w:r w:rsidR="00DC60DF" w:rsidRPr="00746B57">
        <w:rPr>
          <w:rFonts w:ascii="Arial" w:hAnsi="Arial" w:cs="Arial"/>
        </w:rPr>
        <w:t>,</w:t>
      </w:r>
      <w:r w:rsidR="00C277C8" w:rsidRPr="00746B57">
        <w:rPr>
          <w:rFonts w:ascii="Arial" w:hAnsi="Arial" w:cs="Arial"/>
        </w:rPr>
        <w:t xml:space="preserve"> will review the proposed gift to make certain there are not restrictions on selling the stock and that there is an available market for it.</w:t>
      </w:r>
    </w:p>
    <w:p w14:paraId="3BC22AB6" w14:textId="77777777" w:rsidR="00746B57" w:rsidRDefault="00746B57" w:rsidP="00746B57">
      <w:pPr>
        <w:spacing w:after="0" w:line="240" w:lineRule="auto"/>
        <w:ind w:left="1800" w:hanging="360"/>
        <w:rPr>
          <w:rFonts w:ascii="Arial" w:eastAsia="Times New Roman" w:hAnsi="Arial" w:cs="Arial"/>
          <w:sz w:val="24"/>
          <w:szCs w:val="24"/>
        </w:rPr>
      </w:pPr>
    </w:p>
    <w:p w14:paraId="086EFEB2" w14:textId="4443F65C" w:rsidR="00746B57" w:rsidRDefault="00C277C8" w:rsidP="002D3A84">
      <w:pPr>
        <w:pStyle w:val="ListParagraph"/>
        <w:numPr>
          <w:ilvl w:val="0"/>
          <w:numId w:val="35"/>
        </w:numPr>
        <w:rPr>
          <w:rFonts w:ascii="Arial" w:hAnsi="Arial" w:cs="Arial"/>
        </w:rPr>
      </w:pPr>
      <w:r w:rsidRPr="00746B57">
        <w:rPr>
          <w:rFonts w:ascii="Arial" w:hAnsi="Arial" w:cs="Arial"/>
        </w:rPr>
        <w:t xml:space="preserve">The </w:t>
      </w:r>
      <w:r w:rsidR="00E52704" w:rsidRPr="00746B57">
        <w:rPr>
          <w:rFonts w:ascii="Arial" w:hAnsi="Arial" w:cs="Arial"/>
        </w:rPr>
        <w:t xml:space="preserve">following </w:t>
      </w:r>
      <w:r w:rsidRPr="00746B57">
        <w:rPr>
          <w:rFonts w:ascii="Arial" w:hAnsi="Arial" w:cs="Arial"/>
        </w:rPr>
        <w:t xml:space="preserve">criteria </w:t>
      </w:r>
      <w:r w:rsidR="00E52704" w:rsidRPr="00746B57">
        <w:rPr>
          <w:rFonts w:ascii="Arial" w:hAnsi="Arial" w:cs="Arial"/>
        </w:rPr>
        <w:t xml:space="preserve">will be </w:t>
      </w:r>
      <w:r w:rsidRPr="00746B57">
        <w:rPr>
          <w:rFonts w:ascii="Arial" w:hAnsi="Arial" w:cs="Arial"/>
        </w:rPr>
        <w:t>used for determining the legal date of a gift of securities:</w:t>
      </w:r>
    </w:p>
    <w:p w14:paraId="6ABBBBA2" w14:textId="77777777" w:rsidR="00746B57" w:rsidRPr="00746B57" w:rsidRDefault="00746B57" w:rsidP="00746B57">
      <w:pPr>
        <w:pStyle w:val="ListParagraph"/>
        <w:rPr>
          <w:rFonts w:ascii="Arial" w:hAnsi="Arial" w:cs="Arial"/>
        </w:rPr>
      </w:pPr>
    </w:p>
    <w:p w14:paraId="21E6F04F" w14:textId="77777777" w:rsidR="00F353F9" w:rsidRDefault="008B5E7B"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sidR="00EA21D9">
        <w:rPr>
          <w:rFonts w:ascii="Arial" w:eastAsia="Times New Roman" w:hAnsi="Arial" w:cs="Arial"/>
          <w:sz w:val="24"/>
          <w:szCs w:val="24"/>
        </w:rPr>
        <w:tab/>
      </w:r>
      <w:r w:rsidR="00C277C8">
        <w:rPr>
          <w:rFonts w:ascii="Arial" w:eastAsia="Times New Roman" w:hAnsi="Arial" w:cs="Arial"/>
          <w:sz w:val="24"/>
          <w:szCs w:val="24"/>
        </w:rPr>
        <w:t xml:space="preserve">Stock certificates that are mailed to the university </w:t>
      </w:r>
      <w:proofErr w:type="gramStart"/>
      <w:r w:rsidR="00C277C8">
        <w:rPr>
          <w:rFonts w:ascii="Arial" w:eastAsia="Times New Roman" w:hAnsi="Arial" w:cs="Arial"/>
          <w:sz w:val="24"/>
          <w:szCs w:val="24"/>
        </w:rPr>
        <w:t>are considered to be</w:t>
      </w:r>
      <w:proofErr w:type="gramEnd"/>
      <w:r w:rsidR="00C277C8">
        <w:rPr>
          <w:rFonts w:ascii="Arial" w:eastAsia="Times New Roman" w:hAnsi="Arial" w:cs="Arial"/>
          <w:sz w:val="24"/>
          <w:szCs w:val="24"/>
        </w:rPr>
        <w:t xml:space="preserve"> a legal gift as of the date of postmark for the certificate or signature guaranteed stock power, whichever is later.</w:t>
      </w:r>
    </w:p>
    <w:p w14:paraId="3C7FA216" w14:textId="77777777" w:rsidR="00DC60DF" w:rsidRDefault="00DC60DF" w:rsidP="00746B57">
      <w:pPr>
        <w:spacing w:after="0" w:line="240" w:lineRule="auto"/>
        <w:ind w:left="2160" w:hanging="360"/>
        <w:rPr>
          <w:rFonts w:ascii="Arial" w:eastAsia="Times New Roman" w:hAnsi="Arial" w:cs="Arial"/>
          <w:sz w:val="24"/>
          <w:szCs w:val="24"/>
        </w:rPr>
      </w:pPr>
    </w:p>
    <w:p w14:paraId="339DC112" w14:textId="77777777" w:rsidR="00F353F9" w:rsidRDefault="008B5E7B"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sidR="00EA21D9">
        <w:rPr>
          <w:rFonts w:ascii="Arial" w:eastAsia="Times New Roman" w:hAnsi="Arial" w:cs="Arial"/>
          <w:sz w:val="24"/>
          <w:szCs w:val="24"/>
        </w:rPr>
        <w:tab/>
      </w:r>
      <w:r w:rsidR="0087614B">
        <w:rPr>
          <w:rFonts w:ascii="Arial" w:eastAsia="Times New Roman" w:hAnsi="Arial" w:cs="Arial"/>
          <w:sz w:val="24"/>
          <w:szCs w:val="24"/>
        </w:rPr>
        <w:t>Stock certificates that are sent to t</w:t>
      </w:r>
      <w:r w:rsidR="00073CB6">
        <w:rPr>
          <w:rFonts w:ascii="Arial" w:eastAsia="Times New Roman" w:hAnsi="Arial" w:cs="Arial"/>
          <w:sz w:val="24"/>
          <w:szCs w:val="24"/>
        </w:rPr>
        <w:t xml:space="preserve">he university via a third-party </w:t>
      </w:r>
      <w:r w:rsidR="0087614B">
        <w:rPr>
          <w:rFonts w:ascii="Arial" w:eastAsia="Times New Roman" w:hAnsi="Arial" w:cs="Arial"/>
          <w:sz w:val="24"/>
          <w:szCs w:val="24"/>
        </w:rPr>
        <w:t xml:space="preserve">provider, such as UPS or FedEx, </w:t>
      </w:r>
      <w:proofErr w:type="gramStart"/>
      <w:r w:rsidR="0087614B">
        <w:rPr>
          <w:rFonts w:ascii="Arial" w:eastAsia="Times New Roman" w:hAnsi="Arial" w:cs="Arial"/>
          <w:sz w:val="24"/>
          <w:szCs w:val="24"/>
        </w:rPr>
        <w:t>are considered to be</w:t>
      </w:r>
      <w:proofErr w:type="gramEnd"/>
      <w:r w:rsidR="0087614B">
        <w:rPr>
          <w:rFonts w:ascii="Arial" w:eastAsia="Times New Roman" w:hAnsi="Arial" w:cs="Arial"/>
          <w:sz w:val="24"/>
          <w:szCs w:val="24"/>
        </w:rPr>
        <w:t xml:space="preserve"> legal gifts as of the date of receipt.</w:t>
      </w:r>
    </w:p>
    <w:p w14:paraId="6B4A833A" w14:textId="77777777" w:rsidR="00DC60DF" w:rsidRDefault="00DC60DF" w:rsidP="00746B57">
      <w:pPr>
        <w:spacing w:after="0" w:line="240" w:lineRule="auto"/>
        <w:ind w:left="2160" w:hanging="360"/>
        <w:rPr>
          <w:rFonts w:ascii="Arial" w:eastAsia="Times New Roman" w:hAnsi="Arial" w:cs="Arial"/>
          <w:sz w:val="24"/>
          <w:szCs w:val="24"/>
        </w:rPr>
      </w:pPr>
    </w:p>
    <w:p w14:paraId="4604961F" w14:textId="77777777" w:rsidR="00F353F9" w:rsidRDefault="008B5E7B"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sidR="00201856">
        <w:rPr>
          <w:rFonts w:ascii="Arial" w:eastAsia="Times New Roman" w:hAnsi="Arial" w:cs="Arial"/>
          <w:sz w:val="24"/>
          <w:szCs w:val="24"/>
        </w:rPr>
        <w:tab/>
      </w:r>
      <w:r w:rsidR="0087614B">
        <w:rPr>
          <w:rFonts w:ascii="Arial" w:eastAsia="Times New Roman" w:hAnsi="Arial" w:cs="Arial"/>
          <w:sz w:val="24"/>
          <w:szCs w:val="24"/>
        </w:rPr>
        <w:t xml:space="preserve">Stock certificates registered in the name of the university </w:t>
      </w:r>
      <w:proofErr w:type="gramStart"/>
      <w:r w:rsidR="0087614B">
        <w:rPr>
          <w:rFonts w:ascii="Arial" w:eastAsia="Times New Roman" w:hAnsi="Arial" w:cs="Arial"/>
          <w:sz w:val="24"/>
          <w:szCs w:val="24"/>
        </w:rPr>
        <w:t>are considered to be</w:t>
      </w:r>
      <w:proofErr w:type="gramEnd"/>
      <w:r w:rsidR="0087614B">
        <w:rPr>
          <w:rFonts w:ascii="Arial" w:eastAsia="Times New Roman" w:hAnsi="Arial" w:cs="Arial"/>
          <w:sz w:val="24"/>
          <w:szCs w:val="24"/>
        </w:rPr>
        <w:t xml:space="preserve"> a legal gift as of the date of registration in the university’s name.</w:t>
      </w:r>
    </w:p>
    <w:p w14:paraId="22E76BAF" w14:textId="77777777" w:rsidR="00DC60DF" w:rsidRDefault="00DC60DF" w:rsidP="00746B57">
      <w:pPr>
        <w:tabs>
          <w:tab w:val="left" w:pos="1800"/>
        </w:tabs>
        <w:spacing w:after="0" w:line="240" w:lineRule="auto"/>
        <w:ind w:left="2160" w:hanging="360"/>
        <w:rPr>
          <w:rFonts w:ascii="Arial" w:eastAsia="Times New Roman" w:hAnsi="Arial" w:cs="Arial"/>
          <w:sz w:val="24"/>
          <w:szCs w:val="24"/>
        </w:rPr>
      </w:pPr>
    </w:p>
    <w:p w14:paraId="39000126" w14:textId="77777777" w:rsidR="0087614B" w:rsidRDefault="008B5E7B" w:rsidP="00746B57">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4)</w:t>
      </w:r>
      <w:r w:rsidR="00201856">
        <w:rPr>
          <w:rFonts w:ascii="Arial" w:eastAsia="Times New Roman" w:hAnsi="Arial" w:cs="Arial"/>
          <w:sz w:val="24"/>
          <w:szCs w:val="24"/>
        </w:rPr>
        <w:tab/>
      </w:r>
      <w:r w:rsidR="0087614B">
        <w:rPr>
          <w:rFonts w:ascii="Arial" w:eastAsia="Times New Roman" w:hAnsi="Arial" w:cs="Arial"/>
          <w:sz w:val="24"/>
          <w:szCs w:val="24"/>
        </w:rPr>
        <w:t>Stock certificates transferred electronica</w:t>
      </w:r>
      <w:r w:rsidR="00073CB6">
        <w:rPr>
          <w:rFonts w:ascii="Arial" w:eastAsia="Times New Roman" w:hAnsi="Arial" w:cs="Arial"/>
          <w:sz w:val="24"/>
          <w:szCs w:val="24"/>
        </w:rPr>
        <w:t xml:space="preserve">lly are considered a legal gift </w:t>
      </w:r>
      <w:r w:rsidR="0087614B">
        <w:rPr>
          <w:rFonts w:ascii="Arial" w:eastAsia="Times New Roman" w:hAnsi="Arial" w:cs="Arial"/>
          <w:sz w:val="24"/>
          <w:szCs w:val="24"/>
        </w:rPr>
        <w:t>as of the date the stock is credited to the account of the university.</w:t>
      </w:r>
    </w:p>
    <w:p w14:paraId="5038D922" w14:textId="77777777" w:rsidR="009B29C3" w:rsidRDefault="009B29C3" w:rsidP="00746B57">
      <w:pPr>
        <w:spacing w:after="0" w:line="240" w:lineRule="auto"/>
        <w:ind w:left="2160" w:hanging="274"/>
        <w:rPr>
          <w:rFonts w:ascii="Arial" w:eastAsia="Times New Roman" w:hAnsi="Arial" w:cs="Arial"/>
          <w:sz w:val="24"/>
          <w:szCs w:val="24"/>
        </w:rPr>
      </w:pPr>
    </w:p>
    <w:p w14:paraId="2FEECE63" w14:textId="77777777" w:rsidR="00471C91" w:rsidRDefault="00EA21D9"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05.08</w:t>
      </w:r>
      <w:r>
        <w:rPr>
          <w:rFonts w:ascii="Arial" w:eastAsia="Times New Roman" w:hAnsi="Arial" w:cs="Arial"/>
          <w:sz w:val="24"/>
          <w:szCs w:val="24"/>
        </w:rPr>
        <w:tab/>
      </w:r>
      <w:r w:rsidR="008B5E7B">
        <w:rPr>
          <w:rFonts w:ascii="Arial" w:eastAsia="Times New Roman" w:hAnsi="Arial" w:cs="Arial"/>
          <w:sz w:val="24"/>
          <w:szCs w:val="24"/>
        </w:rPr>
        <w:t xml:space="preserve">Raffle </w:t>
      </w:r>
      <w:r>
        <w:rPr>
          <w:rFonts w:ascii="Arial" w:eastAsia="Times New Roman" w:hAnsi="Arial" w:cs="Arial"/>
          <w:sz w:val="24"/>
          <w:szCs w:val="24"/>
        </w:rPr>
        <w:t xml:space="preserve">– </w:t>
      </w:r>
      <w:r w:rsidR="009C151A">
        <w:rPr>
          <w:rFonts w:ascii="Arial" w:eastAsia="Times New Roman" w:hAnsi="Arial" w:cs="Arial"/>
          <w:sz w:val="24"/>
          <w:szCs w:val="24"/>
        </w:rPr>
        <w:t>In accordance with IRS regulations, the university does not record payments resulting in an opportunity to win a prize (including raffle tickets and door prizes) as tax-deductible gifts.</w:t>
      </w:r>
    </w:p>
    <w:p w14:paraId="32675086" w14:textId="77777777" w:rsidR="00746B57" w:rsidRDefault="00746B57" w:rsidP="00746B57">
      <w:pPr>
        <w:spacing w:after="0" w:line="240" w:lineRule="auto"/>
        <w:ind w:left="1440" w:hanging="720"/>
        <w:rPr>
          <w:rFonts w:ascii="Arial" w:eastAsia="Times New Roman" w:hAnsi="Arial" w:cs="Arial"/>
          <w:sz w:val="24"/>
          <w:szCs w:val="24"/>
        </w:rPr>
      </w:pPr>
    </w:p>
    <w:p w14:paraId="7770680E" w14:textId="77777777" w:rsidR="0023172E" w:rsidRPr="00FF0541" w:rsidRDefault="0023172E" w:rsidP="00746B57">
      <w:pPr>
        <w:tabs>
          <w:tab w:val="num" w:pos="1800"/>
        </w:tabs>
        <w:spacing w:after="0" w:line="240" w:lineRule="auto"/>
        <w:ind w:left="1440" w:hanging="720"/>
        <w:rPr>
          <w:rFonts w:ascii="Arial" w:eastAsia="Times New Roman" w:hAnsi="Arial" w:cs="Arial"/>
          <w:sz w:val="24"/>
          <w:szCs w:val="24"/>
        </w:rPr>
      </w:pPr>
      <w:r w:rsidRPr="00FF0541">
        <w:rPr>
          <w:rFonts w:ascii="Arial" w:eastAsia="Times New Roman" w:hAnsi="Arial" w:cs="Arial"/>
          <w:sz w:val="24"/>
          <w:szCs w:val="24"/>
        </w:rPr>
        <w:t>05.09</w:t>
      </w:r>
      <w:r w:rsidRPr="00FF0541">
        <w:rPr>
          <w:rFonts w:ascii="Arial" w:eastAsia="Times New Roman" w:hAnsi="Arial" w:cs="Arial"/>
          <w:sz w:val="24"/>
          <w:szCs w:val="24"/>
        </w:rPr>
        <w:tab/>
        <w:t>Planned Gifts</w:t>
      </w:r>
      <w:r w:rsidR="008B5E7B">
        <w:rPr>
          <w:rFonts w:ascii="Arial" w:eastAsia="Times New Roman" w:hAnsi="Arial" w:cs="Arial"/>
          <w:sz w:val="24"/>
          <w:szCs w:val="24"/>
        </w:rPr>
        <w:t xml:space="preserve"> </w:t>
      </w:r>
    </w:p>
    <w:p w14:paraId="2E54D4DA" w14:textId="77777777" w:rsidR="0023172E" w:rsidRPr="00FF0541" w:rsidRDefault="0023172E" w:rsidP="00746B57">
      <w:pPr>
        <w:tabs>
          <w:tab w:val="num" w:pos="1800"/>
        </w:tabs>
        <w:spacing w:after="0" w:line="240" w:lineRule="auto"/>
        <w:ind w:left="1440" w:hanging="720"/>
        <w:rPr>
          <w:rFonts w:ascii="Arial" w:eastAsia="Times New Roman" w:hAnsi="Arial" w:cs="Arial"/>
          <w:sz w:val="24"/>
          <w:szCs w:val="24"/>
        </w:rPr>
      </w:pPr>
    </w:p>
    <w:p w14:paraId="07767B1A" w14:textId="3A0203D2" w:rsidR="0023172E" w:rsidRPr="008B5E7B" w:rsidRDefault="0023172E" w:rsidP="002D3A84">
      <w:pPr>
        <w:pStyle w:val="ListParagraph"/>
        <w:numPr>
          <w:ilvl w:val="0"/>
          <w:numId w:val="7"/>
        </w:numPr>
        <w:tabs>
          <w:tab w:val="num" w:pos="1800"/>
          <w:tab w:val="left" w:pos="2160"/>
        </w:tabs>
        <w:rPr>
          <w:rFonts w:ascii="Arial" w:hAnsi="Arial" w:cs="Arial"/>
        </w:rPr>
      </w:pPr>
      <w:r w:rsidRPr="00FF0541">
        <w:rPr>
          <w:rFonts w:ascii="Arial" w:hAnsi="Arial" w:cs="Arial"/>
          <w:spacing w:val="-1"/>
        </w:rPr>
        <w:t>Donors</w:t>
      </w:r>
      <w:r w:rsidRPr="00FF0541">
        <w:rPr>
          <w:rFonts w:ascii="Arial" w:hAnsi="Arial" w:cs="Arial"/>
        </w:rPr>
        <w:t xml:space="preserve"> </w:t>
      </w:r>
      <w:r w:rsidRPr="00FF0541">
        <w:rPr>
          <w:rFonts w:ascii="Arial" w:hAnsi="Arial" w:cs="Arial"/>
          <w:spacing w:val="-1"/>
        </w:rPr>
        <w:t>can</w:t>
      </w:r>
      <w:r w:rsidRPr="00FF0541">
        <w:rPr>
          <w:rFonts w:ascii="Arial" w:hAnsi="Arial" w:cs="Arial"/>
        </w:rPr>
        <w:t xml:space="preserve"> make</w:t>
      </w:r>
      <w:r w:rsidRPr="00FF0541">
        <w:rPr>
          <w:rFonts w:ascii="Arial" w:hAnsi="Arial" w:cs="Arial"/>
          <w:spacing w:val="-1"/>
        </w:rPr>
        <w:t xml:space="preserve"> </w:t>
      </w:r>
      <w:r w:rsidRPr="00FF0541">
        <w:rPr>
          <w:rFonts w:ascii="Arial" w:hAnsi="Arial" w:cs="Arial"/>
        </w:rPr>
        <w:t xml:space="preserve">deferred </w:t>
      </w:r>
      <w:r w:rsidRPr="00FF0541">
        <w:rPr>
          <w:rFonts w:ascii="Arial" w:hAnsi="Arial" w:cs="Arial"/>
          <w:spacing w:val="-1"/>
        </w:rPr>
        <w:t>gifts</w:t>
      </w:r>
      <w:r w:rsidRPr="00FF0541">
        <w:rPr>
          <w:rFonts w:ascii="Arial" w:hAnsi="Arial" w:cs="Arial"/>
        </w:rPr>
        <w:t xml:space="preserve"> </w:t>
      </w:r>
      <w:r w:rsidRPr="00FF0541">
        <w:rPr>
          <w:rFonts w:ascii="Arial" w:hAnsi="Arial" w:cs="Arial"/>
          <w:spacing w:val="2"/>
        </w:rPr>
        <w:t>by</w:t>
      </w:r>
      <w:r w:rsidRPr="00FF0541">
        <w:rPr>
          <w:rFonts w:ascii="Arial" w:hAnsi="Arial" w:cs="Arial"/>
          <w:spacing w:val="-5"/>
        </w:rPr>
        <w:t xml:space="preserve"> </w:t>
      </w:r>
      <w:r w:rsidRPr="00FF0541">
        <w:rPr>
          <w:rFonts w:ascii="Arial" w:hAnsi="Arial" w:cs="Arial"/>
        </w:rPr>
        <w:t>including</w:t>
      </w:r>
      <w:r w:rsidRPr="00FF0541">
        <w:rPr>
          <w:rFonts w:ascii="Arial" w:hAnsi="Arial" w:cs="Arial"/>
          <w:spacing w:val="-3"/>
        </w:rPr>
        <w:t xml:space="preserve"> </w:t>
      </w:r>
      <w:r w:rsidR="00B2204E">
        <w:rPr>
          <w:rFonts w:ascii="Arial" w:hAnsi="Arial" w:cs="Arial"/>
          <w:spacing w:val="-1"/>
        </w:rPr>
        <w:t>charitable</w:t>
      </w:r>
      <w:r w:rsidRPr="00FF0541">
        <w:rPr>
          <w:rFonts w:ascii="Arial" w:hAnsi="Arial" w:cs="Arial"/>
        </w:rPr>
        <w:t xml:space="preserve"> </w:t>
      </w:r>
      <w:r w:rsidRPr="00FF0541">
        <w:rPr>
          <w:rFonts w:ascii="Arial" w:hAnsi="Arial" w:cs="Arial"/>
          <w:spacing w:val="-1"/>
        </w:rPr>
        <w:t>clauses</w:t>
      </w:r>
      <w:r w:rsidRPr="00FF0541">
        <w:rPr>
          <w:rFonts w:ascii="Arial" w:hAnsi="Arial" w:cs="Arial"/>
        </w:rPr>
        <w:t xml:space="preserve"> in a</w:t>
      </w:r>
      <w:r w:rsidRPr="00FF0541">
        <w:rPr>
          <w:rFonts w:ascii="Arial" w:hAnsi="Arial" w:cs="Arial"/>
          <w:spacing w:val="-1"/>
        </w:rPr>
        <w:t xml:space="preserve"> </w:t>
      </w:r>
      <w:r w:rsidR="00C51216">
        <w:rPr>
          <w:rFonts w:ascii="Arial" w:hAnsi="Arial" w:cs="Arial"/>
        </w:rPr>
        <w:t>w</w:t>
      </w:r>
      <w:r w:rsidRPr="00FF0541">
        <w:rPr>
          <w:rFonts w:ascii="Arial" w:hAnsi="Arial" w:cs="Arial"/>
        </w:rPr>
        <w:t>ill or</w:t>
      </w:r>
      <w:r w:rsidRPr="00FF0541">
        <w:rPr>
          <w:rFonts w:ascii="Arial" w:hAnsi="Arial" w:cs="Arial"/>
          <w:spacing w:val="1"/>
        </w:rPr>
        <w:t xml:space="preserve"> </w:t>
      </w:r>
      <w:r w:rsidR="00C51216">
        <w:rPr>
          <w:rFonts w:ascii="Arial" w:hAnsi="Arial" w:cs="Arial"/>
          <w:spacing w:val="-1"/>
        </w:rPr>
        <w:t>t</w:t>
      </w:r>
      <w:r w:rsidRPr="00FF0541">
        <w:rPr>
          <w:rFonts w:ascii="Arial" w:hAnsi="Arial" w:cs="Arial"/>
          <w:spacing w:val="-1"/>
        </w:rPr>
        <w:t>rust.</w:t>
      </w:r>
      <w:r w:rsidRPr="00FF0541">
        <w:rPr>
          <w:rFonts w:ascii="Arial" w:hAnsi="Arial" w:cs="Arial"/>
        </w:rPr>
        <w:t xml:space="preserve"> </w:t>
      </w:r>
      <w:r w:rsidRPr="00FF0541">
        <w:rPr>
          <w:rFonts w:ascii="Arial" w:hAnsi="Arial" w:cs="Arial"/>
          <w:spacing w:val="-1"/>
        </w:rPr>
        <w:t xml:space="preserve">Typically, </w:t>
      </w:r>
      <w:r w:rsidRPr="00FF0541">
        <w:rPr>
          <w:rFonts w:ascii="Arial" w:hAnsi="Arial" w:cs="Arial"/>
        </w:rPr>
        <w:t>the</w:t>
      </w:r>
      <w:r w:rsidRPr="00FF0541">
        <w:rPr>
          <w:rFonts w:ascii="Arial" w:hAnsi="Arial" w:cs="Arial"/>
          <w:spacing w:val="-1"/>
        </w:rPr>
        <w:t xml:space="preserve"> </w:t>
      </w:r>
      <w:r w:rsidRPr="00FF0541">
        <w:rPr>
          <w:rFonts w:ascii="Arial" w:hAnsi="Arial" w:cs="Arial"/>
        </w:rPr>
        <w:t>donor</w:t>
      </w:r>
      <w:r w:rsidRPr="00FF0541">
        <w:rPr>
          <w:rFonts w:ascii="Arial" w:hAnsi="Arial" w:cs="Arial"/>
          <w:spacing w:val="-1"/>
        </w:rPr>
        <w:t xml:space="preserve"> structures</w:t>
      </w:r>
      <w:r w:rsidRPr="00FF0541">
        <w:rPr>
          <w:rFonts w:ascii="Arial" w:hAnsi="Arial" w:cs="Arial"/>
        </w:rPr>
        <w:t xml:space="preserve"> the</w:t>
      </w:r>
      <w:r w:rsidRPr="00FF0541">
        <w:rPr>
          <w:rFonts w:ascii="Arial" w:hAnsi="Arial" w:cs="Arial"/>
          <w:spacing w:val="-1"/>
        </w:rPr>
        <w:t xml:space="preserve"> </w:t>
      </w:r>
      <w:r w:rsidRPr="00FF0541">
        <w:rPr>
          <w:rFonts w:ascii="Arial" w:hAnsi="Arial" w:cs="Arial"/>
        </w:rPr>
        <w:t xml:space="preserve">bequest: </w:t>
      </w:r>
      <w:r w:rsidRPr="00FF0541">
        <w:rPr>
          <w:rFonts w:ascii="Arial" w:hAnsi="Arial" w:cs="Arial"/>
          <w:spacing w:val="-1"/>
        </w:rPr>
        <w:t>as</w:t>
      </w:r>
      <w:r w:rsidRPr="00FF0541">
        <w:rPr>
          <w:rFonts w:ascii="Arial" w:hAnsi="Arial" w:cs="Arial"/>
        </w:rPr>
        <w:t xml:space="preserve"> a</w:t>
      </w:r>
      <w:r w:rsidRPr="00FF0541">
        <w:rPr>
          <w:rFonts w:ascii="Arial" w:hAnsi="Arial" w:cs="Arial"/>
          <w:spacing w:val="-1"/>
        </w:rPr>
        <w:t xml:space="preserve"> percentage </w:t>
      </w:r>
      <w:r w:rsidRPr="00FF0541">
        <w:rPr>
          <w:rFonts w:ascii="Arial" w:hAnsi="Arial" w:cs="Arial"/>
          <w:spacing w:val="1"/>
        </w:rPr>
        <w:t>of</w:t>
      </w:r>
      <w:r w:rsidRPr="00FF0541">
        <w:rPr>
          <w:rFonts w:ascii="Arial" w:hAnsi="Arial" w:cs="Arial"/>
          <w:spacing w:val="-1"/>
        </w:rPr>
        <w:t xml:space="preserve"> </w:t>
      </w:r>
      <w:r w:rsidRPr="00FF0541">
        <w:rPr>
          <w:rFonts w:ascii="Arial" w:hAnsi="Arial" w:cs="Arial"/>
        </w:rPr>
        <w:t>the</w:t>
      </w:r>
      <w:r w:rsidRPr="00FF0541">
        <w:rPr>
          <w:rFonts w:ascii="Arial" w:hAnsi="Arial" w:cs="Arial"/>
          <w:spacing w:val="-1"/>
        </w:rPr>
        <w:t xml:space="preserve"> total</w:t>
      </w:r>
      <w:r w:rsidRPr="00FF0541">
        <w:rPr>
          <w:rFonts w:ascii="Arial" w:hAnsi="Arial" w:cs="Arial"/>
        </w:rPr>
        <w:t xml:space="preserve"> </w:t>
      </w:r>
      <w:r w:rsidRPr="00FF0541">
        <w:rPr>
          <w:rFonts w:ascii="Arial" w:hAnsi="Arial" w:cs="Arial"/>
          <w:spacing w:val="-1"/>
        </w:rPr>
        <w:t>estate;</w:t>
      </w:r>
      <w:r w:rsidRPr="00FF0541">
        <w:rPr>
          <w:rFonts w:ascii="Arial" w:hAnsi="Arial" w:cs="Arial"/>
        </w:rPr>
        <w:t xml:space="preserve"> </w:t>
      </w:r>
      <w:r w:rsidRPr="00FF0541">
        <w:rPr>
          <w:rFonts w:ascii="Arial" w:hAnsi="Arial" w:cs="Arial"/>
          <w:spacing w:val="-1"/>
        </w:rPr>
        <w:t>as</w:t>
      </w:r>
      <w:r w:rsidRPr="00FF0541">
        <w:rPr>
          <w:rFonts w:ascii="Arial" w:hAnsi="Arial" w:cs="Arial"/>
        </w:rPr>
        <w:t xml:space="preserve"> a</w:t>
      </w:r>
      <w:r w:rsidRPr="00FF0541">
        <w:rPr>
          <w:rFonts w:ascii="Arial" w:hAnsi="Arial" w:cs="Arial"/>
          <w:spacing w:val="-1"/>
        </w:rPr>
        <w:t xml:space="preserve"> </w:t>
      </w:r>
      <w:r w:rsidRPr="00FF0541">
        <w:rPr>
          <w:rFonts w:ascii="Arial" w:hAnsi="Arial" w:cs="Arial"/>
        </w:rPr>
        <w:t>specific</w:t>
      </w:r>
      <w:r w:rsidRPr="00FF0541">
        <w:rPr>
          <w:rFonts w:ascii="Arial" w:hAnsi="Arial" w:cs="Arial"/>
          <w:spacing w:val="-1"/>
        </w:rPr>
        <w:t xml:space="preserve"> dollar amount</w:t>
      </w:r>
      <w:r w:rsidR="00EA21D9">
        <w:rPr>
          <w:rFonts w:ascii="Arial" w:hAnsi="Arial" w:cs="Arial"/>
          <w:spacing w:val="-1"/>
        </w:rPr>
        <w:t>; as</w:t>
      </w:r>
      <w:r w:rsidRPr="00FF0541">
        <w:rPr>
          <w:rFonts w:ascii="Arial" w:hAnsi="Arial" w:cs="Arial"/>
        </w:rPr>
        <w:t xml:space="preserve"> a</w:t>
      </w:r>
      <w:r w:rsidRPr="00FF0541">
        <w:rPr>
          <w:rFonts w:ascii="Arial" w:hAnsi="Arial" w:cs="Arial"/>
          <w:spacing w:val="-1"/>
        </w:rPr>
        <w:t xml:space="preserve"> portion</w:t>
      </w:r>
      <w:r w:rsidRPr="00FF0541">
        <w:rPr>
          <w:rFonts w:ascii="Arial" w:hAnsi="Arial" w:cs="Arial"/>
        </w:rPr>
        <w:t xml:space="preserve"> of</w:t>
      </w:r>
      <w:r w:rsidRPr="00FF0541">
        <w:rPr>
          <w:rFonts w:ascii="Arial" w:hAnsi="Arial" w:cs="Arial"/>
          <w:spacing w:val="-1"/>
        </w:rPr>
        <w:t xml:space="preserve"> </w:t>
      </w:r>
      <w:r w:rsidRPr="00FF0541">
        <w:rPr>
          <w:rFonts w:ascii="Arial" w:hAnsi="Arial" w:cs="Arial"/>
        </w:rPr>
        <w:t>the</w:t>
      </w:r>
      <w:r w:rsidRPr="00FF0541">
        <w:rPr>
          <w:rFonts w:ascii="Arial" w:hAnsi="Arial" w:cs="Arial"/>
          <w:spacing w:val="-1"/>
        </w:rPr>
        <w:t xml:space="preserve"> residual</w:t>
      </w:r>
      <w:r w:rsidRPr="00FF0541">
        <w:rPr>
          <w:rFonts w:ascii="Arial" w:hAnsi="Arial" w:cs="Arial"/>
        </w:rPr>
        <w:t xml:space="preserve"> of</w:t>
      </w:r>
      <w:r w:rsidRPr="00FF0541">
        <w:rPr>
          <w:rFonts w:ascii="Arial" w:hAnsi="Arial" w:cs="Arial"/>
          <w:spacing w:val="-1"/>
        </w:rPr>
        <w:t xml:space="preserve"> </w:t>
      </w:r>
      <w:r w:rsidRPr="00FF0541">
        <w:rPr>
          <w:rFonts w:ascii="Arial" w:hAnsi="Arial" w:cs="Arial"/>
        </w:rPr>
        <w:t>the</w:t>
      </w:r>
      <w:r w:rsidRPr="00FF0541">
        <w:rPr>
          <w:rFonts w:ascii="Arial" w:hAnsi="Arial" w:cs="Arial"/>
          <w:spacing w:val="-1"/>
        </w:rPr>
        <w:t xml:space="preserve"> estate;</w:t>
      </w:r>
      <w:r w:rsidRPr="00FF0541">
        <w:rPr>
          <w:rFonts w:ascii="Arial" w:hAnsi="Arial" w:cs="Arial"/>
        </w:rPr>
        <w:t xml:space="preserve"> or </w:t>
      </w:r>
      <w:r w:rsidRPr="00FF0541">
        <w:rPr>
          <w:rFonts w:ascii="Arial" w:hAnsi="Arial" w:cs="Arial"/>
          <w:spacing w:val="-1"/>
        </w:rPr>
        <w:t>as</w:t>
      </w:r>
      <w:r w:rsidRPr="00FF0541">
        <w:rPr>
          <w:rFonts w:ascii="Arial" w:hAnsi="Arial" w:cs="Arial"/>
          <w:spacing w:val="2"/>
        </w:rPr>
        <w:t xml:space="preserve"> </w:t>
      </w:r>
      <w:r w:rsidRPr="00FF0541">
        <w:rPr>
          <w:rFonts w:ascii="Arial" w:hAnsi="Arial" w:cs="Arial"/>
        </w:rPr>
        <w:t>a</w:t>
      </w:r>
      <w:r w:rsidR="00EA21D9">
        <w:rPr>
          <w:rFonts w:ascii="Arial" w:hAnsi="Arial" w:cs="Arial"/>
          <w:spacing w:val="-1"/>
        </w:rPr>
        <w:t xml:space="preserve"> particular asset</w:t>
      </w:r>
      <w:r w:rsidRPr="00FF0541">
        <w:rPr>
          <w:rFonts w:ascii="Arial" w:hAnsi="Arial" w:cs="Arial"/>
          <w:spacing w:val="-1"/>
        </w:rPr>
        <w:t xml:space="preserve"> </w:t>
      </w:r>
      <w:r w:rsidRPr="00FF0541">
        <w:rPr>
          <w:rFonts w:ascii="Arial" w:hAnsi="Arial" w:cs="Arial"/>
        </w:rPr>
        <w:t>of</w:t>
      </w:r>
      <w:r w:rsidRPr="00FF0541">
        <w:rPr>
          <w:rFonts w:ascii="Arial" w:hAnsi="Arial" w:cs="Arial"/>
          <w:spacing w:val="-1"/>
        </w:rPr>
        <w:t xml:space="preserve"> </w:t>
      </w:r>
      <w:r w:rsidRPr="00FF0541">
        <w:rPr>
          <w:rFonts w:ascii="Arial" w:hAnsi="Arial" w:cs="Arial"/>
        </w:rPr>
        <w:t>the</w:t>
      </w:r>
      <w:r w:rsidRPr="00FF0541">
        <w:rPr>
          <w:rFonts w:ascii="Arial" w:hAnsi="Arial" w:cs="Arial"/>
          <w:spacing w:val="1"/>
        </w:rPr>
        <w:t xml:space="preserve"> </w:t>
      </w:r>
      <w:r w:rsidRPr="00FF0541">
        <w:rPr>
          <w:rFonts w:ascii="Arial" w:hAnsi="Arial" w:cs="Arial"/>
          <w:spacing w:val="-1"/>
        </w:rPr>
        <w:t>estate.</w:t>
      </w:r>
      <w:r w:rsidRPr="00FF0541">
        <w:rPr>
          <w:rFonts w:ascii="Arial" w:hAnsi="Arial" w:cs="Arial"/>
          <w:spacing w:val="2"/>
        </w:rPr>
        <w:t xml:space="preserve"> </w:t>
      </w:r>
      <w:r w:rsidRPr="00FF0541">
        <w:rPr>
          <w:rFonts w:ascii="Arial" w:hAnsi="Arial" w:cs="Arial"/>
          <w:spacing w:val="-2"/>
        </w:rPr>
        <w:t>In</w:t>
      </w:r>
      <w:r w:rsidRPr="00FF0541">
        <w:rPr>
          <w:rFonts w:ascii="Arial" w:hAnsi="Arial" w:cs="Arial"/>
        </w:rPr>
        <w:t xml:space="preserve"> </w:t>
      </w:r>
      <w:r w:rsidRPr="00FF0541">
        <w:rPr>
          <w:rFonts w:ascii="Arial" w:hAnsi="Arial" w:cs="Arial"/>
          <w:spacing w:val="-1"/>
        </w:rPr>
        <w:t>all</w:t>
      </w:r>
      <w:r w:rsidRPr="00FF0541">
        <w:rPr>
          <w:rFonts w:ascii="Arial" w:hAnsi="Arial" w:cs="Arial"/>
        </w:rPr>
        <w:t xml:space="preserve"> </w:t>
      </w:r>
      <w:r w:rsidRPr="00FF0541">
        <w:rPr>
          <w:rFonts w:ascii="Arial" w:hAnsi="Arial" w:cs="Arial"/>
          <w:spacing w:val="-1"/>
        </w:rPr>
        <w:t>cases,</w:t>
      </w:r>
      <w:r w:rsidRPr="00FF0541">
        <w:rPr>
          <w:rFonts w:ascii="Arial" w:hAnsi="Arial" w:cs="Arial"/>
        </w:rPr>
        <w:t xml:space="preserve"> at least one of the </w:t>
      </w:r>
      <w:r w:rsidRPr="00FF0541">
        <w:rPr>
          <w:rFonts w:ascii="Arial" w:hAnsi="Arial" w:cs="Arial"/>
          <w:spacing w:val="-1"/>
        </w:rPr>
        <w:t>following</w:t>
      </w:r>
      <w:r w:rsidRPr="00FF0541">
        <w:rPr>
          <w:rFonts w:ascii="Arial" w:hAnsi="Arial" w:cs="Arial"/>
          <w:spacing w:val="-3"/>
        </w:rPr>
        <w:t xml:space="preserve"> </w:t>
      </w:r>
      <w:r w:rsidRPr="00FF0541">
        <w:rPr>
          <w:rFonts w:ascii="Arial" w:hAnsi="Arial" w:cs="Arial"/>
          <w:spacing w:val="-1"/>
        </w:rPr>
        <w:t>written</w:t>
      </w:r>
      <w:r w:rsidRPr="00FF0541">
        <w:rPr>
          <w:rFonts w:ascii="Arial" w:hAnsi="Arial" w:cs="Arial"/>
          <w:spacing w:val="2"/>
        </w:rPr>
        <w:t xml:space="preserve"> </w:t>
      </w:r>
      <w:r w:rsidRPr="00FF0541">
        <w:rPr>
          <w:rFonts w:ascii="Arial" w:hAnsi="Arial" w:cs="Arial"/>
          <w:spacing w:val="-1"/>
        </w:rPr>
        <w:t>confirmation</w:t>
      </w:r>
      <w:r w:rsidR="00EA21D9">
        <w:rPr>
          <w:rFonts w:ascii="Arial" w:hAnsi="Arial" w:cs="Arial"/>
          <w:spacing w:val="-1"/>
        </w:rPr>
        <w:t>s</w:t>
      </w:r>
      <w:r w:rsidRPr="00FF0541">
        <w:rPr>
          <w:rFonts w:ascii="Arial" w:hAnsi="Arial" w:cs="Arial"/>
        </w:rPr>
        <w:t xml:space="preserve"> of</w:t>
      </w:r>
      <w:r w:rsidRPr="00FF0541">
        <w:rPr>
          <w:rFonts w:ascii="Arial" w:hAnsi="Arial" w:cs="Arial"/>
          <w:spacing w:val="-1"/>
        </w:rPr>
        <w:t xml:space="preserve"> </w:t>
      </w:r>
      <w:r w:rsidRPr="00FF0541">
        <w:rPr>
          <w:rFonts w:ascii="Arial" w:hAnsi="Arial" w:cs="Arial"/>
        </w:rPr>
        <w:t>the</w:t>
      </w:r>
      <w:r w:rsidRPr="00FF0541">
        <w:rPr>
          <w:rFonts w:ascii="Arial" w:hAnsi="Arial" w:cs="Arial"/>
          <w:spacing w:val="-1"/>
        </w:rPr>
        <w:t xml:space="preserve"> bequest</w:t>
      </w:r>
      <w:r w:rsidRPr="00FF0541">
        <w:rPr>
          <w:rFonts w:ascii="Arial" w:hAnsi="Arial" w:cs="Arial"/>
        </w:rPr>
        <w:t xml:space="preserve"> or</w:t>
      </w:r>
      <w:r w:rsidRPr="00FF0541">
        <w:rPr>
          <w:rFonts w:ascii="Arial" w:hAnsi="Arial" w:cs="Arial"/>
          <w:spacing w:val="1"/>
        </w:rPr>
        <w:t xml:space="preserve"> </w:t>
      </w:r>
      <w:r w:rsidRPr="00FF0541">
        <w:rPr>
          <w:rFonts w:ascii="Arial" w:hAnsi="Arial" w:cs="Arial"/>
          <w:spacing w:val="-1"/>
        </w:rPr>
        <w:t>trust</w:t>
      </w:r>
      <w:r w:rsidRPr="00FF0541">
        <w:rPr>
          <w:rFonts w:ascii="Arial" w:hAnsi="Arial" w:cs="Arial"/>
        </w:rPr>
        <w:t xml:space="preserve"> </w:t>
      </w:r>
      <w:r w:rsidRPr="00FF0541">
        <w:rPr>
          <w:rFonts w:ascii="Arial" w:hAnsi="Arial" w:cs="Arial"/>
          <w:spacing w:val="-1"/>
        </w:rPr>
        <w:t>provision</w:t>
      </w:r>
      <w:r w:rsidRPr="00FF0541">
        <w:rPr>
          <w:rFonts w:ascii="Arial" w:hAnsi="Arial" w:cs="Arial"/>
        </w:rPr>
        <w:t xml:space="preserve"> is </w:t>
      </w:r>
      <w:r w:rsidRPr="00FF0541">
        <w:rPr>
          <w:rFonts w:ascii="Arial" w:hAnsi="Arial" w:cs="Arial"/>
          <w:spacing w:val="-1"/>
        </w:rPr>
        <w:t>required</w:t>
      </w:r>
      <w:r w:rsidRPr="00FF0541">
        <w:rPr>
          <w:rFonts w:ascii="Arial" w:hAnsi="Arial" w:cs="Arial"/>
        </w:rPr>
        <w:t xml:space="preserve"> to </w:t>
      </w:r>
      <w:r w:rsidRPr="00FF0541">
        <w:rPr>
          <w:rFonts w:ascii="Arial" w:hAnsi="Arial" w:cs="Arial"/>
          <w:spacing w:val="-1"/>
        </w:rPr>
        <w:t>document</w:t>
      </w:r>
      <w:r w:rsidRPr="00FF0541">
        <w:rPr>
          <w:rFonts w:ascii="Arial" w:hAnsi="Arial" w:cs="Arial"/>
        </w:rPr>
        <w:t xml:space="preserve"> the</w:t>
      </w:r>
      <w:r w:rsidRPr="00FF0541">
        <w:rPr>
          <w:rFonts w:ascii="Arial" w:hAnsi="Arial" w:cs="Arial"/>
          <w:spacing w:val="-1"/>
        </w:rPr>
        <w:t xml:space="preserve"> gift:</w:t>
      </w:r>
    </w:p>
    <w:p w14:paraId="675D47FE" w14:textId="77777777" w:rsidR="008B5E7B" w:rsidRPr="008B5E7B" w:rsidRDefault="008B5E7B" w:rsidP="00746B57">
      <w:pPr>
        <w:pStyle w:val="ListParagraph"/>
        <w:ind w:left="1800"/>
        <w:rPr>
          <w:rFonts w:ascii="Arial" w:hAnsi="Arial" w:cs="Arial"/>
        </w:rPr>
      </w:pPr>
    </w:p>
    <w:p w14:paraId="009FDA48" w14:textId="77777777" w:rsidR="0023172E" w:rsidRDefault="008B5E7B" w:rsidP="002D3A84">
      <w:pPr>
        <w:pStyle w:val="ListParagraph"/>
        <w:numPr>
          <w:ilvl w:val="0"/>
          <w:numId w:val="8"/>
        </w:numPr>
        <w:rPr>
          <w:rFonts w:ascii="Arial" w:hAnsi="Arial" w:cs="Arial"/>
        </w:rPr>
      </w:pPr>
      <w:r>
        <w:rPr>
          <w:rFonts w:ascii="Arial" w:hAnsi="Arial" w:cs="Arial"/>
        </w:rPr>
        <w:t>a</w:t>
      </w:r>
      <w:r w:rsidR="0023172E" w:rsidRPr="00FF0541">
        <w:rPr>
          <w:rFonts w:ascii="Arial" w:hAnsi="Arial" w:cs="Arial"/>
        </w:rPr>
        <w:t xml:space="preserve"> copy of the cover page, the page containing the relevant gift language</w:t>
      </w:r>
      <w:r w:rsidR="009B29C3">
        <w:rPr>
          <w:rFonts w:ascii="Arial" w:hAnsi="Arial" w:cs="Arial"/>
        </w:rPr>
        <w:t>,</w:t>
      </w:r>
      <w:r w:rsidR="0023172E" w:rsidRPr="00FF0541">
        <w:rPr>
          <w:rFonts w:ascii="Arial" w:hAnsi="Arial" w:cs="Arial"/>
        </w:rPr>
        <w:t xml:space="preserve"> and th</w:t>
      </w:r>
      <w:r w:rsidR="00EA21D9">
        <w:rPr>
          <w:rFonts w:ascii="Arial" w:hAnsi="Arial" w:cs="Arial"/>
        </w:rPr>
        <w:t xml:space="preserve">e signature page from the </w:t>
      </w:r>
      <w:proofErr w:type="gramStart"/>
      <w:r w:rsidR="00EA21D9">
        <w:rPr>
          <w:rFonts w:ascii="Arial" w:hAnsi="Arial" w:cs="Arial"/>
        </w:rPr>
        <w:t>fully-</w:t>
      </w:r>
      <w:r w:rsidR="0023172E" w:rsidRPr="00FF0541">
        <w:rPr>
          <w:rFonts w:ascii="Arial" w:hAnsi="Arial" w:cs="Arial"/>
        </w:rPr>
        <w:t>exe</w:t>
      </w:r>
      <w:r>
        <w:rPr>
          <w:rFonts w:ascii="Arial" w:hAnsi="Arial" w:cs="Arial"/>
        </w:rPr>
        <w:t>cuted</w:t>
      </w:r>
      <w:proofErr w:type="gramEnd"/>
      <w:r>
        <w:rPr>
          <w:rFonts w:ascii="Arial" w:hAnsi="Arial" w:cs="Arial"/>
        </w:rPr>
        <w:t xml:space="preserve"> testamentary document; </w:t>
      </w:r>
    </w:p>
    <w:p w14:paraId="335F7B48" w14:textId="77777777" w:rsidR="00DC60DF" w:rsidRPr="00FF0541" w:rsidRDefault="00DC60DF" w:rsidP="00746B57">
      <w:pPr>
        <w:pStyle w:val="ListParagraph"/>
        <w:ind w:left="2160"/>
        <w:rPr>
          <w:rFonts w:ascii="Arial" w:hAnsi="Arial" w:cs="Arial"/>
        </w:rPr>
      </w:pPr>
    </w:p>
    <w:p w14:paraId="0F85AB11" w14:textId="5C2D1F7F" w:rsidR="0023172E" w:rsidRDefault="008B5E7B" w:rsidP="002D3A84">
      <w:pPr>
        <w:pStyle w:val="ListParagraph"/>
        <w:numPr>
          <w:ilvl w:val="0"/>
          <w:numId w:val="8"/>
        </w:numPr>
        <w:rPr>
          <w:rFonts w:ascii="Arial" w:hAnsi="Arial" w:cs="Arial"/>
        </w:rPr>
      </w:pPr>
      <w:r>
        <w:rPr>
          <w:rFonts w:ascii="Arial" w:hAnsi="Arial" w:cs="Arial"/>
        </w:rPr>
        <w:t>a</w:t>
      </w:r>
      <w:r w:rsidR="00EA21D9">
        <w:rPr>
          <w:rFonts w:ascii="Arial" w:hAnsi="Arial" w:cs="Arial"/>
        </w:rPr>
        <w:t xml:space="preserve"> </w:t>
      </w:r>
      <w:proofErr w:type="gramStart"/>
      <w:r w:rsidR="00EA21D9">
        <w:rPr>
          <w:rFonts w:ascii="Arial" w:hAnsi="Arial" w:cs="Arial"/>
        </w:rPr>
        <w:t>fully-</w:t>
      </w:r>
      <w:r w:rsidR="0023172E" w:rsidRPr="00FF0541">
        <w:rPr>
          <w:rFonts w:ascii="Arial" w:hAnsi="Arial" w:cs="Arial"/>
        </w:rPr>
        <w:t>executed</w:t>
      </w:r>
      <w:proofErr w:type="gramEnd"/>
      <w:r w:rsidR="0023172E" w:rsidRPr="00FF0541">
        <w:rPr>
          <w:rFonts w:ascii="Arial" w:hAnsi="Arial" w:cs="Arial"/>
        </w:rPr>
        <w:t xml:space="preserve"> MOU </w:t>
      </w:r>
      <w:r>
        <w:rPr>
          <w:rFonts w:ascii="Arial" w:hAnsi="Arial" w:cs="Arial"/>
        </w:rPr>
        <w:t xml:space="preserve">documenting the estate gift; </w:t>
      </w:r>
    </w:p>
    <w:p w14:paraId="03B3A305" w14:textId="77777777" w:rsidR="00DC60DF" w:rsidRPr="00DC60DF" w:rsidRDefault="00DC60DF" w:rsidP="00746B57">
      <w:pPr>
        <w:spacing w:after="0" w:line="240" w:lineRule="auto"/>
        <w:rPr>
          <w:rFonts w:ascii="Arial" w:hAnsi="Arial" w:cs="Arial"/>
        </w:rPr>
      </w:pPr>
    </w:p>
    <w:p w14:paraId="1600536B" w14:textId="77777777" w:rsidR="0023172E" w:rsidRPr="00DC60DF" w:rsidRDefault="008B5E7B" w:rsidP="002D3A84">
      <w:pPr>
        <w:pStyle w:val="ListParagraph"/>
        <w:numPr>
          <w:ilvl w:val="0"/>
          <w:numId w:val="8"/>
        </w:numPr>
        <w:rPr>
          <w:rFonts w:ascii="Arial" w:hAnsi="Arial" w:cs="Arial"/>
        </w:rPr>
      </w:pPr>
      <w:r>
        <w:rPr>
          <w:rFonts w:ascii="Arial" w:hAnsi="Arial" w:cs="Arial"/>
        </w:rPr>
        <w:lastRenderedPageBreak/>
        <w:t>a</w:t>
      </w:r>
      <w:r w:rsidR="0023172E" w:rsidRPr="00FF0541">
        <w:rPr>
          <w:rFonts w:ascii="Arial" w:hAnsi="Arial" w:cs="Arial"/>
          <w:spacing w:val="-1"/>
        </w:rPr>
        <w:t xml:space="preserve"> </w:t>
      </w:r>
      <w:proofErr w:type="gramStart"/>
      <w:r w:rsidR="0023172E" w:rsidRPr="00FF0541">
        <w:rPr>
          <w:rFonts w:ascii="Arial" w:hAnsi="Arial" w:cs="Arial"/>
        </w:rPr>
        <w:t>fully</w:t>
      </w:r>
      <w:r w:rsidR="00EA21D9">
        <w:rPr>
          <w:rFonts w:ascii="Arial" w:hAnsi="Arial" w:cs="Arial"/>
          <w:spacing w:val="-5"/>
        </w:rPr>
        <w:t>-</w:t>
      </w:r>
      <w:r w:rsidR="0023172E" w:rsidRPr="00FF0541">
        <w:rPr>
          <w:rFonts w:ascii="Arial" w:hAnsi="Arial" w:cs="Arial"/>
          <w:spacing w:val="-1"/>
        </w:rPr>
        <w:t>executed</w:t>
      </w:r>
      <w:proofErr w:type="gramEnd"/>
      <w:r w:rsidR="0023172E" w:rsidRPr="00FF0541">
        <w:rPr>
          <w:rFonts w:ascii="Arial" w:hAnsi="Arial" w:cs="Arial"/>
          <w:spacing w:val="2"/>
        </w:rPr>
        <w:t xml:space="preserve"> Planned Gift Intention Form or Estate Intention Letter</w:t>
      </w:r>
      <w:r>
        <w:rPr>
          <w:rFonts w:ascii="Arial" w:hAnsi="Arial" w:cs="Arial"/>
          <w:spacing w:val="-1"/>
        </w:rPr>
        <w:t>; or</w:t>
      </w:r>
    </w:p>
    <w:p w14:paraId="1FB8298D" w14:textId="77777777" w:rsidR="00DC60DF" w:rsidRPr="00DC60DF" w:rsidRDefault="00DC60DF" w:rsidP="00746B57">
      <w:pPr>
        <w:spacing w:after="0" w:line="240" w:lineRule="auto"/>
        <w:rPr>
          <w:rFonts w:ascii="Arial" w:hAnsi="Arial" w:cs="Arial"/>
        </w:rPr>
      </w:pPr>
    </w:p>
    <w:p w14:paraId="258CDD3E" w14:textId="77777777" w:rsidR="0023172E" w:rsidRPr="00FF0541" w:rsidRDefault="008B5E7B" w:rsidP="002D3A84">
      <w:pPr>
        <w:pStyle w:val="ListParagraph"/>
        <w:numPr>
          <w:ilvl w:val="0"/>
          <w:numId w:val="8"/>
        </w:numPr>
        <w:rPr>
          <w:rFonts w:ascii="Arial" w:hAnsi="Arial" w:cs="Arial"/>
        </w:rPr>
      </w:pPr>
      <w:r>
        <w:rPr>
          <w:rFonts w:ascii="Arial" w:hAnsi="Arial" w:cs="Arial"/>
        </w:rPr>
        <w:t>a</w:t>
      </w:r>
      <w:r w:rsidR="0023172E" w:rsidRPr="00FF0541">
        <w:rPr>
          <w:rFonts w:ascii="Arial" w:hAnsi="Arial" w:cs="Arial"/>
        </w:rPr>
        <w:t xml:space="preserve"> letter from the donor’s attorney that explains the nature of the gift, including the estimated face value, the donor’s intended purpose for the gift, and</w:t>
      </w:r>
      <w:r w:rsidR="00EA21D9">
        <w:rPr>
          <w:rFonts w:ascii="Arial" w:hAnsi="Arial" w:cs="Arial"/>
        </w:rPr>
        <w:t xml:space="preserve"> the current age of the donors</w:t>
      </w:r>
      <w:r w:rsidR="0023172E" w:rsidRPr="00FF0541">
        <w:rPr>
          <w:rFonts w:ascii="Arial" w:hAnsi="Arial" w:cs="Arial"/>
        </w:rPr>
        <w:t>.</w:t>
      </w:r>
    </w:p>
    <w:p w14:paraId="2810598C" w14:textId="77777777" w:rsidR="0023172E" w:rsidRPr="00FF0541" w:rsidRDefault="0023172E" w:rsidP="00746B57">
      <w:pPr>
        <w:pStyle w:val="ListParagraph"/>
        <w:ind w:left="2160"/>
        <w:rPr>
          <w:rFonts w:ascii="Arial" w:hAnsi="Arial" w:cs="Arial"/>
        </w:rPr>
      </w:pPr>
    </w:p>
    <w:p w14:paraId="16480CAB" w14:textId="4F810F46" w:rsidR="0023172E" w:rsidRPr="00FF0541" w:rsidRDefault="0023172E" w:rsidP="002D3A84">
      <w:pPr>
        <w:pStyle w:val="ListParagraph"/>
        <w:numPr>
          <w:ilvl w:val="0"/>
          <w:numId w:val="7"/>
        </w:numPr>
        <w:tabs>
          <w:tab w:val="num" w:pos="1800"/>
        </w:tabs>
        <w:rPr>
          <w:rFonts w:ascii="Arial" w:hAnsi="Arial" w:cs="Arial"/>
          <w:spacing w:val="-1"/>
        </w:rPr>
      </w:pPr>
      <w:r w:rsidRPr="00FF0541">
        <w:rPr>
          <w:rFonts w:ascii="Arial" w:hAnsi="Arial" w:cs="Arial"/>
          <w:spacing w:val="-1"/>
        </w:rPr>
        <w:t xml:space="preserve">If the donor wishes to add to an existing fund, the Estate Intention Letter or Planned Gift Intention </w:t>
      </w:r>
      <w:r w:rsidR="00C17755">
        <w:rPr>
          <w:rFonts w:ascii="Arial" w:hAnsi="Arial" w:cs="Arial"/>
          <w:spacing w:val="-1"/>
        </w:rPr>
        <w:t>F</w:t>
      </w:r>
      <w:r w:rsidRPr="00FF0541">
        <w:rPr>
          <w:rFonts w:ascii="Arial" w:hAnsi="Arial" w:cs="Arial"/>
          <w:spacing w:val="-1"/>
        </w:rPr>
        <w:t>orm will suffice for the gift to be recorded.</w:t>
      </w:r>
    </w:p>
    <w:p w14:paraId="651AABD0" w14:textId="77777777" w:rsidR="0023172E" w:rsidRPr="00FF0541" w:rsidRDefault="0023172E" w:rsidP="00746B57">
      <w:pPr>
        <w:pStyle w:val="ListParagraph"/>
        <w:ind w:left="1800"/>
        <w:rPr>
          <w:rFonts w:ascii="Arial" w:hAnsi="Arial" w:cs="Arial"/>
          <w:spacing w:val="-1"/>
        </w:rPr>
      </w:pPr>
    </w:p>
    <w:p w14:paraId="4B3E28C9" w14:textId="4E08BCE0" w:rsidR="0023172E" w:rsidRPr="00FF0541" w:rsidRDefault="0023172E" w:rsidP="002D3A84">
      <w:pPr>
        <w:pStyle w:val="ListParagraph"/>
        <w:numPr>
          <w:ilvl w:val="0"/>
          <w:numId w:val="7"/>
        </w:numPr>
        <w:tabs>
          <w:tab w:val="num" w:pos="1800"/>
        </w:tabs>
        <w:rPr>
          <w:rFonts w:ascii="Arial" w:hAnsi="Arial" w:cs="Arial"/>
        </w:rPr>
      </w:pPr>
      <w:r w:rsidRPr="00FF0541">
        <w:rPr>
          <w:rFonts w:ascii="Arial" w:hAnsi="Arial" w:cs="Arial"/>
          <w:spacing w:val="-1"/>
        </w:rPr>
        <w:t>All</w:t>
      </w:r>
      <w:r w:rsidRPr="00FF0541">
        <w:rPr>
          <w:rFonts w:ascii="Arial" w:hAnsi="Arial" w:cs="Arial"/>
        </w:rPr>
        <w:t xml:space="preserve"> </w:t>
      </w:r>
      <w:r w:rsidRPr="00FF0541">
        <w:rPr>
          <w:rFonts w:ascii="Arial" w:hAnsi="Arial" w:cs="Arial"/>
          <w:spacing w:val="-1"/>
        </w:rPr>
        <w:t>donors</w:t>
      </w:r>
      <w:r w:rsidRPr="00FF0541">
        <w:rPr>
          <w:rFonts w:ascii="Arial" w:hAnsi="Arial" w:cs="Arial"/>
        </w:rPr>
        <w:t xml:space="preserve"> </w:t>
      </w:r>
      <w:r w:rsidRPr="00FF0541">
        <w:rPr>
          <w:rFonts w:ascii="Arial" w:hAnsi="Arial" w:cs="Arial"/>
          <w:spacing w:val="-1"/>
        </w:rPr>
        <w:t>who</w:t>
      </w:r>
      <w:r w:rsidRPr="00FF0541">
        <w:rPr>
          <w:rFonts w:ascii="Arial" w:hAnsi="Arial" w:cs="Arial"/>
        </w:rPr>
        <w:t xml:space="preserve"> </w:t>
      </w:r>
      <w:r w:rsidRPr="00FF0541">
        <w:rPr>
          <w:rFonts w:ascii="Arial" w:hAnsi="Arial" w:cs="Arial"/>
          <w:spacing w:val="-1"/>
        </w:rPr>
        <w:t xml:space="preserve">make </w:t>
      </w:r>
      <w:r w:rsidRPr="00FF0541">
        <w:rPr>
          <w:rFonts w:ascii="Arial" w:hAnsi="Arial" w:cs="Arial"/>
        </w:rPr>
        <w:t xml:space="preserve">planned </w:t>
      </w:r>
      <w:r w:rsidRPr="00FF0541">
        <w:rPr>
          <w:rFonts w:ascii="Arial" w:hAnsi="Arial" w:cs="Arial"/>
          <w:spacing w:val="-1"/>
        </w:rPr>
        <w:t>gifts</w:t>
      </w:r>
      <w:r w:rsidRPr="00FF0541">
        <w:rPr>
          <w:rFonts w:ascii="Arial" w:hAnsi="Arial" w:cs="Arial"/>
        </w:rPr>
        <w:t xml:space="preserve"> </w:t>
      </w:r>
      <w:r w:rsidRPr="00FF0541">
        <w:rPr>
          <w:rFonts w:ascii="Arial" w:hAnsi="Arial" w:cs="Arial"/>
          <w:spacing w:val="-1"/>
        </w:rPr>
        <w:t>that</w:t>
      </w:r>
      <w:r w:rsidRPr="00FF0541">
        <w:rPr>
          <w:rFonts w:ascii="Arial" w:hAnsi="Arial" w:cs="Arial"/>
        </w:rPr>
        <w:t xml:space="preserve"> </w:t>
      </w:r>
      <w:r w:rsidRPr="00FF0541">
        <w:rPr>
          <w:rFonts w:ascii="Arial" w:hAnsi="Arial" w:cs="Arial"/>
          <w:spacing w:val="-1"/>
        </w:rPr>
        <w:t>will</w:t>
      </w:r>
      <w:r w:rsidRPr="00FF0541">
        <w:rPr>
          <w:rFonts w:ascii="Arial" w:hAnsi="Arial" w:cs="Arial"/>
        </w:rPr>
        <w:t xml:space="preserve"> </w:t>
      </w:r>
      <w:r w:rsidRPr="00FF0541">
        <w:rPr>
          <w:rFonts w:ascii="Arial" w:hAnsi="Arial" w:cs="Arial"/>
          <w:spacing w:val="-1"/>
        </w:rPr>
        <w:t>create</w:t>
      </w:r>
      <w:r w:rsidRPr="00FF0541">
        <w:rPr>
          <w:rFonts w:ascii="Arial" w:hAnsi="Arial" w:cs="Arial"/>
          <w:spacing w:val="1"/>
        </w:rPr>
        <w:t xml:space="preserve"> </w:t>
      </w:r>
      <w:r w:rsidRPr="00FF0541">
        <w:rPr>
          <w:rFonts w:ascii="Arial" w:hAnsi="Arial" w:cs="Arial"/>
        </w:rPr>
        <w:t>a</w:t>
      </w:r>
      <w:r w:rsidRPr="00FF0541">
        <w:rPr>
          <w:rFonts w:ascii="Arial" w:hAnsi="Arial" w:cs="Arial"/>
          <w:spacing w:val="-1"/>
        </w:rPr>
        <w:t xml:space="preserve"> scholarship</w:t>
      </w:r>
      <w:r w:rsidRPr="00FF0541">
        <w:rPr>
          <w:rFonts w:ascii="Arial" w:hAnsi="Arial" w:cs="Arial"/>
        </w:rPr>
        <w:t xml:space="preserve"> </w:t>
      </w:r>
      <w:r w:rsidRPr="00FF0541">
        <w:rPr>
          <w:rFonts w:ascii="Arial" w:hAnsi="Arial" w:cs="Arial"/>
          <w:spacing w:val="-1"/>
        </w:rPr>
        <w:t>fund,</w:t>
      </w:r>
      <w:r w:rsidRPr="00FF0541">
        <w:rPr>
          <w:rFonts w:ascii="Arial" w:hAnsi="Arial" w:cs="Arial"/>
        </w:rPr>
        <w:t xml:space="preserve"> professorship, </w:t>
      </w:r>
      <w:r w:rsidRPr="00FF0541">
        <w:rPr>
          <w:rFonts w:ascii="Arial" w:hAnsi="Arial" w:cs="Arial"/>
          <w:spacing w:val="-1"/>
        </w:rPr>
        <w:t>chair,</w:t>
      </w:r>
      <w:r w:rsidRPr="00FF0541">
        <w:rPr>
          <w:rFonts w:ascii="Arial" w:hAnsi="Arial" w:cs="Arial"/>
        </w:rPr>
        <w:t xml:space="preserve"> or</w:t>
      </w:r>
      <w:r w:rsidR="009B29C3">
        <w:rPr>
          <w:rFonts w:ascii="Arial" w:hAnsi="Arial" w:cs="Arial"/>
          <w:spacing w:val="-1"/>
        </w:rPr>
        <w:t xml:space="preserve"> </w:t>
      </w:r>
      <w:r w:rsidRPr="00FF0541">
        <w:rPr>
          <w:rFonts w:ascii="Arial" w:hAnsi="Arial" w:cs="Arial"/>
          <w:spacing w:val="-1"/>
        </w:rPr>
        <w:t>other</w:t>
      </w:r>
      <w:r w:rsidRPr="00FF0541">
        <w:rPr>
          <w:rFonts w:ascii="Arial" w:hAnsi="Arial" w:cs="Arial"/>
          <w:spacing w:val="1"/>
        </w:rPr>
        <w:t xml:space="preserve"> </w:t>
      </w:r>
      <w:r w:rsidRPr="00FF0541">
        <w:rPr>
          <w:rFonts w:ascii="Arial" w:hAnsi="Arial" w:cs="Arial"/>
          <w:spacing w:val="-1"/>
        </w:rPr>
        <w:t>endowed</w:t>
      </w:r>
      <w:r w:rsidRPr="00FF0541">
        <w:rPr>
          <w:rFonts w:ascii="Arial" w:hAnsi="Arial" w:cs="Arial"/>
        </w:rPr>
        <w:t xml:space="preserve"> </w:t>
      </w:r>
      <w:r w:rsidRPr="00FF0541">
        <w:rPr>
          <w:rFonts w:ascii="Arial" w:hAnsi="Arial" w:cs="Arial"/>
          <w:spacing w:val="-1"/>
        </w:rPr>
        <w:t>fund</w:t>
      </w:r>
      <w:r w:rsidRPr="00FF0541">
        <w:rPr>
          <w:rFonts w:ascii="Arial" w:hAnsi="Arial" w:cs="Arial"/>
        </w:rPr>
        <w:t xml:space="preserve"> are</w:t>
      </w:r>
      <w:r w:rsidRPr="00FF0541">
        <w:rPr>
          <w:rFonts w:ascii="Arial" w:hAnsi="Arial" w:cs="Arial"/>
          <w:spacing w:val="-1"/>
        </w:rPr>
        <w:t xml:space="preserve"> </w:t>
      </w:r>
      <w:r w:rsidRPr="00FF0541">
        <w:rPr>
          <w:rFonts w:ascii="Arial" w:hAnsi="Arial" w:cs="Arial"/>
        </w:rPr>
        <w:t>strongly</w:t>
      </w:r>
      <w:r w:rsidRPr="00FF0541">
        <w:rPr>
          <w:rFonts w:ascii="Arial" w:hAnsi="Arial" w:cs="Arial"/>
          <w:spacing w:val="-3"/>
        </w:rPr>
        <w:t xml:space="preserve"> </w:t>
      </w:r>
      <w:r w:rsidRPr="00FF0541">
        <w:rPr>
          <w:rFonts w:ascii="Arial" w:hAnsi="Arial" w:cs="Arial"/>
          <w:spacing w:val="-1"/>
        </w:rPr>
        <w:t>encouraged</w:t>
      </w:r>
      <w:r w:rsidRPr="00FF0541">
        <w:rPr>
          <w:rFonts w:ascii="Arial" w:hAnsi="Arial" w:cs="Arial"/>
        </w:rPr>
        <w:t xml:space="preserve"> to </w:t>
      </w:r>
      <w:r w:rsidRPr="00FF0541">
        <w:rPr>
          <w:rFonts w:ascii="Arial" w:hAnsi="Arial" w:cs="Arial"/>
          <w:spacing w:val="-1"/>
        </w:rPr>
        <w:t>complete</w:t>
      </w:r>
      <w:r w:rsidRPr="00FF0541">
        <w:rPr>
          <w:rFonts w:ascii="Arial" w:hAnsi="Arial" w:cs="Arial"/>
          <w:spacing w:val="1"/>
        </w:rPr>
        <w:t xml:space="preserve"> </w:t>
      </w:r>
      <w:r w:rsidRPr="00FF0541">
        <w:rPr>
          <w:rFonts w:ascii="Arial" w:hAnsi="Arial" w:cs="Arial"/>
        </w:rPr>
        <w:t>a</w:t>
      </w:r>
      <w:r w:rsidRPr="00FF0541">
        <w:rPr>
          <w:rFonts w:ascii="Arial" w:hAnsi="Arial" w:cs="Arial"/>
          <w:spacing w:val="-1"/>
        </w:rPr>
        <w:t xml:space="preserve"> MOU</w:t>
      </w:r>
      <w:r w:rsidRPr="00FF0541">
        <w:rPr>
          <w:rFonts w:ascii="Arial" w:hAnsi="Arial" w:cs="Arial"/>
        </w:rPr>
        <w:t xml:space="preserve"> </w:t>
      </w:r>
      <w:r w:rsidRPr="00FF0541">
        <w:rPr>
          <w:rFonts w:ascii="Arial" w:hAnsi="Arial" w:cs="Arial"/>
          <w:spacing w:val="-1"/>
        </w:rPr>
        <w:t xml:space="preserve">that </w:t>
      </w:r>
      <w:r w:rsidRPr="00FF0541">
        <w:rPr>
          <w:rFonts w:ascii="Arial" w:hAnsi="Arial" w:cs="Arial"/>
        </w:rPr>
        <w:t xml:space="preserve">is </w:t>
      </w:r>
      <w:r w:rsidRPr="00FF0541">
        <w:rPr>
          <w:rFonts w:ascii="Arial" w:hAnsi="Arial" w:cs="Arial"/>
          <w:spacing w:val="-1"/>
        </w:rPr>
        <w:t>signed</w:t>
      </w:r>
      <w:r w:rsidRPr="00FF0541">
        <w:rPr>
          <w:rFonts w:ascii="Arial" w:hAnsi="Arial" w:cs="Arial"/>
        </w:rPr>
        <w:t xml:space="preserve"> </w:t>
      </w:r>
      <w:r w:rsidRPr="00FF0541">
        <w:rPr>
          <w:rFonts w:ascii="Arial" w:hAnsi="Arial" w:cs="Arial"/>
          <w:spacing w:val="2"/>
        </w:rPr>
        <w:t>by</w:t>
      </w:r>
      <w:r w:rsidRPr="00FF0541">
        <w:rPr>
          <w:rFonts w:ascii="Arial" w:hAnsi="Arial" w:cs="Arial"/>
          <w:spacing w:val="-5"/>
        </w:rPr>
        <w:t xml:space="preserve"> </w:t>
      </w:r>
      <w:r w:rsidRPr="00FF0541">
        <w:rPr>
          <w:rFonts w:ascii="Arial" w:hAnsi="Arial" w:cs="Arial"/>
        </w:rPr>
        <w:t>the</w:t>
      </w:r>
      <w:r w:rsidRPr="00FF0541">
        <w:rPr>
          <w:rFonts w:ascii="Arial" w:hAnsi="Arial" w:cs="Arial"/>
          <w:spacing w:val="-1"/>
        </w:rPr>
        <w:t xml:space="preserve"> donors,</w:t>
      </w:r>
      <w:r w:rsidRPr="00FF0541">
        <w:rPr>
          <w:rFonts w:ascii="Arial" w:hAnsi="Arial" w:cs="Arial"/>
        </w:rPr>
        <w:t xml:space="preserve"> the</w:t>
      </w:r>
      <w:r w:rsidRPr="00FF0541">
        <w:rPr>
          <w:rFonts w:ascii="Arial" w:hAnsi="Arial" w:cs="Arial"/>
          <w:spacing w:val="-1"/>
        </w:rPr>
        <w:t xml:space="preserve"> appropriate </w:t>
      </w:r>
      <w:r w:rsidR="00D856CC">
        <w:rPr>
          <w:rFonts w:ascii="Arial" w:hAnsi="Arial" w:cs="Arial"/>
          <w:spacing w:val="-1"/>
        </w:rPr>
        <w:t>u</w:t>
      </w:r>
      <w:r w:rsidRPr="00FF0541">
        <w:rPr>
          <w:rFonts w:ascii="Arial" w:hAnsi="Arial" w:cs="Arial"/>
          <w:spacing w:val="-1"/>
        </w:rPr>
        <w:t xml:space="preserve">niversity or Development Foundation </w:t>
      </w:r>
      <w:r w:rsidRPr="00FF0541">
        <w:rPr>
          <w:rFonts w:ascii="Arial" w:hAnsi="Arial" w:cs="Arial"/>
        </w:rPr>
        <w:t xml:space="preserve">official, </w:t>
      </w:r>
      <w:r w:rsidRPr="00FF0541">
        <w:rPr>
          <w:rFonts w:ascii="Arial" w:hAnsi="Arial" w:cs="Arial"/>
          <w:spacing w:val="-1"/>
        </w:rPr>
        <w:t>and</w:t>
      </w:r>
      <w:r w:rsidRPr="00FF0541">
        <w:rPr>
          <w:rFonts w:ascii="Arial" w:hAnsi="Arial" w:cs="Arial"/>
        </w:rPr>
        <w:t xml:space="preserve"> the</w:t>
      </w:r>
      <w:r w:rsidRPr="00FF0541">
        <w:rPr>
          <w:rFonts w:ascii="Arial" w:hAnsi="Arial" w:cs="Arial"/>
          <w:spacing w:val="-1"/>
        </w:rPr>
        <w:t xml:space="preserve"> appropriate college </w:t>
      </w:r>
      <w:r w:rsidRPr="00FF0541">
        <w:rPr>
          <w:rFonts w:ascii="Arial" w:hAnsi="Arial" w:cs="Arial"/>
          <w:spacing w:val="1"/>
        </w:rPr>
        <w:t>or</w:t>
      </w:r>
      <w:r w:rsidRPr="00FF0541">
        <w:rPr>
          <w:rFonts w:ascii="Arial" w:hAnsi="Arial" w:cs="Arial"/>
          <w:spacing w:val="-1"/>
        </w:rPr>
        <w:t xml:space="preserve"> program</w:t>
      </w:r>
      <w:r w:rsidR="009B29C3">
        <w:rPr>
          <w:rFonts w:ascii="Arial" w:hAnsi="Arial" w:cs="Arial"/>
          <w:spacing w:val="-1"/>
        </w:rPr>
        <w:t xml:space="preserve"> officials. </w:t>
      </w:r>
      <w:r w:rsidRPr="00FF0541">
        <w:rPr>
          <w:rFonts w:ascii="Arial" w:hAnsi="Arial" w:cs="Arial"/>
          <w:spacing w:val="-1"/>
        </w:rPr>
        <w:t xml:space="preserve"> </w:t>
      </w:r>
    </w:p>
    <w:p w14:paraId="2AAF7D7D" w14:textId="77777777" w:rsidR="0023172E" w:rsidRPr="00FF0541" w:rsidRDefault="0023172E" w:rsidP="00746B57">
      <w:pPr>
        <w:pStyle w:val="ListParagraph"/>
        <w:rPr>
          <w:rFonts w:ascii="Arial" w:hAnsi="Arial" w:cs="Arial"/>
        </w:rPr>
      </w:pPr>
    </w:p>
    <w:p w14:paraId="296DEF6A" w14:textId="43BDDA91" w:rsidR="0023172E" w:rsidRDefault="0023172E" w:rsidP="002D3A84">
      <w:pPr>
        <w:pStyle w:val="BodyText"/>
        <w:numPr>
          <w:ilvl w:val="0"/>
          <w:numId w:val="7"/>
        </w:numPr>
        <w:spacing w:after="0" w:line="240" w:lineRule="auto"/>
        <w:ind w:right="166"/>
        <w:rPr>
          <w:rFonts w:ascii="Arial" w:eastAsia="Times New Roman" w:hAnsi="Arial" w:cs="Arial"/>
          <w:spacing w:val="-1"/>
          <w:sz w:val="24"/>
          <w:szCs w:val="24"/>
        </w:rPr>
      </w:pPr>
      <w:r w:rsidRPr="00FF0541">
        <w:rPr>
          <w:rFonts w:ascii="Arial" w:eastAsia="Times New Roman" w:hAnsi="Arial" w:cs="Arial"/>
          <w:spacing w:val="-1"/>
          <w:sz w:val="24"/>
          <w:szCs w:val="24"/>
        </w:rPr>
        <w:t xml:space="preserve">In situations where the donor is </w:t>
      </w:r>
      <w:r w:rsidR="00B2204E">
        <w:rPr>
          <w:rFonts w:ascii="Arial" w:eastAsia="Times New Roman" w:hAnsi="Arial" w:cs="Arial"/>
          <w:spacing w:val="-1"/>
          <w:sz w:val="24"/>
          <w:szCs w:val="24"/>
        </w:rPr>
        <w:t>reluctant</w:t>
      </w:r>
      <w:r w:rsidRPr="00FF0541">
        <w:rPr>
          <w:rFonts w:ascii="Arial" w:eastAsia="Times New Roman" w:hAnsi="Arial" w:cs="Arial"/>
          <w:spacing w:val="-1"/>
          <w:sz w:val="24"/>
          <w:szCs w:val="24"/>
        </w:rPr>
        <w:t xml:space="preserve"> to complete a</w:t>
      </w:r>
      <w:r w:rsidR="00EA21D9">
        <w:rPr>
          <w:rFonts w:ascii="Arial" w:eastAsia="Times New Roman" w:hAnsi="Arial" w:cs="Arial"/>
          <w:spacing w:val="-1"/>
          <w:sz w:val="24"/>
          <w:szCs w:val="24"/>
        </w:rPr>
        <w:t>n</w:t>
      </w:r>
      <w:r w:rsidRPr="00FF0541">
        <w:rPr>
          <w:rFonts w:ascii="Arial" w:eastAsia="Times New Roman" w:hAnsi="Arial" w:cs="Arial"/>
          <w:spacing w:val="-1"/>
          <w:sz w:val="24"/>
          <w:szCs w:val="24"/>
        </w:rPr>
        <w:t xml:space="preserve"> MOU, the gift officer will work with the donor and </w:t>
      </w:r>
      <w:r w:rsidR="00DA2CAC">
        <w:rPr>
          <w:rFonts w:ascii="Arial" w:eastAsia="Times New Roman" w:hAnsi="Arial" w:cs="Arial"/>
          <w:spacing w:val="-1"/>
          <w:sz w:val="24"/>
          <w:szCs w:val="24"/>
        </w:rPr>
        <w:t>their</w:t>
      </w:r>
      <w:r w:rsidRPr="00FF0541">
        <w:rPr>
          <w:rFonts w:ascii="Arial" w:eastAsia="Times New Roman" w:hAnsi="Arial" w:cs="Arial"/>
          <w:spacing w:val="-1"/>
          <w:sz w:val="24"/>
          <w:szCs w:val="24"/>
        </w:rPr>
        <w:t xml:space="preserve"> attorney to ensure that the language in the </w:t>
      </w:r>
      <w:r w:rsidR="00D856CC">
        <w:rPr>
          <w:rFonts w:ascii="Arial" w:eastAsia="Times New Roman" w:hAnsi="Arial" w:cs="Arial"/>
          <w:spacing w:val="-1"/>
          <w:sz w:val="24"/>
          <w:szCs w:val="24"/>
        </w:rPr>
        <w:t>w</w:t>
      </w:r>
      <w:r w:rsidRPr="00FF0541">
        <w:rPr>
          <w:rFonts w:ascii="Arial" w:eastAsia="Times New Roman" w:hAnsi="Arial" w:cs="Arial"/>
          <w:spacing w:val="-1"/>
          <w:sz w:val="24"/>
          <w:szCs w:val="24"/>
        </w:rPr>
        <w:t xml:space="preserve">ill or </w:t>
      </w:r>
      <w:r w:rsidR="00D856CC">
        <w:rPr>
          <w:rFonts w:ascii="Arial" w:eastAsia="Times New Roman" w:hAnsi="Arial" w:cs="Arial"/>
          <w:spacing w:val="-1"/>
          <w:sz w:val="24"/>
          <w:szCs w:val="24"/>
        </w:rPr>
        <w:t>t</w:t>
      </w:r>
      <w:r w:rsidRPr="00FF0541">
        <w:rPr>
          <w:rFonts w:ascii="Arial" w:eastAsia="Times New Roman" w:hAnsi="Arial" w:cs="Arial"/>
          <w:spacing w:val="-1"/>
          <w:sz w:val="24"/>
          <w:szCs w:val="24"/>
        </w:rPr>
        <w:t xml:space="preserve">rust contains specific instructions that can be easily followed by future administrations. The goal is to ensure that the recipient college or program </w:t>
      </w:r>
      <w:r w:rsidR="00D856CC" w:rsidRPr="00FF0541">
        <w:rPr>
          <w:rFonts w:ascii="Arial" w:eastAsia="Times New Roman" w:hAnsi="Arial" w:cs="Arial"/>
          <w:spacing w:val="-1"/>
          <w:sz w:val="24"/>
          <w:szCs w:val="24"/>
        </w:rPr>
        <w:t>can</w:t>
      </w:r>
      <w:r w:rsidRPr="00FF0541">
        <w:rPr>
          <w:rFonts w:ascii="Arial" w:eastAsia="Times New Roman" w:hAnsi="Arial" w:cs="Arial"/>
          <w:spacing w:val="-1"/>
          <w:sz w:val="24"/>
          <w:szCs w:val="24"/>
        </w:rPr>
        <w:t xml:space="preserve"> carry out the donor’s intent. The gift officer will make every effort to ensure that the language used in the donor’s testam</w:t>
      </w:r>
      <w:r w:rsidR="00923AA2">
        <w:rPr>
          <w:rFonts w:ascii="Arial" w:eastAsia="Times New Roman" w:hAnsi="Arial" w:cs="Arial"/>
          <w:spacing w:val="-1"/>
          <w:sz w:val="24"/>
          <w:szCs w:val="24"/>
        </w:rPr>
        <w:t xml:space="preserve">entary document is sufficient. </w:t>
      </w:r>
      <w:r w:rsidRPr="00FF0541">
        <w:rPr>
          <w:rFonts w:ascii="Arial" w:eastAsia="Times New Roman" w:hAnsi="Arial" w:cs="Arial"/>
          <w:spacing w:val="-1"/>
          <w:sz w:val="24"/>
          <w:szCs w:val="24"/>
        </w:rPr>
        <w:t xml:space="preserve">The gift officer may also ask the donor to complete a letter that describes in detail </w:t>
      </w:r>
      <w:r w:rsidR="00DA2CAC">
        <w:rPr>
          <w:rFonts w:ascii="Arial" w:eastAsia="Times New Roman" w:hAnsi="Arial" w:cs="Arial"/>
          <w:spacing w:val="-1"/>
          <w:sz w:val="24"/>
          <w:szCs w:val="24"/>
        </w:rPr>
        <w:t>their</w:t>
      </w:r>
      <w:r w:rsidRPr="00FF0541">
        <w:rPr>
          <w:rFonts w:ascii="Arial" w:eastAsia="Times New Roman" w:hAnsi="Arial" w:cs="Arial"/>
          <w:spacing w:val="-1"/>
          <w:sz w:val="24"/>
          <w:szCs w:val="24"/>
        </w:rPr>
        <w:t xml:space="preserve"> intentions </w:t>
      </w:r>
      <w:r w:rsidR="00D856CC" w:rsidRPr="00FF0541">
        <w:rPr>
          <w:rFonts w:ascii="Arial" w:eastAsia="Times New Roman" w:hAnsi="Arial" w:cs="Arial"/>
          <w:spacing w:val="-1"/>
          <w:sz w:val="24"/>
          <w:szCs w:val="24"/>
        </w:rPr>
        <w:t>regarding</w:t>
      </w:r>
      <w:r w:rsidRPr="00FF0541">
        <w:rPr>
          <w:rFonts w:ascii="Arial" w:eastAsia="Times New Roman" w:hAnsi="Arial" w:cs="Arial"/>
          <w:spacing w:val="-1"/>
          <w:sz w:val="24"/>
          <w:szCs w:val="24"/>
        </w:rPr>
        <w:t xml:space="preserve"> the gift that will ultimately be received. In such a case, it is recommended that the letter </w:t>
      </w:r>
      <w:proofErr w:type="gramStart"/>
      <w:r w:rsidRPr="00FF0541">
        <w:rPr>
          <w:rFonts w:ascii="Arial" w:eastAsia="Times New Roman" w:hAnsi="Arial" w:cs="Arial"/>
          <w:spacing w:val="-1"/>
          <w:sz w:val="24"/>
          <w:szCs w:val="24"/>
        </w:rPr>
        <w:t>make reference</w:t>
      </w:r>
      <w:proofErr w:type="gramEnd"/>
      <w:r w:rsidRPr="00FF0541">
        <w:rPr>
          <w:rFonts w:ascii="Arial" w:eastAsia="Times New Roman" w:hAnsi="Arial" w:cs="Arial"/>
          <w:spacing w:val="-1"/>
          <w:sz w:val="24"/>
          <w:szCs w:val="24"/>
        </w:rPr>
        <w:t xml:space="preserve"> to the original source of the gift (</w:t>
      </w:r>
      <w:r w:rsidR="00762B26">
        <w:rPr>
          <w:rFonts w:ascii="Arial" w:eastAsia="Times New Roman" w:hAnsi="Arial" w:cs="Arial"/>
          <w:spacing w:val="-1"/>
          <w:sz w:val="24"/>
          <w:szCs w:val="24"/>
        </w:rPr>
        <w:t>e.g</w:t>
      </w:r>
      <w:r w:rsidR="009B29C3">
        <w:rPr>
          <w:rFonts w:ascii="Arial" w:eastAsia="Times New Roman" w:hAnsi="Arial" w:cs="Arial"/>
          <w:spacing w:val="-1"/>
          <w:sz w:val="24"/>
          <w:szCs w:val="24"/>
        </w:rPr>
        <w:t>.,</w:t>
      </w:r>
      <w:r w:rsidRPr="00FF0541">
        <w:rPr>
          <w:rFonts w:ascii="Arial" w:eastAsia="Times New Roman" w:hAnsi="Arial" w:cs="Arial"/>
          <w:spacing w:val="-1"/>
          <w:sz w:val="24"/>
          <w:szCs w:val="24"/>
        </w:rPr>
        <w:t xml:space="preserve"> a CGA contract or </w:t>
      </w:r>
      <w:r w:rsidR="00D856CC">
        <w:rPr>
          <w:rFonts w:ascii="Arial" w:eastAsia="Times New Roman" w:hAnsi="Arial" w:cs="Arial"/>
          <w:spacing w:val="-1"/>
          <w:sz w:val="24"/>
          <w:szCs w:val="24"/>
        </w:rPr>
        <w:t>w</w:t>
      </w:r>
      <w:r w:rsidRPr="00FF0541">
        <w:rPr>
          <w:rFonts w:ascii="Arial" w:eastAsia="Times New Roman" w:hAnsi="Arial" w:cs="Arial"/>
          <w:spacing w:val="-1"/>
          <w:sz w:val="24"/>
          <w:szCs w:val="24"/>
        </w:rPr>
        <w:t>ill provision). In any case where the donor is unwilling to sign a Gift Agreement, a copy of the statement regarding account administration policies included in the applicable standard Gift Agreement template will be sent to the donor and recorded in the donor’s file.</w:t>
      </w:r>
    </w:p>
    <w:p w14:paraId="18716725" w14:textId="77777777" w:rsidR="00587116" w:rsidRDefault="00587116" w:rsidP="00746B57">
      <w:pPr>
        <w:pStyle w:val="BodyText"/>
        <w:spacing w:after="0" w:line="240" w:lineRule="auto"/>
        <w:ind w:right="166"/>
        <w:rPr>
          <w:rFonts w:ascii="Arial" w:eastAsia="Times New Roman" w:hAnsi="Arial" w:cs="Arial"/>
          <w:spacing w:val="-1"/>
          <w:sz w:val="24"/>
          <w:szCs w:val="24"/>
        </w:rPr>
      </w:pPr>
    </w:p>
    <w:p w14:paraId="79868886" w14:textId="1D13F389" w:rsidR="0023172E" w:rsidRPr="00FF0541" w:rsidRDefault="00D34748" w:rsidP="002D3A84">
      <w:pPr>
        <w:pStyle w:val="BodyText"/>
        <w:numPr>
          <w:ilvl w:val="0"/>
          <w:numId w:val="7"/>
        </w:numPr>
        <w:spacing w:after="0" w:line="240" w:lineRule="auto"/>
        <w:ind w:right="166"/>
        <w:rPr>
          <w:rFonts w:ascii="Arial" w:eastAsia="Times New Roman" w:hAnsi="Arial" w:cs="Arial"/>
          <w:spacing w:val="-1"/>
          <w:sz w:val="24"/>
          <w:szCs w:val="24"/>
        </w:rPr>
      </w:pPr>
      <w:r>
        <w:rPr>
          <w:rFonts w:ascii="Arial" w:eastAsia="Times New Roman" w:hAnsi="Arial" w:cs="Arial"/>
          <w:spacing w:val="-1"/>
          <w:sz w:val="24"/>
          <w:szCs w:val="24"/>
        </w:rPr>
        <w:t xml:space="preserve">Other </w:t>
      </w:r>
      <w:r w:rsidR="009067FF">
        <w:rPr>
          <w:rFonts w:ascii="Arial" w:eastAsia="Times New Roman" w:hAnsi="Arial" w:cs="Arial"/>
          <w:spacing w:val="-1"/>
          <w:sz w:val="24"/>
          <w:szCs w:val="24"/>
        </w:rPr>
        <w:t>F</w:t>
      </w:r>
      <w:r>
        <w:rPr>
          <w:rFonts w:ascii="Arial" w:eastAsia="Times New Roman" w:hAnsi="Arial" w:cs="Arial"/>
          <w:spacing w:val="-1"/>
          <w:sz w:val="24"/>
          <w:szCs w:val="24"/>
        </w:rPr>
        <w:t xml:space="preserve">orms of </w:t>
      </w:r>
      <w:r w:rsidR="009067FF">
        <w:rPr>
          <w:rFonts w:ascii="Arial" w:eastAsia="Times New Roman" w:hAnsi="Arial" w:cs="Arial"/>
          <w:spacing w:val="-1"/>
          <w:sz w:val="24"/>
          <w:szCs w:val="24"/>
        </w:rPr>
        <w:t>E</w:t>
      </w:r>
      <w:r>
        <w:rPr>
          <w:rFonts w:ascii="Arial" w:eastAsia="Times New Roman" w:hAnsi="Arial" w:cs="Arial"/>
          <w:spacing w:val="-1"/>
          <w:sz w:val="24"/>
          <w:szCs w:val="24"/>
        </w:rPr>
        <w:t xml:space="preserve">state </w:t>
      </w:r>
      <w:r w:rsidR="009067FF">
        <w:rPr>
          <w:rFonts w:ascii="Arial" w:eastAsia="Times New Roman" w:hAnsi="Arial" w:cs="Arial"/>
          <w:spacing w:val="-1"/>
          <w:sz w:val="24"/>
          <w:szCs w:val="24"/>
        </w:rPr>
        <w:t>G</w:t>
      </w:r>
      <w:r>
        <w:rPr>
          <w:rFonts w:ascii="Arial" w:eastAsia="Times New Roman" w:hAnsi="Arial" w:cs="Arial"/>
          <w:spacing w:val="-1"/>
          <w:sz w:val="24"/>
          <w:szCs w:val="24"/>
        </w:rPr>
        <w:t>ifts</w:t>
      </w:r>
      <w:r w:rsidR="00D856CC">
        <w:rPr>
          <w:rFonts w:ascii="Arial" w:eastAsia="Times New Roman" w:hAnsi="Arial" w:cs="Arial"/>
          <w:spacing w:val="-1"/>
          <w:sz w:val="24"/>
          <w:szCs w:val="24"/>
        </w:rPr>
        <w:t xml:space="preserve"> – these include, an </w:t>
      </w:r>
      <w:r w:rsidR="0023172E" w:rsidRPr="00FF0541">
        <w:rPr>
          <w:rFonts w:ascii="Arial" w:eastAsia="Times New Roman" w:hAnsi="Arial" w:cs="Arial"/>
          <w:spacing w:val="-1"/>
          <w:sz w:val="24"/>
          <w:szCs w:val="24"/>
        </w:rPr>
        <w:t xml:space="preserve">individual retirement account (IRA), charitable gift annuity, deferred gift annuity, charitable remainder unitrust, charitable remainder annuity trust, life insurance, retained life insurance, charitable lead trust, charitable lead unitrust, and </w:t>
      </w:r>
      <w:r>
        <w:rPr>
          <w:rFonts w:ascii="Arial" w:eastAsia="Times New Roman" w:hAnsi="Arial" w:cs="Arial"/>
          <w:spacing w:val="-1"/>
          <w:sz w:val="24"/>
          <w:szCs w:val="24"/>
        </w:rPr>
        <w:t>charitable lead annuity trust</w:t>
      </w:r>
      <w:r w:rsidR="00D856CC">
        <w:rPr>
          <w:rFonts w:ascii="Arial" w:eastAsia="Times New Roman" w:hAnsi="Arial" w:cs="Arial"/>
          <w:spacing w:val="-1"/>
          <w:sz w:val="24"/>
          <w:szCs w:val="24"/>
        </w:rPr>
        <w:t xml:space="preserve"> – </w:t>
      </w:r>
      <w:r w:rsidR="0023172E" w:rsidRPr="00FF0541">
        <w:rPr>
          <w:rFonts w:ascii="Arial" w:eastAsia="Times New Roman" w:hAnsi="Arial" w:cs="Arial"/>
          <w:spacing w:val="-1"/>
          <w:sz w:val="24"/>
          <w:szCs w:val="24"/>
        </w:rPr>
        <w:t>will require additional gift documentation in order to be recorded according to the Council for Advancement and Support of Education (CASE) reporting standards, and as specified by the VPUA.</w:t>
      </w:r>
    </w:p>
    <w:p w14:paraId="7D6F79D9" w14:textId="77777777" w:rsidR="00C73CE8" w:rsidRDefault="00C73CE8" w:rsidP="00746B57">
      <w:pPr>
        <w:tabs>
          <w:tab w:val="left" w:pos="1440"/>
          <w:tab w:val="num" w:pos="1800"/>
        </w:tabs>
        <w:spacing w:after="0" w:line="240" w:lineRule="auto"/>
        <w:rPr>
          <w:rFonts w:ascii="Arial" w:eastAsia="Times New Roman" w:hAnsi="Arial" w:cs="Arial"/>
          <w:sz w:val="24"/>
          <w:szCs w:val="24"/>
        </w:rPr>
      </w:pPr>
    </w:p>
    <w:p w14:paraId="393086C6" w14:textId="5884E5C4" w:rsidR="00783D92" w:rsidRPr="00FF7FF3" w:rsidRDefault="00783D92" w:rsidP="00746B57">
      <w:pPr>
        <w:tabs>
          <w:tab w:val="left" w:pos="1440"/>
          <w:tab w:val="num" w:pos="1800"/>
        </w:tabs>
        <w:spacing w:after="0" w:line="240" w:lineRule="auto"/>
        <w:ind w:left="720"/>
        <w:rPr>
          <w:rFonts w:ascii="Arial" w:eastAsia="Times New Roman" w:hAnsi="Arial" w:cs="Arial"/>
          <w:sz w:val="24"/>
          <w:szCs w:val="24"/>
        </w:rPr>
      </w:pPr>
      <w:r>
        <w:rPr>
          <w:rFonts w:ascii="Arial" w:eastAsia="Times New Roman" w:hAnsi="Arial" w:cs="Arial"/>
          <w:sz w:val="24"/>
          <w:szCs w:val="24"/>
        </w:rPr>
        <w:t>05.</w:t>
      </w:r>
      <w:r w:rsidR="00E32E67">
        <w:rPr>
          <w:rFonts w:ascii="Arial" w:eastAsia="Times New Roman" w:hAnsi="Arial" w:cs="Arial"/>
          <w:sz w:val="24"/>
          <w:szCs w:val="24"/>
        </w:rPr>
        <w:t>10</w:t>
      </w:r>
      <w:r w:rsidR="00D34748">
        <w:rPr>
          <w:rFonts w:ascii="Arial" w:eastAsia="Times New Roman" w:hAnsi="Arial" w:cs="Arial"/>
          <w:sz w:val="24"/>
          <w:szCs w:val="24"/>
        </w:rPr>
        <w:tab/>
      </w:r>
      <w:r>
        <w:rPr>
          <w:rFonts w:ascii="Arial" w:eastAsia="Times New Roman" w:hAnsi="Arial" w:cs="Arial"/>
          <w:sz w:val="24"/>
          <w:szCs w:val="24"/>
        </w:rPr>
        <w:t>Matching Gifts</w:t>
      </w:r>
      <w:r w:rsidR="00785703">
        <w:rPr>
          <w:rFonts w:ascii="Arial" w:eastAsia="Times New Roman" w:hAnsi="Arial" w:cs="Arial"/>
          <w:sz w:val="24"/>
          <w:szCs w:val="24"/>
        </w:rPr>
        <w:t xml:space="preserve"> </w:t>
      </w:r>
    </w:p>
    <w:p w14:paraId="15AF2AC8" w14:textId="77777777" w:rsidR="00783D92" w:rsidRPr="00272D36" w:rsidRDefault="00783D92" w:rsidP="00746B57">
      <w:pPr>
        <w:tabs>
          <w:tab w:val="num" w:pos="1800"/>
        </w:tabs>
        <w:spacing w:after="0" w:line="240" w:lineRule="auto"/>
        <w:ind w:left="1800" w:hanging="360"/>
        <w:rPr>
          <w:rFonts w:ascii="Arial" w:eastAsia="Times New Roman" w:hAnsi="Arial" w:cs="Arial"/>
          <w:sz w:val="24"/>
          <w:szCs w:val="24"/>
        </w:rPr>
      </w:pPr>
    </w:p>
    <w:p w14:paraId="7C08EDC1" w14:textId="77777777" w:rsidR="009F5087" w:rsidRDefault="009F5087" w:rsidP="002D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All matching gift solicitations must be coordinated through Advancement Services to ensure eligibility under university and matching foundation policies. </w:t>
      </w:r>
    </w:p>
    <w:p w14:paraId="7D9600AB" w14:textId="77777777" w:rsidR="009F5087" w:rsidRDefault="009F5087" w:rsidP="00746B57">
      <w:pPr>
        <w:pStyle w:val="ListParagraph"/>
        <w:rPr>
          <w:rFonts w:ascii="Arial" w:hAnsi="Arial" w:cs="Arial"/>
        </w:rPr>
      </w:pPr>
    </w:p>
    <w:p w14:paraId="7EA48E30" w14:textId="77777777" w:rsidR="00783D92" w:rsidRDefault="009F5087" w:rsidP="002D3A84">
      <w:pPr>
        <w:numPr>
          <w:ilvl w:val="0"/>
          <w:numId w:val="11"/>
        </w:numPr>
        <w:spacing w:after="0" w:line="240" w:lineRule="auto"/>
        <w:rPr>
          <w:rFonts w:ascii="Arial" w:eastAsia="Times New Roman" w:hAnsi="Arial" w:cs="Arial"/>
          <w:sz w:val="24"/>
          <w:szCs w:val="24"/>
        </w:rPr>
      </w:pPr>
      <w:r w:rsidRPr="00272D36">
        <w:rPr>
          <w:rFonts w:ascii="Arial" w:eastAsia="Times New Roman" w:hAnsi="Arial" w:cs="Arial"/>
          <w:sz w:val="24"/>
          <w:szCs w:val="24"/>
        </w:rPr>
        <w:t xml:space="preserve">All </w:t>
      </w:r>
      <w:r>
        <w:rPr>
          <w:rFonts w:ascii="Arial" w:eastAsia="Times New Roman" w:hAnsi="Arial" w:cs="Arial"/>
          <w:sz w:val="24"/>
          <w:szCs w:val="24"/>
        </w:rPr>
        <w:t>matching gifts requiring ve</w:t>
      </w:r>
      <w:r w:rsidR="009B29C3">
        <w:rPr>
          <w:rFonts w:ascii="Arial" w:eastAsia="Times New Roman" w:hAnsi="Arial" w:cs="Arial"/>
          <w:sz w:val="24"/>
          <w:szCs w:val="24"/>
        </w:rPr>
        <w:t xml:space="preserve">rification must be validated by </w:t>
      </w:r>
      <w:r>
        <w:rPr>
          <w:rFonts w:ascii="Arial" w:eastAsia="Times New Roman" w:hAnsi="Arial" w:cs="Arial"/>
          <w:sz w:val="24"/>
          <w:szCs w:val="24"/>
        </w:rPr>
        <w:t xml:space="preserve">Advancement Services. </w:t>
      </w:r>
      <w:r w:rsidRPr="009F5087">
        <w:rPr>
          <w:rFonts w:ascii="Arial" w:eastAsia="Times New Roman" w:hAnsi="Arial" w:cs="Arial"/>
          <w:sz w:val="24"/>
          <w:szCs w:val="24"/>
        </w:rPr>
        <w:t xml:space="preserve">The eligible match </w:t>
      </w:r>
      <w:r>
        <w:rPr>
          <w:rFonts w:ascii="Arial" w:eastAsia="Times New Roman" w:hAnsi="Arial" w:cs="Arial"/>
          <w:sz w:val="24"/>
          <w:szCs w:val="24"/>
        </w:rPr>
        <w:t xml:space="preserve">amount </w:t>
      </w:r>
      <w:r w:rsidRPr="009F5087">
        <w:rPr>
          <w:rFonts w:ascii="Arial" w:eastAsia="Times New Roman" w:hAnsi="Arial" w:cs="Arial"/>
          <w:sz w:val="24"/>
          <w:szCs w:val="24"/>
        </w:rPr>
        <w:t xml:space="preserve">will be based on the gift amount less the value of all </w:t>
      </w:r>
      <w:r w:rsidRPr="00D34748">
        <w:rPr>
          <w:rFonts w:ascii="Arial" w:eastAsia="Times New Roman" w:hAnsi="Arial" w:cs="Arial"/>
          <w:i/>
          <w:sz w:val="24"/>
          <w:szCs w:val="24"/>
        </w:rPr>
        <w:t>quid pro quo</w:t>
      </w:r>
      <w:r w:rsidRPr="009F5087">
        <w:rPr>
          <w:rFonts w:ascii="Arial" w:eastAsia="Times New Roman" w:hAnsi="Arial" w:cs="Arial"/>
          <w:sz w:val="24"/>
          <w:szCs w:val="24"/>
        </w:rPr>
        <w:t xml:space="preserve"> benefits, in addition to any additional requirements made by the matching entity.</w:t>
      </w:r>
    </w:p>
    <w:p w14:paraId="09EFC133" w14:textId="77777777" w:rsidR="009F5087" w:rsidRDefault="009F5087" w:rsidP="00746B57">
      <w:pPr>
        <w:pStyle w:val="ListParagraph"/>
        <w:rPr>
          <w:rFonts w:ascii="Arial" w:hAnsi="Arial" w:cs="Arial"/>
        </w:rPr>
      </w:pPr>
    </w:p>
    <w:p w14:paraId="4DD37B72" w14:textId="77777777" w:rsidR="00785703" w:rsidRDefault="009F5087" w:rsidP="002D3A84">
      <w:pPr>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 Advancement Services is responsible for </w:t>
      </w:r>
      <w:proofErr w:type="gramStart"/>
      <w:r>
        <w:rPr>
          <w:rFonts w:ascii="Arial" w:eastAsia="Times New Roman" w:hAnsi="Arial" w:cs="Arial"/>
          <w:sz w:val="24"/>
          <w:szCs w:val="24"/>
        </w:rPr>
        <w:t>receipting</w:t>
      </w:r>
      <w:proofErr w:type="gramEnd"/>
      <w:r>
        <w:rPr>
          <w:rFonts w:ascii="Arial" w:eastAsia="Times New Roman" w:hAnsi="Arial" w:cs="Arial"/>
          <w:sz w:val="24"/>
          <w:szCs w:val="24"/>
        </w:rPr>
        <w:t xml:space="preserve"> the value of </w:t>
      </w:r>
      <w:r w:rsidRPr="00D34748">
        <w:rPr>
          <w:rFonts w:ascii="Arial" w:eastAsia="Times New Roman" w:hAnsi="Arial" w:cs="Arial"/>
          <w:i/>
          <w:sz w:val="24"/>
          <w:szCs w:val="24"/>
        </w:rPr>
        <w:t>quid pro quo</w:t>
      </w:r>
      <w:r>
        <w:rPr>
          <w:rFonts w:ascii="Arial" w:eastAsia="Times New Roman" w:hAnsi="Arial" w:cs="Arial"/>
          <w:sz w:val="24"/>
          <w:szCs w:val="24"/>
        </w:rPr>
        <w:t xml:space="preserve"> benefits a donor receives</w:t>
      </w:r>
      <w:r w:rsidR="00DB4094">
        <w:rPr>
          <w:rFonts w:ascii="Arial" w:eastAsia="Times New Roman" w:hAnsi="Arial" w:cs="Arial"/>
          <w:sz w:val="24"/>
          <w:szCs w:val="24"/>
        </w:rPr>
        <w:t xml:space="preserve"> </w:t>
      </w:r>
      <w:proofErr w:type="gramStart"/>
      <w:r w:rsidR="00DB4094">
        <w:rPr>
          <w:rFonts w:ascii="Arial" w:eastAsia="Times New Roman" w:hAnsi="Arial" w:cs="Arial"/>
          <w:sz w:val="24"/>
          <w:szCs w:val="24"/>
        </w:rPr>
        <w:t>as a result of</w:t>
      </w:r>
      <w:proofErr w:type="gramEnd"/>
      <w:r w:rsidR="00DB4094">
        <w:rPr>
          <w:rFonts w:ascii="Arial" w:eastAsia="Times New Roman" w:hAnsi="Arial" w:cs="Arial"/>
          <w:sz w:val="24"/>
          <w:szCs w:val="24"/>
        </w:rPr>
        <w:t xml:space="preserve"> their donation</w:t>
      </w:r>
      <w:r>
        <w:rPr>
          <w:rFonts w:ascii="Arial" w:eastAsia="Times New Roman" w:hAnsi="Arial" w:cs="Arial"/>
          <w:sz w:val="24"/>
          <w:szCs w:val="24"/>
        </w:rPr>
        <w:t xml:space="preserve">, matching gifts </w:t>
      </w:r>
      <w:r w:rsidR="00783D92" w:rsidRPr="00785703">
        <w:rPr>
          <w:rFonts w:ascii="Arial" w:eastAsia="Times New Roman" w:hAnsi="Arial" w:cs="Arial"/>
          <w:sz w:val="24"/>
          <w:szCs w:val="24"/>
        </w:rPr>
        <w:t xml:space="preserve">cannot be used to </w:t>
      </w:r>
      <w:r>
        <w:rPr>
          <w:rFonts w:ascii="Arial" w:eastAsia="Times New Roman" w:hAnsi="Arial" w:cs="Arial"/>
          <w:sz w:val="24"/>
          <w:szCs w:val="24"/>
        </w:rPr>
        <w:t>qualify an</w:t>
      </w:r>
      <w:r w:rsidR="00783D92" w:rsidRPr="00785703">
        <w:rPr>
          <w:rFonts w:ascii="Arial" w:eastAsia="Times New Roman" w:hAnsi="Arial" w:cs="Arial"/>
          <w:sz w:val="24"/>
          <w:szCs w:val="24"/>
        </w:rPr>
        <w:t xml:space="preserve"> </w:t>
      </w:r>
      <w:r>
        <w:rPr>
          <w:rFonts w:ascii="Arial" w:eastAsia="Times New Roman" w:hAnsi="Arial" w:cs="Arial"/>
          <w:sz w:val="24"/>
          <w:szCs w:val="24"/>
        </w:rPr>
        <w:t xml:space="preserve">individual for </w:t>
      </w:r>
      <w:r w:rsidR="00783D92" w:rsidRPr="00785703">
        <w:rPr>
          <w:rFonts w:ascii="Arial" w:eastAsia="Times New Roman" w:hAnsi="Arial" w:cs="Arial"/>
          <w:sz w:val="24"/>
          <w:szCs w:val="24"/>
        </w:rPr>
        <w:t>additional benefits</w:t>
      </w:r>
      <w:r>
        <w:rPr>
          <w:rFonts w:ascii="Arial" w:eastAsia="Times New Roman" w:hAnsi="Arial" w:cs="Arial"/>
          <w:sz w:val="24"/>
          <w:szCs w:val="24"/>
        </w:rPr>
        <w:t>.</w:t>
      </w:r>
      <w:r w:rsidR="00785703" w:rsidRPr="00785703">
        <w:rPr>
          <w:rFonts w:ascii="Arial" w:eastAsia="Times New Roman" w:hAnsi="Arial" w:cs="Arial"/>
          <w:sz w:val="24"/>
          <w:szCs w:val="24"/>
        </w:rPr>
        <w:t xml:space="preserve"> </w:t>
      </w:r>
    </w:p>
    <w:p w14:paraId="4533ADEA" w14:textId="77777777" w:rsidR="00785703" w:rsidRDefault="00785703" w:rsidP="00746B57">
      <w:pPr>
        <w:pStyle w:val="ListParagraph"/>
        <w:rPr>
          <w:rFonts w:ascii="Arial" w:hAnsi="Arial" w:cs="Arial"/>
        </w:rPr>
      </w:pPr>
    </w:p>
    <w:p w14:paraId="6AA3BA41" w14:textId="77777777" w:rsidR="00DB4094" w:rsidRPr="00DB4094" w:rsidRDefault="00DB4094" w:rsidP="002D3A84">
      <w:pPr>
        <w:numPr>
          <w:ilvl w:val="0"/>
          <w:numId w:val="11"/>
        </w:numPr>
        <w:spacing w:after="0" w:line="240" w:lineRule="auto"/>
        <w:rPr>
          <w:rFonts w:ascii="Arial" w:eastAsia="Times New Roman" w:hAnsi="Arial" w:cs="Arial"/>
          <w:sz w:val="24"/>
          <w:szCs w:val="24"/>
        </w:rPr>
      </w:pPr>
      <w:r w:rsidRPr="00DB4094">
        <w:rPr>
          <w:rFonts w:ascii="Arial" w:eastAsia="Times New Roman" w:hAnsi="Arial" w:cs="Arial"/>
          <w:sz w:val="24"/>
          <w:szCs w:val="24"/>
        </w:rPr>
        <w:t>Matching gifts cannot be used to pay a pledge made by an individual.</w:t>
      </w:r>
    </w:p>
    <w:p w14:paraId="262D3E0F" w14:textId="77777777" w:rsidR="00DB4094" w:rsidRDefault="00DB4094" w:rsidP="00746B57">
      <w:pPr>
        <w:pStyle w:val="ListParagraph"/>
        <w:rPr>
          <w:rFonts w:ascii="Arial" w:hAnsi="Arial" w:cs="Arial"/>
        </w:rPr>
      </w:pPr>
    </w:p>
    <w:p w14:paraId="30B29540" w14:textId="77777777" w:rsidR="00DB4094" w:rsidRDefault="00785703" w:rsidP="002D3A84">
      <w:pPr>
        <w:numPr>
          <w:ilvl w:val="0"/>
          <w:numId w:val="11"/>
        </w:numPr>
        <w:spacing w:after="0" w:line="240" w:lineRule="auto"/>
        <w:rPr>
          <w:rFonts w:ascii="Arial" w:hAnsi="Arial" w:cs="Arial"/>
        </w:rPr>
      </w:pPr>
      <w:r w:rsidRPr="00DB4094">
        <w:rPr>
          <w:rFonts w:ascii="Arial" w:eastAsia="Times New Roman" w:hAnsi="Arial" w:cs="Arial"/>
          <w:sz w:val="24"/>
          <w:szCs w:val="24"/>
        </w:rPr>
        <w:t>M</w:t>
      </w:r>
      <w:r w:rsidR="00783D92" w:rsidRPr="00DB4094">
        <w:rPr>
          <w:rFonts w:ascii="Arial" w:eastAsia="Times New Roman" w:hAnsi="Arial" w:cs="Arial"/>
          <w:sz w:val="24"/>
          <w:szCs w:val="24"/>
        </w:rPr>
        <w:t xml:space="preserve">atching gifts </w:t>
      </w:r>
      <w:r w:rsidR="00DB4094" w:rsidRPr="00DB4094">
        <w:rPr>
          <w:rFonts w:ascii="Arial" w:eastAsia="Times New Roman" w:hAnsi="Arial" w:cs="Arial"/>
          <w:sz w:val="24"/>
          <w:szCs w:val="24"/>
        </w:rPr>
        <w:t>will be</w:t>
      </w:r>
      <w:r w:rsidR="00783D92" w:rsidRPr="00DB4094">
        <w:rPr>
          <w:rFonts w:ascii="Arial" w:eastAsia="Times New Roman" w:hAnsi="Arial" w:cs="Arial"/>
          <w:sz w:val="24"/>
          <w:szCs w:val="24"/>
        </w:rPr>
        <w:t xml:space="preserve"> credited to the same fund as the original gift made by the donor</w:t>
      </w:r>
      <w:r w:rsidR="00DB4094" w:rsidRPr="00DB4094">
        <w:rPr>
          <w:rFonts w:ascii="Arial" w:eastAsia="Times New Roman" w:hAnsi="Arial" w:cs="Arial"/>
          <w:sz w:val="24"/>
          <w:szCs w:val="24"/>
        </w:rPr>
        <w:t>,</w:t>
      </w:r>
      <w:r w:rsidR="00783D92" w:rsidRPr="00DB4094">
        <w:rPr>
          <w:rFonts w:ascii="Arial" w:eastAsia="Times New Roman" w:hAnsi="Arial" w:cs="Arial"/>
          <w:sz w:val="24"/>
          <w:szCs w:val="24"/>
        </w:rPr>
        <w:t xml:space="preserve"> unless otherwise restricted by the matching entity. </w:t>
      </w:r>
    </w:p>
    <w:p w14:paraId="4E147CE2" w14:textId="77777777" w:rsidR="00D34748" w:rsidRPr="00D34748" w:rsidRDefault="00D34748" w:rsidP="00746B57">
      <w:pPr>
        <w:spacing w:after="0" w:line="240" w:lineRule="auto"/>
        <w:ind w:left="1800"/>
        <w:rPr>
          <w:rFonts w:ascii="Arial" w:hAnsi="Arial" w:cs="Arial"/>
        </w:rPr>
      </w:pPr>
    </w:p>
    <w:p w14:paraId="0307D2A1" w14:textId="77777777" w:rsidR="00783D92" w:rsidRDefault="00783D92" w:rsidP="00746B57">
      <w:pPr>
        <w:tabs>
          <w:tab w:val="num" w:pos="1440"/>
        </w:tabs>
        <w:spacing w:after="0" w:line="240" w:lineRule="auto"/>
        <w:ind w:left="720"/>
        <w:rPr>
          <w:rFonts w:ascii="Arial" w:eastAsia="Times New Roman" w:hAnsi="Arial" w:cs="Arial"/>
          <w:sz w:val="24"/>
          <w:szCs w:val="24"/>
        </w:rPr>
      </w:pPr>
      <w:r>
        <w:rPr>
          <w:rFonts w:ascii="Arial" w:eastAsia="Times New Roman" w:hAnsi="Arial" w:cs="Arial"/>
          <w:sz w:val="24"/>
          <w:szCs w:val="24"/>
        </w:rPr>
        <w:t>05.</w:t>
      </w:r>
      <w:r w:rsidR="00E32E67">
        <w:rPr>
          <w:rFonts w:ascii="Arial" w:eastAsia="Times New Roman" w:hAnsi="Arial" w:cs="Arial"/>
          <w:sz w:val="24"/>
          <w:szCs w:val="24"/>
        </w:rPr>
        <w:t>11</w:t>
      </w:r>
      <w:r w:rsidR="00201856">
        <w:rPr>
          <w:rFonts w:ascii="Arial" w:eastAsia="Times New Roman" w:hAnsi="Arial" w:cs="Arial"/>
          <w:sz w:val="24"/>
          <w:szCs w:val="24"/>
        </w:rPr>
        <w:tab/>
      </w:r>
      <w:r>
        <w:rPr>
          <w:rFonts w:ascii="Arial" w:eastAsia="Times New Roman" w:hAnsi="Arial" w:cs="Arial"/>
          <w:sz w:val="24"/>
          <w:szCs w:val="24"/>
        </w:rPr>
        <w:t xml:space="preserve">Donor Advised Funds and </w:t>
      </w:r>
      <w:r w:rsidR="006439A2">
        <w:rPr>
          <w:rFonts w:ascii="Arial" w:eastAsia="Times New Roman" w:hAnsi="Arial" w:cs="Arial"/>
          <w:sz w:val="24"/>
          <w:szCs w:val="24"/>
        </w:rPr>
        <w:t>Private</w:t>
      </w:r>
      <w:r>
        <w:rPr>
          <w:rFonts w:ascii="Arial" w:eastAsia="Times New Roman" w:hAnsi="Arial" w:cs="Arial"/>
          <w:sz w:val="24"/>
          <w:szCs w:val="24"/>
        </w:rPr>
        <w:t xml:space="preserve"> Foundations</w:t>
      </w:r>
      <w:r w:rsidR="00923AA2">
        <w:rPr>
          <w:rFonts w:ascii="Arial" w:eastAsia="Times New Roman" w:hAnsi="Arial" w:cs="Arial"/>
          <w:sz w:val="24"/>
          <w:szCs w:val="24"/>
        </w:rPr>
        <w:t xml:space="preserve"> </w:t>
      </w:r>
      <w:r w:rsidR="00445C69">
        <w:rPr>
          <w:rFonts w:ascii="Arial" w:eastAsia="Times New Roman" w:hAnsi="Arial" w:cs="Arial"/>
          <w:sz w:val="24"/>
          <w:szCs w:val="24"/>
        </w:rPr>
        <w:t xml:space="preserve"> </w:t>
      </w:r>
    </w:p>
    <w:p w14:paraId="5E282CE0" w14:textId="77777777" w:rsidR="009B29C3" w:rsidRPr="00272D36" w:rsidRDefault="009B29C3" w:rsidP="00746B57">
      <w:pPr>
        <w:tabs>
          <w:tab w:val="num" w:pos="1800"/>
        </w:tabs>
        <w:spacing w:after="0" w:line="240" w:lineRule="auto"/>
        <w:ind w:left="720"/>
        <w:rPr>
          <w:rFonts w:ascii="Arial" w:eastAsia="Times New Roman" w:hAnsi="Arial" w:cs="Arial"/>
          <w:sz w:val="24"/>
          <w:szCs w:val="24"/>
        </w:rPr>
      </w:pPr>
    </w:p>
    <w:p w14:paraId="464E64AB" w14:textId="77777777" w:rsidR="00783D92" w:rsidRDefault="00DB4094" w:rsidP="002D3A84">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Individual d</w:t>
      </w:r>
      <w:r w:rsidR="00445C69">
        <w:rPr>
          <w:rFonts w:ascii="Arial" w:eastAsia="Times New Roman" w:hAnsi="Arial" w:cs="Arial"/>
          <w:sz w:val="24"/>
          <w:szCs w:val="24"/>
        </w:rPr>
        <w:t xml:space="preserve">onors </w:t>
      </w:r>
      <w:r w:rsidR="004C0605">
        <w:rPr>
          <w:rFonts w:ascii="Arial" w:eastAsia="Times New Roman" w:hAnsi="Arial" w:cs="Arial"/>
          <w:sz w:val="24"/>
          <w:szCs w:val="24"/>
        </w:rPr>
        <w:t>who give through a donor advised fund or a private foundation</w:t>
      </w:r>
      <w:r w:rsidR="00445C69">
        <w:rPr>
          <w:rFonts w:ascii="Arial" w:eastAsia="Times New Roman" w:hAnsi="Arial" w:cs="Arial"/>
          <w:sz w:val="24"/>
          <w:szCs w:val="24"/>
        </w:rPr>
        <w:t xml:space="preserve"> receive a tax receipt from the sponsoring organization at the time the gift is made</w:t>
      </w:r>
      <w:r w:rsidR="004C0605">
        <w:rPr>
          <w:rFonts w:ascii="Arial" w:eastAsia="Times New Roman" w:hAnsi="Arial" w:cs="Arial"/>
          <w:sz w:val="24"/>
          <w:szCs w:val="24"/>
        </w:rPr>
        <w:t>, and therefore will not receive a receipt from the university when that gift is later provided to the university on their behalf</w:t>
      </w:r>
      <w:r w:rsidR="00445C69">
        <w:rPr>
          <w:rFonts w:ascii="Arial" w:eastAsia="Times New Roman" w:hAnsi="Arial" w:cs="Arial"/>
          <w:sz w:val="24"/>
          <w:szCs w:val="24"/>
        </w:rPr>
        <w:t>.</w:t>
      </w:r>
      <w:r w:rsidR="004C0605">
        <w:rPr>
          <w:rFonts w:ascii="Arial" w:eastAsia="Times New Roman" w:hAnsi="Arial" w:cs="Arial"/>
          <w:sz w:val="24"/>
          <w:szCs w:val="24"/>
        </w:rPr>
        <w:t xml:space="preserve">  </w:t>
      </w:r>
      <w:r w:rsidR="00445C69">
        <w:rPr>
          <w:rFonts w:ascii="Arial" w:eastAsia="Times New Roman" w:hAnsi="Arial" w:cs="Arial"/>
          <w:sz w:val="24"/>
          <w:szCs w:val="24"/>
        </w:rPr>
        <w:t xml:space="preserve">The university </w:t>
      </w:r>
      <w:r w:rsidR="004C0605">
        <w:rPr>
          <w:rFonts w:ascii="Arial" w:eastAsia="Times New Roman" w:hAnsi="Arial" w:cs="Arial"/>
          <w:sz w:val="24"/>
          <w:szCs w:val="24"/>
        </w:rPr>
        <w:t xml:space="preserve">may, however, </w:t>
      </w:r>
      <w:r w:rsidR="00445C69">
        <w:rPr>
          <w:rFonts w:ascii="Arial" w:eastAsia="Times New Roman" w:hAnsi="Arial" w:cs="Arial"/>
          <w:sz w:val="24"/>
          <w:szCs w:val="24"/>
        </w:rPr>
        <w:t xml:space="preserve">acknowledge the </w:t>
      </w:r>
      <w:r>
        <w:rPr>
          <w:rFonts w:ascii="Arial" w:eastAsia="Times New Roman" w:hAnsi="Arial" w:cs="Arial"/>
          <w:sz w:val="24"/>
          <w:szCs w:val="24"/>
        </w:rPr>
        <w:t xml:space="preserve">individual </w:t>
      </w:r>
      <w:r w:rsidR="00445C69">
        <w:rPr>
          <w:rFonts w:ascii="Arial" w:eastAsia="Times New Roman" w:hAnsi="Arial" w:cs="Arial"/>
          <w:sz w:val="24"/>
          <w:szCs w:val="24"/>
        </w:rPr>
        <w:t>donor</w:t>
      </w:r>
      <w:r>
        <w:rPr>
          <w:rFonts w:ascii="Arial" w:eastAsia="Times New Roman" w:hAnsi="Arial" w:cs="Arial"/>
          <w:sz w:val="24"/>
          <w:szCs w:val="24"/>
        </w:rPr>
        <w:t xml:space="preserve"> for recognition </w:t>
      </w:r>
      <w:r w:rsidR="004C0605">
        <w:rPr>
          <w:rFonts w:ascii="Arial" w:eastAsia="Times New Roman" w:hAnsi="Arial" w:cs="Arial"/>
          <w:sz w:val="24"/>
          <w:szCs w:val="24"/>
        </w:rPr>
        <w:t xml:space="preserve">and stewardship </w:t>
      </w:r>
      <w:r>
        <w:rPr>
          <w:rFonts w:ascii="Arial" w:eastAsia="Times New Roman" w:hAnsi="Arial" w:cs="Arial"/>
          <w:sz w:val="24"/>
          <w:szCs w:val="24"/>
        </w:rPr>
        <w:t>purposes</w:t>
      </w:r>
      <w:r w:rsidR="004C0605">
        <w:rPr>
          <w:rFonts w:ascii="Arial" w:eastAsia="Times New Roman" w:hAnsi="Arial" w:cs="Arial"/>
          <w:sz w:val="24"/>
          <w:szCs w:val="24"/>
        </w:rPr>
        <w:t xml:space="preserve">. </w:t>
      </w:r>
    </w:p>
    <w:p w14:paraId="4878D60D" w14:textId="77777777" w:rsidR="004C0605" w:rsidRDefault="004C0605" w:rsidP="00746B57">
      <w:pPr>
        <w:spacing w:after="0" w:line="240" w:lineRule="auto"/>
        <w:rPr>
          <w:rFonts w:ascii="Arial" w:eastAsia="Times New Roman" w:hAnsi="Arial" w:cs="Arial"/>
          <w:sz w:val="24"/>
          <w:szCs w:val="24"/>
        </w:rPr>
      </w:pPr>
    </w:p>
    <w:p w14:paraId="5EB89A12" w14:textId="77777777" w:rsidR="00E001A7" w:rsidRDefault="6072897D" w:rsidP="002D3A84">
      <w:pPr>
        <w:numPr>
          <w:ilvl w:val="0"/>
          <w:numId w:val="12"/>
        </w:numPr>
        <w:spacing w:after="0" w:line="240" w:lineRule="auto"/>
        <w:rPr>
          <w:rFonts w:ascii="Arial" w:eastAsia="Times New Roman" w:hAnsi="Arial" w:cs="Arial"/>
          <w:sz w:val="24"/>
          <w:szCs w:val="24"/>
        </w:rPr>
      </w:pPr>
      <w:r w:rsidRPr="53913956">
        <w:rPr>
          <w:rFonts w:ascii="Arial" w:eastAsia="Times New Roman" w:hAnsi="Arial" w:cs="Arial"/>
          <w:sz w:val="24"/>
          <w:szCs w:val="24"/>
        </w:rPr>
        <w:t>Donor advised f</w:t>
      </w:r>
      <w:r w:rsidR="2A5BD640" w:rsidRPr="53913956">
        <w:rPr>
          <w:rFonts w:ascii="Arial" w:eastAsia="Times New Roman" w:hAnsi="Arial" w:cs="Arial"/>
          <w:sz w:val="24"/>
          <w:szCs w:val="24"/>
        </w:rPr>
        <w:t>unds</w:t>
      </w:r>
      <w:r w:rsidR="027BCA98" w:rsidRPr="53913956">
        <w:rPr>
          <w:rFonts w:ascii="Arial" w:eastAsia="Times New Roman" w:hAnsi="Arial" w:cs="Arial"/>
          <w:sz w:val="24"/>
          <w:szCs w:val="24"/>
        </w:rPr>
        <w:t xml:space="preserve"> </w:t>
      </w:r>
      <w:r w:rsidR="5212B7A2" w:rsidRPr="53913956">
        <w:rPr>
          <w:rFonts w:ascii="Arial" w:eastAsia="Times New Roman" w:hAnsi="Arial" w:cs="Arial"/>
          <w:sz w:val="24"/>
          <w:szCs w:val="24"/>
        </w:rPr>
        <w:t xml:space="preserve">and </w:t>
      </w:r>
      <w:r w:rsidRPr="53913956">
        <w:rPr>
          <w:rFonts w:ascii="Arial" w:eastAsia="Times New Roman" w:hAnsi="Arial" w:cs="Arial"/>
          <w:sz w:val="24"/>
          <w:szCs w:val="24"/>
        </w:rPr>
        <w:t>p</w:t>
      </w:r>
      <w:r w:rsidR="42891D0B" w:rsidRPr="53913956">
        <w:rPr>
          <w:rFonts w:ascii="Arial" w:eastAsia="Times New Roman" w:hAnsi="Arial" w:cs="Arial"/>
          <w:sz w:val="24"/>
          <w:szCs w:val="24"/>
        </w:rPr>
        <w:t>rivate</w:t>
      </w:r>
      <w:r w:rsidRPr="53913956">
        <w:rPr>
          <w:rFonts w:ascii="Arial" w:eastAsia="Times New Roman" w:hAnsi="Arial" w:cs="Arial"/>
          <w:sz w:val="24"/>
          <w:szCs w:val="24"/>
        </w:rPr>
        <w:t xml:space="preserve"> f</w:t>
      </w:r>
      <w:r w:rsidR="5212B7A2" w:rsidRPr="53913956">
        <w:rPr>
          <w:rFonts w:ascii="Arial" w:eastAsia="Times New Roman" w:hAnsi="Arial" w:cs="Arial"/>
          <w:sz w:val="24"/>
          <w:szCs w:val="24"/>
        </w:rPr>
        <w:t xml:space="preserve">oundations </w:t>
      </w:r>
      <w:r w:rsidR="027BCA98" w:rsidRPr="53913956">
        <w:rPr>
          <w:rFonts w:ascii="Arial" w:eastAsia="Times New Roman" w:hAnsi="Arial" w:cs="Arial"/>
          <w:sz w:val="24"/>
          <w:szCs w:val="24"/>
        </w:rPr>
        <w:t xml:space="preserve">cannot pay down personal pledges nor can </w:t>
      </w:r>
      <w:r w:rsidR="42891D0B" w:rsidRPr="53913956">
        <w:rPr>
          <w:rFonts w:ascii="Arial" w:eastAsia="Times New Roman" w:hAnsi="Arial" w:cs="Arial"/>
          <w:sz w:val="24"/>
          <w:szCs w:val="24"/>
        </w:rPr>
        <w:t xml:space="preserve">any </w:t>
      </w:r>
      <w:r w:rsidR="5212B7A2" w:rsidRPr="53913956">
        <w:rPr>
          <w:rFonts w:ascii="Arial" w:eastAsia="Times New Roman" w:hAnsi="Arial" w:cs="Arial"/>
          <w:sz w:val="24"/>
          <w:szCs w:val="24"/>
        </w:rPr>
        <w:t xml:space="preserve">individuals </w:t>
      </w:r>
      <w:r w:rsidR="42891D0B" w:rsidRPr="53913956">
        <w:rPr>
          <w:rFonts w:ascii="Arial" w:eastAsia="Times New Roman" w:hAnsi="Arial" w:cs="Arial"/>
          <w:sz w:val="24"/>
          <w:szCs w:val="24"/>
        </w:rPr>
        <w:t>associated with the grant recommendation receive, directly or indirectly, a mor</w:t>
      </w:r>
      <w:r w:rsidRPr="53913956">
        <w:rPr>
          <w:rFonts w:ascii="Arial" w:eastAsia="Times New Roman" w:hAnsi="Arial" w:cs="Arial"/>
          <w:sz w:val="24"/>
          <w:szCs w:val="24"/>
        </w:rPr>
        <w:t>e than incidental benefit, good or service</w:t>
      </w:r>
      <w:r w:rsidR="42891D0B" w:rsidRPr="53913956">
        <w:rPr>
          <w:rFonts w:ascii="Arial" w:eastAsia="Times New Roman" w:hAnsi="Arial" w:cs="Arial"/>
          <w:sz w:val="24"/>
          <w:szCs w:val="24"/>
        </w:rPr>
        <w:t xml:space="preserve"> in exchange for the distribution. </w:t>
      </w:r>
    </w:p>
    <w:p w14:paraId="1DC337F3" w14:textId="77777777" w:rsidR="009903D7" w:rsidRDefault="009903D7" w:rsidP="00746B57">
      <w:pPr>
        <w:pStyle w:val="ListParagraph"/>
        <w:rPr>
          <w:rFonts w:ascii="Arial" w:hAnsi="Arial" w:cs="Arial"/>
        </w:rPr>
      </w:pPr>
    </w:p>
    <w:p w14:paraId="2035861C" w14:textId="38582681" w:rsidR="001977EA" w:rsidRDefault="00EB6489"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05.12 </w:t>
      </w:r>
      <w:r w:rsidR="00116377">
        <w:rPr>
          <w:rFonts w:ascii="Arial" w:eastAsia="Times New Roman" w:hAnsi="Arial" w:cs="Arial"/>
          <w:sz w:val="24"/>
          <w:szCs w:val="24"/>
        </w:rPr>
        <w:tab/>
      </w:r>
      <w:r>
        <w:rPr>
          <w:rFonts w:ascii="Arial" w:eastAsia="Times New Roman" w:hAnsi="Arial" w:cs="Arial"/>
          <w:sz w:val="24"/>
          <w:szCs w:val="24"/>
        </w:rPr>
        <w:t>Athletic</w:t>
      </w:r>
      <w:r w:rsidR="4E36C95B" w:rsidRPr="001C2888">
        <w:rPr>
          <w:rFonts w:ascii="Arial" w:eastAsia="Times New Roman" w:hAnsi="Arial" w:cs="Arial"/>
          <w:sz w:val="24"/>
          <w:szCs w:val="24"/>
        </w:rPr>
        <w:t xml:space="preserve"> Seating Related Transactions</w:t>
      </w:r>
      <w:r w:rsidR="006C590E" w:rsidRPr="001C2888">
        <w:rPr>
          <w:rFonts w:ascii="Arial" w:eastAsia="Times New Roman" w:hAnsi="Arial" w:cs="Arial"/>
          <w:sz w:val="24"/>
          <w:szCs w:val="24"/>
        </w:rPr>
        <w:t xml:space="preserve"> </w:t>
      </w:r>
      <w:r w:rsidR="00066609">
        <w:rPr>
          <w:rFonts w:ascii="Arial" w:eastAsia="Times New Roman" w:hAnsi="Arial" w:cs="Arial"/>
          <w:sz w:val="24"/>
          <w:szCs w:val="24"/>
        </w:rPr>
        <w:t>–</w:t>
      </w:r>
      <w:r w:rsidR="00104F03">
        <w:rPr>
          <w:rFonts w:ascii="Arial" w:eastAsia="Times New Roman" w:hAnsi="Arial" w:cs="Arial"/>
          <w:sz w:val="24"/>
          <w:szCs w:val="24"/>
        </w:rPr>
        <w:t xml:space="preserve"> </w:t>
      </w:r>
      <w:r w:rsidR="58411B65" w:rsidRPr="001C2888">
        <w:rPr>
          <w:rFonts w:ascii="Arial" w:eastAsia="Times New Roman" w:hAnsi="Arial" w:cs="Arial"/>
          <w:sz w:val="24"/>
          <w:szCs w:val="24"/>
        </w:rPr>
        <w:t xml:space="preserve">Per the Tax Cuts and Jobs Act of </w:t>
      </w:r>
      <w:r w:rsidR="00627E3F">
        <w:rPr>
          <w:rFonts w:ascii="Arial" w:eastAsia="Times New Roman" w:hAnsi="Arial" w:cs="Arial"/>
          <w:sz w:val="24"/>
          <w:szCs w:val="24"/>
        </w:rPr>
        <w:t xml:space="preserve"> </w:t>
      </w:r>
      <w:r>
        <w:rPr>
          <w:rFonts w:ascii="Arial" w:eastAsia="Times New Roman" w:hAnsi="Arial" w:cs="Arial"/>
          <w:sz w:val="24"/>
          <w:szCs w:val="24"/>
        </w:rPr>
        <w:t xml:space="preserve">    </w:t>
      </w:r>
      <w:r w:rsidR="58411B65" w:rsidRPr="001C2888">
        <w:rPr>
          <w:rFonts w:ascii="Arial" w:eastAsia="Times New Roman" w:hAnsi="Arial" w:cs="Arial"/>
          <w:sz w:val="24"/>
          <w:szCs w:val="24"/>
        </w:rPr>
        <w:t>2017, “</w:t>
      </w:r>
      <w:r w:rsidR="17387127" w:rsidRPr="001C2888">
        <w:rPr>
          <w:rFonts w:ascii="Arial" w:eastAsia="Times New Roman" w:hAnsi="Arial" w:cs="Arial"/>
          <w:sz w:val="24"/>
          <w:szCs w:val="24"/>
        </w:rPr>
        <w:t>no charitable deduction shall be allowed for any amount paid to an institution of higher education in exchange</w:t>
      </w:r>
      <w:r w:rsidR="67991B08" w:rsidRPr="001C2888">
        <w:rPr>
          <w:rFonts w:ascii="Arial" w:eastAsia="Times New Roman" w:hAnsi="Arial" w:cs="Arial"/>
          <w:sz w:val="24"/>
          <w:szCs w:val="24"/>
        </w:rPr>
        <w:t xml:space="preserve"> for which the payor receives the right to purchase tickets or seating at an athletic event.”</w:t>
      </w:r>
      <w:r w:rsidR="56CF0D23" w:rsidRPr="001C2888">
        <w:rPr>
          <w:rFonts w:ascii="Arial" w:eastAsia="Times New Roman" w:hAnsi="Arial" w:cs="Arial"/>
          <w:sz w:val="24"/>
          <w:szCs w:val="24"/>
        </w:rPr>
        <w:t xml:space="preserve"> Advancement Services will continue to </w:t>
      </w:r>
      <w:r w:rsidR="00307852" w:rsidRPr="001C2888">
        <w:rPr>
          <w:rFonts w:ascii="Arial" w:eastAsia="Times New Roman" w:hAnsi="Arial" w:cs="Arial"/>
          <w:sz w:val="24"/>
          <w:szCs w:val="24"/>
        </w:rPr>
        <w:t>enter</w:t>
      </w:r>
      <w:r w:rsidR="00CA5805" w:rsidRPr="001C2888">
        <w:rPr>
          <w:rFonts w:ascii="Arial" w:eastAsia="Times New Roman" w:hAnsi="Arial" w:cs="Arial"/>
          <w:sz w:val="24"/>
          <w:szCs w:val="24"/>
        </w:rPr>
        <w:t xml:space="preserve"> </w:t>
      </w:r>
      <w:r w:rsidR="56CF0D23" w:rsidRPr="001C2888">
        <w:rPr>
          <w:rFonts w:ascii="Arial" w:eastAsia="Times New Roman" w:hAnsi="Arial" w:cs="Arial"/>
          <w:sz w:val="24"/>
          <w:szCs w:val="24"/>
        </w:rPr>
        <w:t xml:space="preserve">athletic seating related transactions in the donor database for </w:t>
      </w:r>
      <w:r w:rsidR="0017224E">
        <w:rPr>
          <w:rFonts w:ascii="Arial" w:eastAsia="Times New Roman" w:hAnsi="Arial" w:cs="Arial"/>
          <w:sz w:val="24"/>
          <w:szCs w:val="24"/>
        </w:rPr>
        <w:t xml:space="preserve">recognition </w:t>
      </w:r>
      <w:r w:rsidR="56CF0D23" w:rsidRPr="001C2888">
        <w:rPr>
          <w:rFonts w:ascii="Arial" w:eastAsia="Times New Roman" w:hAnsi="Arial" w:cs="Arial"/>
          <w:sz w:val="24"/>
          <w:szCs w:val="24"/>
        </w:rPr>
        <w:t xml:space="preserve">society </w:t>
      </w:r>
      <w:r w:rsidR="2CEAF215" w:rsidRPr="001C2888">
        <w:rPr>
          <w:rFonts w:ascii="Arial" w:eastAsia="Times New Roman" w:hAnsi="Arial" w:cs="Arial"/>
          <w:sz w:val="24"/>
          <w:szCs w:val="24"/>
        </w:rPr>
        <w:t>status but will exclude them from gift and donor reports.</w:t>
      </w:r>
    </w:p>
    <w:p w14:paraId="5AAD0859" w14:textId="77777777" w:rsidR="00116377" w:rsidRPr="00292855" w:rsidRDefault="00116377" w:rsidP="00746B57">
      <w:pPr>
        <w:spacing w:after="0" w:line="240" w:lineRule="auto"/>
        <w:ind w:left="1440" w:hanging="720"/>
        <w:rPr>
          <w:rFonts w:ascii="Arial" w:eastAsia="Times New Roman" w:hAnsi="Arial" w:cs="Arial"/>
          <w:sz w:val="24"/>
          <w:szCs w:val="24"/>
        </w:rPr>
      </w:pPr>
    </w:p>
    <w:p w14:paraId="33FE66A8" w14:textId="502B7E80" w:rsidR="43757450" w:rsidRPr="001C2888" w:rsidRDefault="00230A12"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05.13 </w:t>
      </w:r>
      <w:r w:rsidR="00116377">
        <w:rPr>
          <w:rFonts w:ascii="Arial" w:eastAsia="Times New Roman" w:hAnsi="Arial" w:cs="Arial"/>
          <w:sz w:val="24"/>
          <w:szCs w:val="24"/>
        </w:rPr>
        <w:tab/>
      </w:r>
      <w:r w:rsidR="005C214C" w:rsidRPr="001C2888">
        <w:rPr>
          <w:rFonts w:ascii="Arial" w:eastAsia="Times New Roman" w:hAnsi="Arial" w:cs="Arial"/>
          <w:sz w:val="24"/>
          <w:szCs w:val="24"/>
        </w:rPr>
        <w:t>E</w:t>
      </w:r>
      <w:r w:rsidR="52FFEFA8" w:rsidRPr="001C2888">
        <w:rPr>
          <w:rFonts w:ascii="Arial" w:eastAsia="Times New Roman" w:hAnsi="Arial" w:cs="Arial"/>
          <w:sz w:val="24"/>
          <w:szCs w:val="24"/>
        </w:rPr>
        <w:t>vents</w:t>
      </w:r>
      <w:r w:rsidR="00292855">
        <w:rPr>
          <w:rFonts w:ascii="Arial" w:eastAsia="Times New Roman" w:hAnsi="Arial" w:cs="Arial"/>
          <w:sz w:val="24"/>
          <w:szCs w:val="24"/>
        </w:rPr>
        <w:t xml:space="preserve"> </w:t>
      </w:r>
      <w:r w:rsidR="001B2BFB">
        <w:rPr>
          <w:rFonts w:ascii="Arial" w:eastAsia="Times New Roman" w:hAnsi="Arial" w:cs="Arial"/>
          <w:sz w:val="24"/>
          <w:szCs w:val="24"/>
        </w:rPr>
        <w:t>–</w:t>
      </w:r>
      <w:r>
        <w:rPr>
          <w:rFonts w:ascii="Arial" w:eastAsia="Times New Roman" w:hAnsi="Arial" w:cs="Arial"/>
          <w:sz w:val="24"/>
          <w:szCs w:val="24"/>
        </w:rPr>
        <w:t xml:space="preserve"> </w:t>
      </w:r>
      <w:hyperlink r:id="rId35" w:history="1">
        <w:r w:rsidR="7CFB2EAF" w:rsidRPr="00C21CD9">
          <w:rPr>
            <w:rStyle w:val="Hyperlink"/>
            <w:rFonts w:ascii="Arial" w:eastAsia="Times New Roman" w:hAnsi="Arial" w:cs="Arial"/>
            <w:sz w:val="24"/>
            <w:szCs w:val="24"/>
          </w:rPr>
          <w:t>IRS Publication 526</w:t>
        </w:r>
      </w:hyperlink>
      <w:r w:rsidR="77C2A842" w:rsidRPr="001C2888">
        <w:rPr>
          <w:rFonts w:ascii="Arial" w:eastAsia="Times New Roman" w:hAnsi="Arial" w:cs="Arial"/>
          <w:sz w:val="24"/>
          <w:szCs w:val="24"/>
        </w:rPr>
        <w:t xml:space="preserve"> </w:t>
      </w:r>
      <w:r w:rsidR="01ECF234" w:rsidRPr="001C2888">
        <w:rPr>
          <w:rFonts w:ascii="Arial" w:eastAsia="Times New Roman" w:hAnsi="Arial" w:cs="Arial"/>
          <w:sz w:val="24"/>
          <w:szCs w:val="24"/>
        </w:rPr>
        <w:t xml:space="preserve">states that </w:t>
      </w:r>
      <w:r w:rsidR="00C21CD9">
        <w:rPr>
          <w:rFonts w:ascii="Arial" w:eastAsia="Times New Roman" w:hAnsi="Arial" w:cs="Arial"/>
          <w:sz w:val="24"/>
          <w:szCs w:val="24"/>
        </w:rPr>
        <w:t>individuals who</w:t>
      </w:r>
      <w:r w:rsidR="01ECF234" w:rsidRPr="001C2888">
        <w:rPr>
          <w:rFonts w:ascii="Arial" w:eastAsia="Times New Roman" w:hAnsi="Arial" w:cs="Arial"/>
          <w:sz w:val="24"/>
          <w:szCs w:val="24"/>
        </w:rPr>
        <w:t xml:space="preserve"> </w:t>
      </w:r>
      <w:r w:rsidR="00DE10F1">
        <w:rPr>
          <w:rFonts w:ascii="Arial" w:eastAsia="Times New Roman" w:hAnsi="Arial" w:cs="Arial"/>
          <w:sz w:val="24"/>
          <w:szCs w:val="24"/>
        </w:rPr>
        <w:t xml:space="preserve">pay </w:t>
      </w:r>
      <w:r w:rsidR="01ECF234" w:rsidRPr="001C2888">
        <w:rPr>
          <w:rFonts w:ascii="Arial" w:eastAsia="Times New Roman" w:hAnsi="Arial" w:cs="Arial"/>
          <w:sz w:val="24"/>
          <w:szCs w:val="24"/>
        </w:rPr>
        <w:t xml:space="preserve">more than the fair market value for the right to attend an event, </w:t>
      </w:r>
      <w:r w:rsidR="00DE10F1">
        <w:rPr>
          <w:rFonts w:ascii="Arial" w:eastAsia="Times New Roman" w:hAnsi="Arial" w:cs="Arial"/>
          <w:sz w:val="24"/>
          <w:szCs w:val="24"/>
        </w:rPr>
        <w:t>“</w:t>
      </w:r>
      <w:r w:rsidR="01ECF234" w:rsidRPr="001C2888">
        <w:rPr>
          <w:rFonts w:ascii="Arial" w:eastAsia="Times New Roman" w:hAnsi="Arial" w:cs="Arial"/>
          <w:sz w:val="24"/>
          <w:szCs w:val="24"/>
        </w:rPr>
        <w:t xml:space="preserve">can deduct only the amount that is more than the value of </w:t>
      </w:r>
      <w:r w:rsidR="35AE8F91" w:rsidRPr="001C2888">
        <w:rPr>
          <w:rFonts w:ascii="Arial" w:eastAsia="Times New Roman" w:hAnsi="Arial" w:cs="Arial"/>
          <w:sz w:val="24"/>
          <w:szCs w:val="24"/>
        </w:rPr>
        <w:t>the privileges or other benefits you receive.”</w:t>
      </w:r>
      <w:r w:rsidR="121129A7" w:rsidRPr="001C2888">
        <w:rPr>
          <w:rFonts w:ascii="Arial" w:eastAsia="Times New Roman" w:hAnsi="Arial" w:cs="Arial"/>
          <w:sz w:val="24"/>
          <w:szCs w:val="24"/>
        </w:rPr>
        <w:t xml:space="preserve"> Donors will receive a receipt and end-of-year statement detailing what they received a</w:t>
      </w:r>
      <w:r w:rsidR="5887C0BB" w:rsidRPr="001C2888">
        <w:rPr>
          <w:rFonts w:ascii="Arial" w:eastAsia="Times New Roman" w:hAnsi="Arial" w:cs="Arial"/>
          <w:sz w:val="24"/>
          <w:szCs w:val="24"/>
        </w:rPr>
        <w:t>nd what was considered a donation.</w:t>
      </w:r>
    </w:p>
    <w:p w14:paraId="4CD73584" w14:textId="77777777" w:rsidR="00C73CE8" w:rsidRDefault="00C73CE8" w:rsidP="00746B57">
      <w:pPr>
        <w:spacing w:after="0" w:line="240" w:lineRule="auto"/>
        <w:ind w:left="-180"/>
        <w:rPr>
          <w:rFonts w:ascii="Arial" w:eastAsia="Times New Roman" w:hAnsi="Arial" w:cs="Arial"/>
          <w:sz w:val="24"/>
          <w:szCs w:val="24"/>
        </w:rPr>
      </w:pPr>
    </w:p>
    <w:p w14:paraId="4F65474E" w14:textId="38A27E62" w:rsidR="003270E0" w:rsidRPr="00A94B5E" w:rsidRDefault="003270E0" w:rsidP="00746B57">
      <w:pPr>
        <w:spacing w:after="0" w:line="240" w:lineRule="auto"/>
        <w:ind w:left="720" w:hanging="900"/>
        <w:rPr>
          <w:rFonts w:ascii="Arial" w:eastAsia="Times New Roman" w:hAnsi="Arial" w:cs="Arial"/>
          <w:b/>
          <w:sz w:val="24"/>
          <w:szCs w:val="24"/>
        </w:rPr>
      </w:pPr>
      <w:r w:rsidRPr="00116377">
        <w:rPr>
          <w:rFonts w:ascii="Arial" w:eastAsia="Times New Roman" w:hAnsi="Arial" w:cs="Arial"/>
          <w:b/>
          <w:bCs/>
          <w:sz w:val="24"/>
          <w:szCs w:val="24"/>
        </w:rPr>
        <w:t>06</w:t>
      </w:r>
      <w:r w:rsidRPr="00343BFD">
        <w:rPr>
          <w:rFonts w:ascii="Arial" w:eastAsia="Times New Roman" w:hAnsi="Arial" w:cs="Arial"/>
          <w:sz w:val="24"/>
          <w:szCs w:val="24"/>
        </w:rPr>
        <w:t>.</w:t>
      </w:r>
      <w:r>
        <w:tab/>
      </w:r>
      <w:r w:rsidRPr="00665D11">
        <w:rPr>
          <w:rFonts w:ascii="Arial" w:eastAsia="Times New Roman" w:hAnsi="Arial" w:cs="Arial"/>
          <w:b/>
          <w:sz w:val="24"/>
          <w:szCs w:val="24"/>
        </w:rPr>
        <w:t>PROCEDU</w:t>
      </w:r>
      <w:r w:rsidRPr="00A94B5E">
        <w:rPr>
          <w:rFonts w:ascii="Arial" w:eastAsia="Times New Roman" w:hAnsi="Arial" w:cs="Arial"/>
          <w:b/>
          <w:sz w:val="24"/>
          <w:szCs w:val="24"/>
        </w:rPr>
        <w:t>RE</w:t>
      </w:r>
      <w:r w:rsidR="00A94B5E" w:rsidRPr="00A94B5E">
        <w:rPr>
          <w:rFonts w:ascii="Arial" w:eastAsia="Times New Roman" w:hAnsi="Arial" w:cs="Arial"/>
          <w:b/>
          <w:sz w:val="24"/>
          <w:szCs w:val="24"/>
        </w:rPr>
        <w:t>S</w:t>
      </w:r>
      <w:r w:rsidRPr="00A94B5E">
        <w:rPr>
          <w:rFonts w:ascii="Arial" w:eastAsia="Times New Roman" w:hAnsi="Arial" w:cs="Arial"/>
          <w:b/>
          <w:sz w:val="24"/>
          <w:szCs w:val="24"/>
        </w:rPr>
        <w:t xml:space="preserve"> FOR ACCEPTING </w:t>
      </w:r>
      <w:r w:rsidR="003E390D">
        <w:rPr>
          <w:rFonts w:ascii="Arial" w:eastAsia="Times New Roman" w:hAnsi="Arial" w:cs="Arial"/>
          <w:b/>
          <w:sz w:val="24"/>
          <w:szCs w:val="24"/>
        </w:rPr>
        <w:t xml:space="preserve">AND ADMINISTERING </w:t>
      </w:r>
      <w:r w:rsidRPr="00A94B5E">
        <w:rPr>
          <w:rFonts w:ascii="Arial" w:eastAsia="Times New Roman" w:hAnsi="Arial" w:cs="Arial"/>
          <w:b/>
          <w:sz w:val="24"/>
          <w:szCs w:val="24"/>
        </w:rPr>
        <w:t>ENDOWMENT GIFTS</w:t>
      </w:r>
    </w:p>
    <w:p w14:paraId="7B6D4A62" w14:textId="77777777" w:rsidR="003270E0" w:rsidRPr="00A94B5E" w:rsidRDefault="003270E0" w:rsidP="00746B57">
      <w:pPr>
        <w:spacing w:after="0" w:line="240" w:lineRule="auto"/>
        <w:rPr>
          <w:rFonts w:ascii="Arial" w:eastAsia="Times New Roman" w:hAnsi="Arial" w:cs="Arial"/>
          <w:sz w:val="24"/>
          <w:szCs w:val="24"/>
        </w:rPr>
      </w:pPr>
    </w:p>
    <w:p w14:paraId="2ACB83A5" w14:textId="6C14997C" w:rsidR="003270E0" w:rsidRPr="00A94B5E" w:rsidRDefault="00D34748" w:rsidP="00746B57">
      <w:pPr>
        <w:tabs>
          <w:tab w:val="left" w:pos="720"/>
        </w:tabs>
        <w:spacing w:after="0" w:line="240" w:lineRule="auto"/>
        <w:ind w:left="1440" w:hanging="720"/>
        <w:rPr>
          <w:rFonts w:ascii="Arial" w:eastAsia="Times New Roman" w:hAnsi="Arial" w:cs="Arial"/>
          <w:sz w:val="24"/>
          <w:szCs w:val="24"/>
        </w:rPr>
      </w:pPr>
      <w:bookmarkStart w:id="0" w:name="_Hlk138423462"/>
      <w:r>
        <w:rPr>
          <w:rFonts w:ascii="Arial" w:eastAsia="Times New Roman" w:hAnsi="Arial" w:cs="Arial"/>
          <w:sz w:val="24"/>
          <w:szCs w:val="24"/>
        </w:rPr>
        <w:lastRenderedPageBreak/>
        <w:t>06.01</w:t>
      </w:r>
      <w:r>
        <w:rPr>
          <w:rFonts w:ascii="Arial" w:eastAsia="Times New Roman" w:hAnsi="Arial" w:cs="Arial"/>
          <w:sz w:val="24"/>
          <w:szCs w:val="24"/>
        </w:rPr>
        <w:tab/>
        <w:t>This</w:t>
      </w:r>
      <w:r w:rsidR="003270E0" w:rsidRPr="00A94B5E">
        <w:rPr>
          <w:rFonts w:ascii="Arial" w:eastAsia="Times New Roman" w:hAnsi="Arial" w:cs="Arial"/>
          <w:sz w:val="24"/>
          <w:szCs w:val="24"/>
        </w:rPr>
        <w:t xml:space="preserve"> section provides information on regulations, policies</w:t>
      </w:r>
      <w:r w:rsidR="001E371D">
        <w:rPr>
          <w:rFonts w:ascii="Arial" w:eastAsia="Times New Roman" w:hAnsi="Arial" w:cs="Arial"/>
          <w:sz w:val="24"/>
          <w:szCs w:val="24"/>
        </w:rPr>
        <w:t>,</w:t>
      </w:r>
      <w:r w:rsidR="003270E0" w:rsidRPr="00A94B5E">
        <w:rPr>
          <w:rFonts w:ascii="Arial" w:eastAsia="Times New Roman" w:hAnsi="Arial" w:cs="Arial"/>
          <w:sz w:val="24"/>
          <w:szCs w:val="24"/>
        </w:rPr>
        <w:t xml:space="preserve"> and procedures regarding endowments and describes the files and records on endowments. In addition to standard </w:t>
      </w:r>
      <w:bookmarkEnd w:id="0"/>
      <w:r w:rsidR="003270E0" w:rsidRPr="00A94B5E">
        <w:rPr>
          <w:rFonts w:ascii="Arial" w:eastAsia="Times New Roman" w:hAnsi="Arial" w:cs="Arial"/>
          <w:sz w:val="24"/>
          <w:szCs w:val="24"/>
        </w:rPr>
        <w:t>processing for deposit, record keeping</w:t>
      </w:r>
      <w:r w:rsidR="00416D4A" w:rsidRPr="00A94B5E">
        <w:rPr>
          <w:rFonts w:ascii="Arial" w:eastAsia="Times New Roman" w:hAnsi="Arial" w:cs="Arial"/>
          <w:sz w:val="24"/>
          <w:szCs w:val="24"/>
        </w:rPr>
        <w:t>,</w:t>
      </w:r>
      <w:r w:rsidR="003270E0" w:rsidRPr="00A94B5E">
        <w:rPr>
          <w:rFonts w:ascii="Arial" w:eastAsia="Times New Roman" w:hAnsi="Arial" w:cs="Arial"/>
          <w:sz w:val="24"/>
          <w:szCs w:val="24"/>
        </w:rPr>
        <w:t xml:space="preserve"> and acknowledgement, </w:t>
      </w:r>
      <w:r w:rsidR="003270E0" w:rsidRPr="00350332">
        <w:rPr>
          <w:rFonts w:ascii="Arial" w:eastAsia="Times New Roman" w:hAnsi="Arial" w:cs="Arial"/>
          <w:sz w:val="24"/>
          <w:szCs w:val="24"/>
        </w:rPr>
        <w:t xml:space="preserve">many gifts to the university require specific approval of the </w:t>
      </w:r>
      <w:r w:rsidR="00416D4A" w:rsidRPr="00350332">
        <w:rPr>
          <w:rFonts w:ascii="Arial" w:eastAsia="Times New Roman" w:hAnsi="Arial" w:cs="Arial"/>
          <w:sz w:val="24"/>
          <w:szCs w:val="24"/>
        </w:rPr>
        <w:t>p</w:t>
      </w:r>
      <w:r w:rsidR="003270E0" w:rsidRPr="00350332">
        <w:rPr>
          <w:rFonts w:ascii="Arial" w:eastAsia="Times New Roman" w:hAnsi="Arial" w:cs="Arial"/>
          <w:sz w:val="24"/>
          <w:szCs w:val="24"/>
        </w:rPr>
        <w:t>resident, VPUA</w:t>
      </w:r>
      <w:r w:rsidR="001E371D" w:rsidRPr="00350332">
        <w:rPr>
          <w:rFonts w:ascii="Arial" w:eastAsia="Times New Roman" w:hAnsi="Arial" w:cs="Arial"/>
          <w:sz w:val="24"/>
          <w:szCs w:val="24"/>
        </w:rPr>
        <w:t>,</w:t>
      </w:r>
      <w:r w:rsidR="003270E0" w:rsidRPr="00350332">
        <w:rPr>
          <w:rFonts w:ascii="Arial" w:eastAsia="Times New Roman" w:hAnsi="Arial" w:cs="Arial"/>
          <w:sz w:val="24"/>
          <w:szCs w:val="24"/>
        </w:rPr>
        <w:t xml:space="preserve"> and </w:t>
      </w:r>
      <w:r w:rsidR="00350332" w:rsidRPr="00350332">
        <w:rPr>
          <w:rFonts w:ascii="Arial" w:hAnsi="Arial" w:cs="Arial"/>
          <w:sz w:val="24"/>
          <w:szCs w:val="24"/>
        </w:rPr>
        <w:t xml:space="preserve">executive vice president for Operations and </w:t>
      </w:r>
      <w:r w:rsidR="00E55E5C">
        <w:rPr>
          <w:rFonts w:ascii="Arial" w:hAnsi="Arial" w:cs="Arial"/>
          <w:sz w:val="24"/>
          <w:szCs w:val="24"/>
        </w:rPr>
        <w:t>CFO</w:t>
      </w:r>
      <w:r w:rsidR="003270E0" w:rsidRPr="00350332">
        <w:rPr>
          <w:rFonts w:ascii="Arial" w:eastAsia="Times New Roman" w:hAnsi="Arial" w:cs="Arial"/>
          <w:sz w:val="24"/>
          <w:szCs w:val="24"/>
        </w:rPr>
        <w:t>. The recognition of an endowment donor may include the naming of a campus</w:t>
      </w:r>
      <w:r w:rsidR="003270E0" w:rsidRPr="00A94B5E">
        <w:rPr>
          <w:rFonts w:ascii="Arial" w:eastAsia="Times New Roman" w:hAnsi="Arial" w:cs="Arial"/>
          <w:sz w:val="24"/>
          <w:szCs w:val="24"/>
        </w:rPr>
        <w:t xml:space="preserve"> facility</w:t>
      </w:r>
      <w:r w:rsidR="008B25E4" w:rsidRPr="00A94B5E">
        <w:rPr>
          <w:rFonts w:ascii="Arial" w:eastAsia="Times New Roman" w:hAnsi="Arial" w:cs="Arial"/>
          <w:sz w:val="24"/>
          <w:szCs w:val="24"/>
        </w:rPr>
        <w:t xml:space="preserve"> or space</w:t>
      </w:r>
      <w:r w:rsidR="003270E0" w:rsidRPr="00A94B5E">
        <w:rPr>
          <w:rFonts w:ascii="Arial" w:eastAsia="Times New Roman" w:hAnsi="Arial" w:cs="Arial"/>
          <w:sz w:val="24"/>
          <w:szCs w:val="24"/>
        </w:rPr>
        <w:t xml:space="preserve">. Regulatory and procedural information on this process is included in </w:t>
      </w:r>
      <w:hyperlink r:id="rId36" w:history="1">
        <w:r w:rsidR="003270E0" w:rsidRPr="00ED6E80">
          <w:rPr>
            <w:rStyle w:val="Hyperlink"/>
            <w:rFonts w:ascii="Arial" w:eastAsia="Times New Roman" w:hAnsi="Arial" w:cs="Arial"/>
            <w:sz w:val="24"/>
            <w:szCs w:val="24"/>
          </w:rPr>
          <w:t>UPPS No. 08.03.01</w:t>
        </w:r>
      </w:hyperlink>
      <w:r w:rsidR="003270E0" w:rsidRPr="00ED6E80">
        <w:rPr>
          <w:rFonts w:ascii="Arial" w:eastAsia="Times New Roman" w:hAnsi="Arial" w:cs="Arial"/>
          <w:sz w:val="24"/>
          <w:szCs w:val="24"/>
        </w:rPr>
        <w:t xml:space="preserve">, Criteria for </w:t>
      </w:r>
      <w:proofErr w:type="spellStart"/>
      <w:r w:rsidR="003270E0" w:rsidRPr="00ED6E80">
        <w:rPr>
          <w:rFonts w:ascii="Arial" w:eastAsia="Times New Roman" w:hAnsi="Arial" w:cs="Arial"/>
          <w:sz w:val="24"/>
          <w:szCs w:val="24"/>
        </w:rPr>
        <w:t>Namings</w:t>
      </w:r>
      <w:proofErr w:type="spellEnd"/>
      <w:r w:rsidR="003270E0" w:rsidRPr="00A94B5E">
        <w:rPr>
          <w:rFonts w:ascii="Arial" w:eastAsia="Times New Roman" w:hAnsi="Arial" w:cs="Arial"/>
          <w:sz w:val="24"/>
          <w:szCs w:val="24"/>
        </w:rPr>
        <w:t>.</w:t>
      </w:r>
    </w:p>
    <w:p w14:paraId="5C861619"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p>
    <w:p w14:paraId="1F0AB006" w14:textId="43C2FC7B" w:rsidR="00923AA2" w:rsidRDefault="007352B5"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06.02</w:t>
      </w:r>
      <w:r w:rsidR="003270E0" w:rsidRPr="00A94B5E">
        <w:rPr>
          <w:rFonts w:ascii="Arial" w:eastAsia="Times New Roman" w:hAnsi="Arial" w:cs="Arial"/>
          <w:sz w:val="24"/>
          <w:szCs w:val="24"/>
        </w:rPr>
        <w:tab/>
        <w:t>Endowment Funding Levels</w:t>
      </w:r>
      <w:r w:rsidR="00D34748">
        <w:rPr>
          <w:rFonts w:ascii="Arial" w:eastAsia="Times New Roman" w:hAnsi="Arial" w:cs="Arial"/>
          <w:sz w:val="24"/>
          <w:szCs w:val="24"/>
        </w:rPr>
        <w:t xml:space="preserve"> – </w:t>
      </w:r>
      <w:r w:rsidR="003270E0" w:rsidRPr="00D459E9">
        <w:rPr>
          <w:rFonts w:ascii="Arial" w:eastAsia="Times New Roman" w:hAnsi="Arial" w:cs="Arial"/>
          <w:sz w:val="24"/>
          <w:szCs w:val="24"/>
        </w:rPr>
        <w:t>Periodically</w:t>
      </w:r>
      <w:r w:rsidR="001E371D" w:rsidRPr="00D459E9">
        <w:rPr>
          <w:rFonts w:ascii="Arial" w:eastAsia="Times New Roman" w:hAnsi="Arial" w:cs="Arial"/>
          <w:sz w:val="24"/>
          <w:szCs w:val="24"/>
        </w:rPr>
        <w:t>,</w:t>
      </w:r>
      <w:r w:rsidR="003270E0" w:rsidRPr="00D459E9">
        <w:rPr>
          <w:rFonts w:ascii="Arial" w:eastAsia="Times New Roman" w:hAnsi="Arial" w:cs="Arial"/>
          <w:sz w:val="24"/>
          <w:szCs w:val="24"/>
        </w:rPr>
        <w:t xml:space="preserve"> the VPUA, </w:t>
      </w:r>
      <w:r w:rsidR="004B2328" w:rsidRPr="00D459E9">
        <w:rPr>
          <w:rFonts w:ascii="Arial" w:eastAsia="Times New Roman" w:hAnsi="Arial" w:cs="Arial"/>
          <w:sz w:val="24"/>
          <w:szCs w:val="24"/>
        </w:rPr>
        <w:t>p</w:t>
      </w:r>
      <w:r w:rsidR="003270E0" w:rsidRPr="00D459E9">
        <w:rPr>
          <w:rFonts w:ascii="Arial" w:eastAsia="Times New Roman" w:hAnsi="Arial" w:cs="Arial"/>
          <w:sz w:val="24"/>
          <w:szCs w:val="24"/>
        </w:rPr>
        <w:t>rovost</w:t>
      </w:r>
      <w:r w:rsidR="001E371D" w:rsidRPr="00D459E9">
        <w:rPr>
          <w:rFonts w:ascii="Arial" w:eastAsia="Times New Roman" w:hAnsi="Arial" w:cs="Arial"/>
          <w:sz w:val="24"/>
          <w:szCs w:val="24"/>
        </w:rPr>
        <w:t>,</w:t>
      </w:r>
      <w:r w:rsidR="003270E0" w:rsidRPr="00D459E9">
        <w:rPr>
          <w:rFonts w:ascii="Arial" w:eastAsia="Times New Roman" w:hAnsi="Arial" w:cs="Arial"/>
          <w:sz w:val="24"/>
          <w:szCs w:val="24"/>
        </w:rPr>
        <w:t xml:space="preserve"> and </w:t>
      </w:r>
      <w:r w:rsidR="004B2328" w:rsidRPr="00D459E9">
        <w:rPr>
          <w:rFonts w:ascii="Arial" w:eastAsia="Times New Roman" w:hAnsi="Arial" w:cs="Arial"/>
          <w:sz w:val="24"/>
          <w:szCs w:val="24"/>
        </w:rPr>
        <w:t>p</w:t>
      </w:r>
      <w:r w:rsidR="003270E0" w:rsidRPr="00D459E9">
        <w:rPr>
          <w:rFonts w:ascii="Arial" w:eastAsia="Times New Roman" w:hAnsi="Arial" w:cs="Arial"/>
          <w:sz w:val="24"/>
          <w:szCs w:val="24"/>
        </w:rPr>
        <w:t xml:space="preserve">resident will review the </w:t>
      </w:r>
      <w:r w:rsidR="003270E0" w:rsidRPr="00045040">
        <w:rPr>
          <w:rFonts w:ascii="Arial" w:hAnsi="Arial" w:cs="Arial"/>
          <w:sz w:val="24"/>
          <w:szCs w:val="24"/>
        </w:rPr>
        <w:t>current list of endowment types and minimum funding levels</w:t>
      </w:r>
      <w:r w:rsidR="003270E0" w:rsidRPr="00D459E9">
        <w:rPr>
          <w:rFonts w:ascii="Arial" w:eastAsia="Times New Roman" w:hAnsi="Arial" w:cs="Arial"/>
          <w:sz w:val="24"/>
          <w:szCs w:val="24"/>
        </w:rPr>
        <w:t xml:space="preserve"> for each category</w:t>
      </w:r>
      <w:r w:rsidR="00D34748">
        <w:rPr>
          <w:rFonts w:ascii="Arial" w:eastAsia="Times New Roman" w:hAnsi="Arial" w:cs="Arial"/>
          <w:sz w:val="24"/>
          <w:szCs w:val="24"/>
        </w:rPr>
        <w:t xml:space="preserve"> included in </w:t>
      </w:r>
      <w:r w:rsidR="00ED6E80">
        <w:rPr>
          <w:rFonts w:ascii="Arial" w:eastAsia="Times New Roman" w:hAnsi="Arial" w:cs="Arial"/>
          <w:sz w:val="24"/>
          <w:szCs w:val="24"/>
        </w:rPr>
        <w:t>S</w:t>
      </w:r>
      <w:r w:rsidR="00D34748">
        <w:rPr>
          <w:rFonts w:ascii="Arial" w:eastAsia="Times New Roman" w:hAnsi="Arial" w:cs="Arial"/>
          <w:sz w:val="24"/>
          <w:szCs w:val="24"/>
        </w:rPr>
        <w:t>ection 06.03 d.</w:t>
      </w:r>
      <w:r w:rsidR="00BF790A" w:rsidRPr="00D459E9">
        <w:rPr>
          <w:rFonts w:ascii="Arial" w:eastAsia="Times New Roman" w:hAnsi="Arial" w:cs="Arial"/>
          <w:sz w:val="24"/>
          <w:szCs w:val="24"/>
        </w:rPr>
        <w:t xml:space="preserve"> </w:t>
      </w:r>
      <w:r w:rsidR="00ED6E80">
        <w:rPr>
          <w:rFonts w:ascii="Arial" w:eastAsia="Times New Roman" w:hAnsi="Arial" w:cs="Arial"/>
          <w:sz w:val="24"/>
          <w:szCs w:val="24"/>
        </w:rPr>
        <w:t>of this policy</w:t>
      </w:r>
      <w:r w:rsidR="003270E0" w:rsidRPr="00D459E9">
        <w:rPr>
          <w:rFonts w:ascii="Arial" w:eastAsia="Times New Roman" w:hAnsi="Arial" w:cs="Arial"/>
          <w:sz w:val="24"/>
          <w:szCs w:val="24"/>
        </w:rPr>
        <w:t xml:space="preserve">. This review will include minimum endowment funding levels for chairs, professorships, faculty fellowships, graduate fellowships, presidential scholarships, program support and scholarships, and any other categories deemed appropriate. </w:t>
      </w:r>
    </w:p>
    <w:p w14:paraId="780FA214" w14:textId="77777777" w:rsidR="00923AA2" w:rsidRDefault="00923AA2" w:rsidP="00746B57">
      <w:pPr>
        <w:tabs>
          <w:tab w:val="left" w:pos="1800"/>
        </w:tabs>
        <w:spacing w:after="0" w:line="240" w:lineRule="auto"/>
        <w:ind w:left="1440" w:hanging="720"/>
        <w:rPr>
          <w:rFonts w:ascii="Arial" w:eastAsia="Times New Roman" w:hAnsi="Arial" w:cs="Arial"/>
          <w:sz w:val="24"/>
          <w:szCs w:val="24"/>
        </w:rPr>
      </w:pPr>
    </w:p>
    <w:p w14:paraId="0AC9D98C" w14:textId="77777777" w:rsidR="003270E0" w:rsidRPr="00A94B5E" w:rsidRDefault="007352B5" w:rsidP="00746B57">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06.03</w:t>
      </w:r>
      <w:r w:rsidR="003270E0" w:rsidRPr="00A94B5E">
        <w:rPr>
          <w:rFonts w:ascii="Arial" w:eastAsia="Times New Roman" w:hAnsi="Arial" w:cs="Arial"/>
          <w:sz w:val="24"/>
          <w:szCs w:val="24"/>
        </w:rPr>
        <w:tab/>
        <w:t>Endowment Types</w:t>
      </w:r>
      <w:r w:rsidR="00D34748">
        <w:rPr>
          <w:rFonts w:ascii="Arial" w:eastAsia="Times New Roman" w:hAnsi="Arial" w:cs="Arial"/>
          <w:sz w:val="24"/>
          <w:szCs w:val="24"/>
        </w:rPr>
        <w:t xml:space="preserve"> – </w:t>
      </w:r>
      <w:r w:rsidR="00E6617F" w:rsidRPr="00A94B5E">
        <w:rPr>
          <w:rFonts w:ascii="Arial" w:eastAsia="Times New Roman" w:hAnsi="Arial" w:cs="Arial"/>
          <w:sz w:val="24"/>
          <w:szCs w:val="24"/>
        </w:rPr>
        <w:t xml:space="preserve">The </w:t>
      </w:r>
      <w:r w:rsidR="0019277C">
        <w:rPr>
          <w:rFonts w:ascii="Arial" w:eastAsia="Times New Roman" w:hAnsi="Arial" w:cs="Arial"/>
          <w:sz w:val="24"/>
          <w:szCs w:val="24"/>
        </w:rPr>
        <w:t>u</w:t>
      </w:r>
      <w:r w:rsidR="00E6617F" w:rsidRPr="00A94B5E">
        <w:rPr>
          <w:rFonts w:ascii="Arial" w:eastAsia="Times New Roman" w:hAnsi="Arial" w:cs="Arial"/>
          <w:sz w:val="24"/>
          <w:szCs w:val="24"/>
        </w:rPr>
        <w:t>niversity may use</w:t>
      </w:r>
      <w:r w:rsidR="003270E0" w:rsidRPr="00A94B5E">
        <w:rPr>
          <w:rFonts w:ascii="Arial" w:eastAsia="Times New Roman" w:hAnsi="Arial" w:cs="Arial"/>
          <w:sz w:val="24"/>
          <w:szCs w:val="24"/>
        </w:rPr>
        <w:t xml:space="preserve"> gifts (there is a </w:t>
      </w:r>
      <w:r w:rsidR="003270E0" w:rsidRPr="005009D8">
        <w:rPr>
          <w:rFonts w:ascii="Arial" w:eastAsia="Times New Roman" w:hAnsi="Arial" w:cs="Arial"/>
          <w:sz w:val="24"/>
          <w:szCs w:val="24"/>
        </w:rPr>
        <w:t>minimum amount</w:t>
      </w:r>
      <w:r w:rsidR="003270E0" w:rsidRPr="00A94B5E">
        <w:rPr>
          <w:rFonts w:ascii="Arial" w:eastAsia="Times New Roman" w:hAnsi="Arial" w:cs="Arial"/>
          <w:sz w:val="24"/>
          <w:szCs w:val="24"/>
        </w:rPr>
        <w:t xml:space="preserve"> for the creation of each endowment) from private individuals, corporations, foundations, associations</w:t>
      </w:r>
      <w:r w:rsidR="004B2328" w:rsidRPr="00A94B5E">
        <w:rPr>
          <w:rFonts w:ascii="Arial" w:eastAsia="Times New Roman" w:hAnsi="Arial" w:cs="Arial"/>
          <w:sz w:val="24"/>
          <w:szCs w:val="24"/>
        </w:rPr>
        <w:t>,</w:t>
      </w:r>
      <w:r w:rsidR="003270E0" w:rsidRPr="00A94B5E">
        <w:rPr>
          <w:rFonts w:ascii="Arial" w:eastAsia="Times New Roman" w:hAnsi="Arial" w:cs="Arial"/>
          <w:sz w:val="24"/>
          <w:szCs w:val="24"/>
        </w:rPr>
        <w:t xml:space="preserve"> and other organizations</w:t>
      </w:r>
      <w:r w:rsidR="00E6617F" w:rsidRPr="00A94B5E">
        <w:rPr>
          <w:rFonts w:ascii="Arial" w:eastAsia="Times New Roman" w:hAnsi="Arial" w:cs="Arial"/>
          <w:sz w:val="24"/>
          <w:szCs w:val="24"/>
        </w:rPr>
        <w:t xml:space="preserve"> to establish endowments</w:t>
      </w:r>
      <w:r w:rsidR="003270E0" w:rsidRPr="00A94B5E">
        <w:rPr>
          <w:rFonts w:ascii="Arial" w:eastAsia="Times New Roman" w:hAnsi="Arial" w:cs="Arial"/>
          <w:sz w:val="24"/>
          <w:szCs w:val="24"/>
        </w:rPr>
        <w:t>.</w:t>
      </w:r>
      <w:r w:rsidR="00E6617F" w:rsidRPr="00A94B5E">
        <w:rPr>
          <w:rFonts w:ascii="Arial" w:eastAsia="Times New Roman" w:hAnsi="Arial" w:cs="Arial"/>
          <w:sz w:val="24"/>
          <w:szCs w:val="24"/>
        </w:rPr>
        <w:t xml:space="preserve"> A donor may establish an endowment </w:t>
      </w:r>
      <w:r w:rsidR="003270E0" w:rsidRPr="00A94B5E">
        <w:rPr>
          <w:rFonts w:ascii="Arial" w:eastAsia="Times New Roman" w:hAnsi="Arial" w:cs="Arial"/>
          <w:sz w:val="24"/>
          <w:szCs w:val="24"/>
        </w:rPr>
        <w:t xml:space="preserve">by a one-time gift, a series of gifts, a pledge paid over a period of years, wills, trusts, gifts of appreciated assets, or by a combination of these. The </w:t>
      </w:r>
      <w:proofErr w:type="gramStart"/>
      <w:r w:rsidR="003270E0" w:rsidRPr="00A94B5E">
        <w:rPr>
          <w:rFonts w:ascii="Arial" w:eastAsia="Times New Roman" w:hAnsi="Arial" w:cs="Arial"/>
          <w:sz w:val="24"/>
          <w:szCs w:val="24"/>
        </w:rPr>
        <w:t>principal</w:t>
      </w:r>
      <w:proofErr w:type="gramEnd"/>
      <w:r w:rsidR="003270E0" w:rsidRPr="00A94B5E">
        <w:rPr>
          <w:rFonts w:ascii="Arial" w:eastAsia="Times New Roman" w:hAnsi="Arial" w:cs="Arial"/>
          <w:sz w:val="24"/>
          <w:szCs w:val="24"/>
        </w:rPr>
        <w:t xml:space="preserve"> of endowment funds remains intact (non</w:t>
      </w:r>
      <w:r w:rsidR="00D34748">
        <w:rPr>
          <w:rFonts w:ascii="Arial" w:eastAsia="Times New Roman" w:hAnsi="Arial" w:cs="Arial"/>
          <w:sz w:val="24"/>
          <w:szCs w:val="24"/>
        </w:rPr>
        <w:t>-</w:t>
      </w:r>
      <w:r w:rsidR="003270E0" w:rsidRPr="00A94B5E">
        <w:rPr>
          <w:rFonts w:ascii="Arial" w:eastAsia="Times New Roman" w:hAnsi="Arial" w:cs="Arial"/>
          <w:sz w:val="24"/>
          <w:szCs w:val="24"/>
        </w:rPr>
        <w:t xml:space="preserve">expendable) in perpetuity. </w:t>
      </w:r>
      <w:r w:rsidR="00E6617F" w:rsidRPr="00A94B5E">
        <w:rPr>
          <w:rFonts w:ascii="Arial" w:eastAsia="Times New Roman" w:hAnsi="Arial" w:cs="Arial"/>
          <w:sz w:val="24"/>
          <w:szCs w:val="24"/>
        </w:rPr>
        <w:t xml:space="preserve">The </w:t>
      </w:r>
      <w:r w:rsidR="0019277C">
        <w:rPr>
          <w:rFonts w:ascii="Arial" w:eastAsia="Times New Roman" w:hAnsi="Arial" w:cs="Arial"/>
          <w:sz w:val="24"/>
          <w:szCs w:val="24"/>
        </w:rPr>
        <w:t>u</w:t>
      </w:r>
      <w:r w:rsidR="00E6617F" w:rsidRPr="00A94B5E">
        <w:rPr>
          <w:rFonts w:ascii="Arial" w:eastAsia="Times New Roman" w:hAnsi="Arial" w:cs="Arial"/>
          <w:sz w:val="24"/>
          <w:szCs w:val="24"/>
        </w:rPr>
        <w:t>niversity will invest and distribute the funds to support the donor’s designated purpose</w:t>
      </w:r>
      <w:r w:rsidR="003270E0" w:rsidRPr="00A94B5E">
        <w:rPr>
          <w:rFonts w:ascii="Arial" w:eastAsia="Times New Roman" w:hAnsi="Arial" w:cs="Arial"/>
          <w:sz w:val="24"/>
          <w:szCs w:val="24"/>
        </w:rPr>
        <w:t>.</w:t>
      </w:r>
      <w:r w:rsidR="0043028D" w:rsidRPr="00A94B5E">
        <w:rPr>
          <w:rFonts w:ascii="Arial" w:eastAsia="Times New Roman" w:hAnsi="Arial" w:cs="Arial"/>
          <w:sz w:val="24"/>
          <w:szCs w:val="24"/>
        </w:rPr>
        <w:t xml:space="preserve"> It is the policy of the university to comply with </w:t>
      </w:r>
      <w:r w:rsidR="00147784">
        <w:rPr>
          <w:rFonts w:ascii="Arial" w:eastAsia="Times New Roman" w:hAnsi="Arial" w:cs="Arial"/>
          <w:sz w:val="24"/>
          <w:szCs w:val="24"/>
        </w:rPr>
        <w:t>t</w:t>
      </w:r>
      <w:r w:rsidR="0043028D" w:rsidRPr="00A94B5E">
        <w:rPr>
          <w:rFonts w:ascii="Arial" w:eastAsia="Times New Roman" w:hAnsi="Arial" w:cs="Arial"/>
          <w:sz w:val="24"/>
          <w:szCs w:val="24"/>
        </w:rPr>
        <w:t xml:space="preserve">he </w:t>
      </w:r>
      <w:hyperlink r:id="rId37" w:history="1">
        <w:r w:rsidR="0043028D" w:rsidRPr="00147784">
          <w:rPr>
            <w:rStyle w:val="Hyperlink"/>
            <w:rFonts w:ascii="Arial" w:eastAsia="Times New Roman" w:hAnsi="Arial" w:cs="Arial"/>
            <w:sz w:val="24"/>
            <w:szCs w:val="24"/>
          </w:rPr>
          <w:t>Uniform Prudent Management of Institutional Funds Act (UPMIFA)</w:t>
        </w:r>
      </w:hyperlink>
      <w:r w:rsidR="000E0357">
        <w:rPr>
          <w:rStyle w:val="Hyperlink"/>
          <w:rFonts w:ascii="Arial" w:eastAsia="Times New Roman" w:hAnsi="Arial" w:cs="Arial"/>
          <w:sz w:val="24"/>
          <w:szCs w:val="24"/>
        </w:rPr>
        <w:t xml:space="preserve"> </w:t>
      </w:r>
      <w:r w:rsidR="00147784">
        <w:rPr>
          <w:rFonts w:ascii="Arial" w:eastAsia="Times New Roman" w:hAnsi="Arial" w:cs="Arial"/>
          <w:sz w:val="24"/>
          <w:szCs w:val="24"/>
        </w:rPr>
        <w:t xml:space="preserve">and </w:t>
      </w:r>
      <w:hyperlink r:id="rId38" w:history="1">
        <w:r w:rsidR="0043028D" w:rsidRPr="00147784">
          <w:rPr>
            <w:rStyle w:val="Hyperlink"/>
            <w:rFonts w:ascii="Arial" w:eastAsia="Times New Roman" w:hAnsi="Arial" w:cs="Arial"/>
            <w:sz w:val="24"/>
            <w:szCs w:val="24"/>
          </w:rPr>
          <w:t>Texas Property Code</w:t>
        </w:r>
        <w:r w:rsidR="00147784">
          <w:rPr>
            <w:rStyle w:val="Hyperlink"/>
            <w:rFonts w:ascii="Arial" w:eastAsia="Times New Roman" w:hAnsi="Arial" w:cs="Arial"/>
            <w:sz w:val="24"/>
            <w:szCs w:val="24"/>
          </w:rPr>
          <w:t>,</w:t>
        </w:r>
        <w:r w:rsidR="0043028D" w:rsidRPr="00147784">
          <w:rPr>
            <w:rStyle w:val="Hyperlink"/>
            <w:rFonts w:ascii="Arial" w:eastAsia="Times New Roman" w:hAnsi="Arial" w:cs="Arial"/>
            <w:sz w:val="24"/>
            <w:szCs w:val="24"/>
          </w:rPr>
          <w:t xml:space="preserve"> Chapter 163</w:t>
        </w:r>
      </w:hyperlink>
      <w:r w:rsidR="00147784">
        <w:rPr>
          <w:rFonts w:ascii="Arial" w:eastAsia="Times New Roman" w:hAnsi="Arial" w:cs="Arial"/>
          <w:sz w:val="24"/>
          <w:szCs w:val="24"/>
        </w:rPr>
        <w:t>,</w:t>
      </w:r>
      <w:r w:rsidR="0043028D" w:rsidRPr="00A94B5E">
        <w:rPr>
          <w:rFonts w:ascii="Arial" w:eastAsia="Times New Roman" w:hAnsi="Arial" w:cs="Arial"/>
          <w:sz w:val="24"/>
          <w:szCs w:val="24"/>
        </w:rPr>
        <w:t xml:space="preserve"> in the management of endowment funds.</w:t>
      </w:r>
    </w:p>
    <w:p w14:paraId="7CAB8222"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p>
    <w:p w14:paraId="5AAC4DFB"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ab/>
      </w:r>
      <w:r w:rsidR="00E6617F" w:rsidRPr="00A94B5E">
        <w:rPr>
          <w:rFonts w:ascii="Arial" w:eastAsia="Times New Roman" w:hAnsi="Arial" w:cs="Arial"/>
          <w:sz w:val="24"/>
          <w:szCs w:val="24"/>
        </w:rPr>
        <w:t>The donor may designate that the endowment</w:t>
      </w:r>
      <w:r w:rsidRPr="00A94B5E">
        <w:rPr>
          <w:rFonts w:ascii="Arial" w:eastAsia="Times New Roman" w:hAnsi="Arial" w:cs="Arial"/>
          <w:sz w:val="24"/>
          <w:szCs w:val="24"/>
        </w:rPr>
        <w:t xml:space="preserve"> </w:t>
      </w:r>
      <w:proofErr w:type="gramStart"/>
      <w:r w:rsidRPr="00A94B5E">
        <w:rPr>
          <w:rFonts w:ascii="Arial" w:eastAsia="Times New Roman" w:hAnsi="Arial" w:cs="Arial"/>
          <w:sz w:val="24"/>
          <w:szCs w:val="24"/>
        </w:rPr>
        <w:t>benefit</w:t>
      </w:r>
      <w:proofErr w:type="gramEnd"/>
      <w:r w:rsidRPr="00A94B5E">
        <w:rPr>
          <w:rFonts w:ascii="Arial" w:eastAsia="Times New Roman" w:hAnsi="Arial" w:cs="Arial"/>
          <w:sz w:val="24"/>
          <w:szCs w:val="24"/>
        </w:rPr>
        <w:t xml:space="preserve"> </w:t>
      </w:r>
      <w:r w:rsidR="00E6617F" w:rsidRPr="00A94B5E">
        <w:rPr>
          <w:rFonts w:ascii="Arial" w:eastAsia="Times New Roman" w:hAnsi="Arial" w:cs="Arial"/>
          <w:sz w:val="24"/>
          <w:szCs w:val="24"/>
        </w:rPr>
        <w:t xml:space="preserve">a </w:t>
      </w:r>
      <w:r w:rsidRPr="00A94B5E">
        <w:rPr>
          <w:rFonts w:ascii="Arial" w:eastAsia="Times New Roman" w:hAnsi="Arial" w:cs="Arial"/>
          <w:sz w:val="24"/>
          <w:szCs w:val="24"/>
        </w:rPr>
        <w:t>specific acad</w:t>
      </w:r>
      <w:r w:rsidR="00762B26">
        <w:rPr>
          <w:rFonts w:ascii="Arial" w:eastAsia="Times New Roman" w:hAnsi="Arial" w:cs="Arial"/>
          <w:sz w:val="24"/>
          <w:szCs w:val="24"/>
        </w:rPr>
        <w:t>emic or non-academic department</w:t>
      </w:r>
      <w:r w:rsidRPr="00A94B5E">
        <w:rPr>
          <w:rFonts w:ascii="Arial" w:eastAsia="Times New Roman" w:hAnsi="Arial" w:cs="Arial"/>
          <w:sz w:val="24"/>
          <w:szCs w:val="24"/>
        </w:rPr>
        <w:t xml:space="preserve"> or request that the </w:t>
      </w:r>
      <w:r w:rsidR="0019277C">
        <w:rPr>
          <w:rFonts w:ascii="Arial" w:eastAsia="Times New Roman" w:hAnsi="Arial" w:cs="Arial"/>
          <w:sz w:val="24"/>
          <w:szCs w:val="24"/>
        </w:rPr>
        <w:t>u</w:t>
      </w:r>
      <w:r w:rsidR="00E6617F" w:rsidRPr="00A94B5E">
        <w:rPr>
          <w:rFonts w:ascii="Arial" w:eastAsia="Times New Roman" w:hAnsi="Arial" w:cs="Arial"/>
          <w:sz w:val="24"/>
          <w:szCs w:val="24"/>
        </w:rPr>
        <w:t>niversity p</w:t>
      </w:r>
      <w:r w:rsidRPr="00A94B5E">
        <w:rPr>
          <w:rFonts w:ascii="Arial" w:eastAsia="Times New Roman" w:hAnsi="Arial" w:cs="Arial"/>
          <w:sz w:val="24"/>
          <w:szCs w:val="24"/>
        </w:rPr>
        <w:t xml:space="preserve">resident designate an area of need at the institution. </w:t>
      </w:r>
      <w:r w:rsidR="00E6617F" w:rsidRPr="00A94B5E">
        <w:rPr>
          <w:rFonts w:ascii="Arial" w:eastAsia="Times New Roman" w:hAnsi="Arial" w:cs="Arial"/>
          <w:sz w:val="24"/>
          <w:szCs w:val="24"/>
        </w:rPr>
        <w:t xml:space="preserve">The </w:t>
      </w:r>
      <w:r w:rsidR="0019277C">
        <w:rPr>
          <w:rFonts w:ascii="Arial" w:eastAsia="Times New Roman" w:hAnsi="Arial" w:cs="Arial"/>
          <w:sz w:val="24"/>
          <w:szCs w:val="24"/>
        </w:rPr>
        <w:t>u</w:t>
      </w:r>
      <w:r w:rsidR="00E6617F" w:rsidRPr="00A94B5E">
        <w:rPr>
          <w:rFonts w:ascii="Arial" w:eastAsia="Times New Roman" w:hAnsi="Arial" w:cs="Arial"/>
          <w:sz w:val="24"/>
          <w:szCs w:val="24"/>
        </w:rPr>
        <w:t xml:space="preserve">niversity </w:t>
      </w:r>
      <w:r w:rsidR="008B25E4" w:rsidRPr="00A94B5E">
        <w:rPr>
          <w:rFonts w:ascii="Arial" w:eastAsia="Times New Roman" w:hAnsi="Arial" w:cs="Arial"/>
          <w:sz w:val="24"/>
          <w:szCs w:val="24"/>
        </w:rPr>
        <w:t>may</w:t>
      </w:r>
      <w:r w:rsidR="00E6617F" w:rsidRPr="00A94B5E">
        <w:rPr>
          <w:rFonts w:ascii="Arial" w:eastAsia="Times New Roman" w:hAnsi="Arial" w:cs="Arial"/>
          <w:sz w:val="24"/>
          <w:szCs w:val="24"/>
        </w:rPr>
        <w:t xml:space="preserve"> name the endowment after its donor </w:t>
      </w:r>
      <w:r w:rsidRPr="00A94B5E">
        <w:rPr>
          <w:rFonts w:ascii="Arial" w:eastAsia="Times New Roman" w:hAnsi="Arial" w:cs="Arial"/>
          <w:sz w:val="24"/>
          <w:szCs w:val="24"/>
        </w:rPr>
        <w:t>or a person the donor wishes to honor.</w:t>
      </w:r>
    </w:p>
    <w:p w14:paraId="1F388B4D"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p>
    <w:p w14:paraId="5744B8C7"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ab/>
        <w:t>Certain terms are used with endowments</w:t>
      </w:r>
      <w:r w:rsidR="009B29C3">
        <w:rPr>
          <w:rFonts w:ascii="Arial" w:eastAsia="Times New Roman" w:hAnsi="Arial" w:cs="Arial"/>
          <w:sz w:val="24"/>
          <w:szCs w:val="24"/>
        </w:rPr>
        <w:t>,</w:t>
      </w:r>
      <w:r w:rsidRPr="00A94B5E">
        <w:rPr>
          <w:rFonts w:ascii="Arial" w:eastAsia="Times New Roman" w:hAnsi="Arial" w:cs="Arial"/>
          <w:sz w:val="24"/>
          <w:szCs w:val="24"/>
        </w:rPr>
        <w:t xml:space="preserve"> and it is important for personnel to understand them. The following definitions come from the </w:t>
      </w:r>
      <w:hyperlink r:id="rId39" w:history="1">
        <w:r w:rsidRPr="009B29C3">
          <w:rPr>
            <w:rStyle w:val="Hyperlink"/>
            <w:rFonts w:ascii="Arial" w:eastAsia="Times New Roman" w:hAnsi="Arial" w:cs="Arial"/>
            <w:sz w:val="24"/>
            <w:szCs w:val="24"/>
          </w:rPr>
          <w:t>National Association of College and University Business Officers</w:t>
        </w:r>
      </w:hyperlink>
      <w:r w:rsidR="004B2328" w:rsidRPr="00A94B5E">
        <w:rPr>
          <w:rFonts w:ascii="Arial" w:eastAsia="Times New Roman" w:hAnsi="Arial" w:cs="Arial"/>
          <w:sz w:val="24"/>
          <w:szCs w:val="24"/>
        </w:rPr>
        <w:t xml:space="preserve"> (NACUBO)</w:t>
      </w:r>
      <w:r w:rsidRPr="00A94B5E">
        <w:rPr>
          <w:rFonts w:ascii="Arial" w:eastAsia="Times New Roman" w:hAnsi="Arial" w:cs="Arial"/>
          <w:sz w:val="24"/>
          <w:szCs w:val="24"/>
        </w:rPr>
        <w:t>:</w:t>
      </w:r>
    </w:p>
    <w:p w14:paraId="02717FCA" w14:textId="77777777" w:rsidR="003270E0" w:rsidRPr="00A94B5E" w:rsidRDefault="003270E0" w:rsidP="00746B57">
      <w:pPr>
        <w:tabs>
          <w:tab w:val="left" w:pos="1800"/>
        </w:tabs>
        <w:spacing w:after="0" w:line="240" w:lineRule="auto"/>
        <w:ind w:left="1440" w:hanging="720"/>
        <w:rPr>
          <w:rFonts w:ascii="Arial" w:eastAsia="Times New Roman" w:hAnsi="Arial" w:cs="Arial"/>
          <w:sz w:val="24"/>
          <w:szCs w:val="24"/>
        </w:rPr>
      </w:pPr>
    </w:p>
    <w:p w14:paraId="57402586" w14:textId="26CF8F98" w:rsidR="003270E0" w:rsidRPr="00A94B5E" w:rsidRDefault="003270E0" w:rsidP="00746B57">
      <w:pPr>
        <w:tabs>
          <w:tab w:val="left" w:pos="180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a.</w:t>
      </w:r>
      <w:r w:rsidRPr="00A94B5E">
        <w:rPr>
          <w:rFonts w:ascii="Arial" w:eastAsia="Times New Roman" w:hAnsi="Arial" w:cs="Arial"/>
          <w:sz w:val="24"/>
          <w:szCs w:val="24"/>
        </w:rPr>
        <w:tab/>
        <w:t>Permanent or True Endowment</w:t>
      </w:r>
      <w:r w:rsidR="00923AA2">
        <w:rPr>
          <w:rFonts w:ascii="Arial" w:eastAsia="Times New Roman" w:hAnsi="Arial" w:cs="Arial"/>
          <w:sz w:val="24"/>
          <w:szCs w:val="24"/>
        </w:rPr>
        <w:t xml:space="preserve"> – e</w:t>
      </w:r>
      <w:r w:rsidR="00147784">
        <w:rPr>
          <w:rFonts w:ascii="Arial" w:eastAsia="Times New Roman" w:hAnsi="Arial" w:cs="Arial"/>
          <w:sz w:val="24"/>
          <w:szCs w:val="24"/>
        </w:rPr>
        <w:t xml:space="preserve">ndowment </w:t>
      </w:r>
      <w:r w:rsidRPr="00A94B5E">
        <w:rPr>
          <w:rFonts w:ascii="Arial" w:eastAsia="Times New Roman" w:hAnsi="Arial" w:cs="Arial"/>
          <w:sz w:val="24"/>
          <w:szCs w:val="24"/>
        </w:rPr>
        <w:t xml:space="preserve">funds received from a donor with the restriction that the principal </w:t>
      </w:r>
      <w:r w:rsidR="00C954A2">
        <w:rPr>
          <w:rFonts w:ascii="Arial" w:eastAsia="Times New Roman" w:hAnsi="Arial" w:cs="Arial"/>
          <w:sz w:val="24"/>
          <w:szCs w:val="24"/>
        </w:rPr>
        <w:t>be</w:t>
      </w:r>
      <w:r w:rsidR="00E6617F" w:rsidRPr="00A94B5E">
        <w:rPr>
          <w:rFonts w:ascii="Arial" w:eastAsia="Times New Roman" w:hAnsi="Arial" w:cs="Arial"/>
          <w:sz w:val="24"/>
          <w:szCs w:val="24"/>
        </w:rPr>
        <w:t xml:space="preserve"> non-</w:t>
      </w:r>
      <w:r w:rsidRPr="00A94B5E">
        <w:rPr>
          <w:rFonts w:ascii="Arial" w:eastAsia="Times New Roman" w:hAnsi="Arial" w:cs="Arial"/>
          <w:sz w:val="24"/>
          <w:szCs w:val="24"/>
        </w:rPr>
        <w:t xml:space="preserve">expendable. </w:t>
      </w:r>
    </w:p>
    <w:p w14:paraId="52EC67EA" w14:textId="77777777" w:rsidR="003270E0" w:rsidRPr="00A94B5E" w:rsidRDefault="003270E0" w:rsidP="00746B57">
      <w:pPr>
        <w:tabs>
          <w:tab w:val="left" w:pos="1800"/>
        </w:tabs>
        <w:spacing w:after="0" w:line="240" w:lineRule="auto"/>
        <w:ind w:left="1800" w:hanging="360"/>
        <w:rPr>
          <w:rFonts w:ascii="Arial" w:eastAsia="Times New Roman" w:hAnsi="Arial" w:cs="Arial"/>
          <w:sz w:val="24"/>
          <w:szCs w:val="24"/>
        </w:rPr>
      </w:pPr>
    </w:p>
    <w:p w14:paraId="525B4B82" w14:textId="03C487C6" w:rsidR="003270E0" w:rsidRPr="00A94B5E" w:rsidRDefault="003270E0" w:rsidP="00746B57">
      <w:pPr>
        <w:tabs>
          <w:tab w:val="left" w:pos="1800"/>
          <w:tab w:val="left" w:pos="2160"/>
        </w:tabs>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Pr="00A94B5E">
        <w:rPr>
          <w:rFonts w:ascii="Arial" w:eastAsia="Times New Roman" w:hAnsi="Arial" w:cs="Arial"/>
          <w:sz w:val="24"/>
          <w:szCs w:val="24"/>
        </w:rPr>
        <w:tab/>
        <w:t>Quasi-Endowments</w:t>
      </w:r>
      <w:r w:rsidR="00923AA2">
        <w:rPr>
          <w:rFonts w:ascii="Arial" w:eastAsia="Times New Roman" w:hAnsi="Arial" w:cs="Arial"/>
          <w:sz w:val="24"/>
          <w:szCs w:val="24"/>
        </w:rPr>
        <w:t xml:space="preserve"> – </w:t>
      </w:r>
      <w:r w:rsidRPr="00A94B5E">
        <w:rPr>
          <w:rFonts w:ascii="Arial" w:eastAsia="Times New Roman" w:hAnsi="Arial" w:cs="Arial"/>
          <w:sz w:val="24"/>
          <w:szCs w:val="24"/>
        </w:rPr>
        <w:t>established by a governing board to function like an endowment fund</w:t>
      </w:r>
      <w:r w:rsidR="00E6617F" w:rsidRPr="00A94B5E">
        <w:rPr>
          <w:rFonts w:ascii="Arial" w:eastAsia="Times New Roman" w:hAnsi="Arial" w:cs="Arial"/>
          <w:sz w:val="24"/>
          <w:szCs w:val="24"/>
        </w:rPr>
        <w:t xml:space="preserve">; however, the governing board </w:t>
      </w:r>
      <w:r w:rsidRPr="00A94B5E">
        <w:rPr>
          <w:rFonts w:ascii="Arial" w:eastAsia="Times New Roman" w:hAnsi="Arial" w:cs="Arial"/>
          <w:sz w:val="24"/>
          <w:szCs w:val="24"/>
        </w:rPr>
        <w:t xml:space="preserve">may totally expend </w:t>
      </w:r>
      <w:r w:rsidR="00E6617F" w:rsidRPr="00A94B5E">
        <w:rPr>
          <w:rFonts w:ascii="Arial" w:eastAsia="Times New Roman" w:hAnsi="Arial" w:cs="Arial"/>
          <w:sz w:val="24"/>
          <w:szCs w:val="24"/>
        </w:rPr>
        <w:t xml:space="preserve">the fund </w:t>
      </w:r>
      <w:r w:rsidRPr="00A94B5E">
        <w:rPr>
          <w:rFonts w:ascii="Arial" w:eastAsia="Times New Roman" w:hAnsi="Arial" w:cs="Arial"/>
          <w:sz w:val="24"/>
          <w:szCs w:val="24"/>
        </w:rPr>
        <w:t>at any time</w:t>
      </w:r>
      <w:r w:rsidR="004B2328" w:rsidRPr="00A94B5E">
        <w:rPr>
          <w:rFonts w:ascii="Arial" w:eastAsia="Times New Roman" w:hAnsi="Arial" w:cs="Arial"/>
          <w:sz w:val="24"/>
          <w:szCs w:val="24"/>
        </w:rPr>
        <w:t xml:space="preserve"> at its discretion</w:t>
      </w:r>
      <w:r w:rsidRPr="00A94B5E">
        <w:rPr>
          <w:rFonts w:ascii="Arial" w:eastAsia="Times New Roman" w:hAnsi="Arial" w:cs="Arial"/>
          <w:sz w:val="24"/>
          <w:szCs w:val="24"/>
        </w:rPr>
        <w:t xml:space="preserve">. </w:t>
      </w:r>
      <w:r w:rsidR="00E6617F" w:rsidRPr="00A94B5E">
        <w:rPr>
          <w:rFonts w:ascii="Arial" w:eastAsia="Times New Roman" w:hAnsi="Arial" w:cs="Arial"/>
          <w:sz w:val="24"/>
          <w:szCs w:val="24"/>
        </w:rPr>
        <w:t xml:space="preserve">These funds may originate as gift </w:t>
      </w:r>
      <w:r w:rsidR="00E6617F" w:rsidRPr="00A94B5E">
        <w:rPr>
          <w:rFonts w:ascii="Arial" w:eastAsia="Times New Roman" w:hAnsi="Arial" w:cs="Arial"/>
          <w:sz w:val="24"/>
          <w:szCs w:val="24"/>
        </w:rPr>
        <w:lastRenderedPageBreak/>
        <w:t xml:space="preserve">funds that the donor did not specifically direct for use as an endowment, or funds available to the </w:t>
      </w:r>
      <w:r w:rsidR="0019277C">
        <w:rPr>
          <w:rFonts w:ascii="Arial" w:eastAsia="Times New Roman" w:hAnsi="Arial" w:cs="Arial"/>
          <w:sz w:val="24"/>
          <w:szCs w:val="24"/>
        </w:rPr>
        <w:t>u</w:t>
      </w:r>
      <w:r w:rsidR="00E6617F" w:rsidRPr="00A94B5E">
        <w:rPr>
          <w:rFonts w:ascii="Arial" w:eastAsia="Times New Roman" w:hAnsi="Arial" w:cs="Arial"/>
          <w:sz w:val="24"/>
          <w:szCs w:val="24"/>
        </w:rPr>
        <w:t>niversity from other sources that permit their use as an endowment</w:t>
      </w:r>
      <w:r w:rsidRPr="00A94B5E">
        <w:rPr>
          <w:rFonts w:ascii="Arial" w:eastAsia="Times New Roman" w:hAnsi="Arial" w:cs="Arial"/>
          <w:sz w:val="24"/>
          <w:szCs w:val="24"/>
        </w:rPr>
        <w:t xml:space="preserve">. This means that the donor of the gift funds did not specifically direct the creation of an endowment. </w:t>
      </w:r>
      <w:r w:rsidR="00561F01" w:rsidRPr="00A94B5E">
        <w:rPr>
          <w:rFonts w:ascii="Arial" w:eastAsia="Times New Roman" w:hAnsi="Arial" w:cs="Arial"/>
          <w:sz w:val="24"/>
          <w:szCs w:val="24"/>
        </w:rPr>
        <w:t>The funds</w:t>
      </w:r>
      <w:r w:rsidR="00AF12BC">
        <w:rPr>
          <w:rFonts w:ascii="Arial" w:eastAsia="Times New Roman" w:hAnsi="Arial" w:cs="Arial"/>
          <w:sz w:val="24"/>
          <w:szCs w:val="24"/>
        </w:rPr>
        <w:t xml:space="preserve"> are invested</w:t>
      </w:r>
      <w:r w:rsidRPr="00A94B5E">
        <w:rPr>
          <w:rFonts w:ascii="Arial" w:eastAsia="Times New Roman" w:hAnsi="Arial" w:cs="Arial"/>
          <w:sz w:val="24"/>
          <w:szCs w:val="24"/>
        </w:rPr>
        <w:t xml:space="preserve"> in the same manner as a true endowment </w:t>
      </w:r>
      <w:r w:rsidR="004B2328" w:rsidRPr="00A94B5E">
        <w:rPr>
          <w:rFonts w:ascii="Arial" w:eastAsia="Times New Roman" w:hAnsi="Arial" w:cs="Arial"/>
          <w:sz w:val="24"/>
          <w:szCs w:val="24"/>
        </w:rPr>
        <w:t>with</w:t>
      </w:r>
      <w:r w:rsidRPr="00A94B5E">
        <w:rPr>
          <w:rFonts w:ascii="Arial" w:eastAsia="Times New Roman" w:hAnsi="Arial" w:cs="Arial"/>
          <w:sz w:val="24"/>
          <w:szCs w:val="24"/>
        </w:rPr>
        <w:t xml:space="preserve"> the same payout provisions. </w:t>
      </w:r>
    </w:p>
    <w:p w14:paraId="136C895B" w14:textId="77777777" w:rsidR="003270E0" w:rsidRPr="00A94B5E" w:rsidRDefault="003270E0" w:rsidP="00746B57">
      <w:pPr>
        <w:keepNext/>
        <w:keepLines/>
        <w:spacing w:after="0" w:line="240" w:lineRule="auto"/>
        <w:ind w:left="2160" w:hanging="360"/>
        <w:rPr>
          <w:rFonts w:ascii="Arial" w:eastAsia="Times New Roman" w:hAnsi="Arial" w:cs="Arial"/>
          <w:sz w:val="24"/>
          <w:szCs w:val="24"/>
        </w:rPr>
      </w:pPr>
    </w:p>
    <w:p w14:paraId="45DE1457" w14:textId="1C2976A4" w:rsidR="003270E0" w:rsidRPr="00C954A2" w:rsidRDefault="00561F01" w:rsidP="002D3A84">
      <w:pPr>
        <w:pStyle w:val="ListParagraph"/>
        <w:keepNext/>
        <w:keepLines/>
        <w:numPr>
          <w:ilvl w:val="0"/>
          <w:numId w:val="20"/>
        </w:numPr>
        <w:rPr>
          <w:rFonts w:ascii="Arial" w:hAnsi="Arial" w:cs="Arial"/>
        </w:rPr>
      </w:pPr>
      <w:r w:rsidRPr="00C954A2">
        <w:rPr>
          <w:rFonts w:ascii="Arial" w:hAnsi="Arial" w:cs="Arial"/>
        </w:rPr>
        <w:t xml:space="preserve">An </w:t>
      </w:r>
      <w:r w:rsidR="003270E0" w:rsidRPr="00C954A2">
        <w:rPr>
          <w:rFonts w:ascii="Arial" w:hAnsi="Arial" w:cs="Arial"/>
        </w:rPr>
        <w:t xml:space="preserve">existing permanent endowment </w:t>
      </w:r>
      <w:r w:rsidRPr="00C954A2">
        <w:rPr>
          <w:rFonts w:ascii="Arial" w:hAnsi="Arial" w:cs="Arial"/>
        </w:rPr>
        <w:t xml:space="preserve">may receive a transfer of restricted gifts or other funds </w:t>
      </w:r>
      <w:r w:rsidR="003270E0" w:rsidRPr="00C954A2">
        <w:rPr>
          <w:rFonts w:ascii="Arial" w:hAnsi="Arial" w:cs="Arial"/>
        </w:rPr>
        <w:t xml:space="preserve">if the gift instrument originally creating the permanent endowment </w:t>
      </w:r>
      <w:r w:rsidRPr="00C954A2">
        <w:rPr>
          <w:rFonts w:ascii="Arial" w:hAnsi="Arial" w:cs="Arial"/>
        </w:rPr>
        <w:t xml:space="preserve">so </w:t>
      </w:r>
      <w:r w:rsidR="003270E0" w:rsidRPr="00C954A2">
        <w:rPr>
          <w:rFonts w:ascii="Arial" w:hAnsi="Arial" w:cs="Arial"/>
        </w:rPr>
        <w:t>indicated</w:t>
      </w:r>
      <w:r w:rsidRPr="00C954A2">
        <w:rPr>
          <w:rFonts w:ascii="Arial" w:hAnsi="Arial" w:cs="Arial"/>
        </w:rPr>
        <w:t>, with the funds</w:t>
      </w:r>
      <w:r w:rsidR="00580BB9" w:rsidRPr="00C954A2">
        <w:rPr>
          <w:rFonts w:ascii="Arial" w:hAnsi="Arial" w:cs="Arial"/>
        </w:rPr>
        <w:t xml:space="preserve"> </w:t>
      </w:r>
      <w:r w:rsidR="003270E0" w:rsidRPr="00C954A2">
        <w:rPr>
          <w:rFonts w:ascii="Arial" w:hAnsi="Arial" w:cs="Arial"/>
        </w:rPr>
        <w:t xml:space="preserve">subject to </w:t>
      </w:r>
      <w:r w:rsidRPr="00C954A2">
        <w:rPr>
          <w:rFonts w:ascii="Arial" w:hAnsi="Arial" w:cs="Arial"/>
        </w:rPr>
        <w:t>the endowment’s</w:t>
      </w:r>
      <w:r w:rsidR="003270E0" w:rsidRPr="00C954A2">
        <w:rPr>
          <w:rFonts w:ascii="Arial" w:hAnsi="Arial" w:cs="Arial"/>
        </w:rPr>
        <w:t xml:space="preserve"> provisions. </w:t>
      </w:r>
      <w:r w:rsidRPr="00C954A2">
        <w:rPr>
          <w:rFonts w:ascii="Arial" w:hAnsi="Arial" w:cs="Arial"/>
        </w:rPr>
        <w:t>The fund source can never reclaim the fund</w:t>
      </w:r>
      <w:r w:rsidR="00580BB9" w:rsidRPr="00C954A2">
        <w:rPr>
          <w:rFonts w:ascii="Arial" w:hAnsi="Arial" w:cs="Arial"/>
        </w:rPr>
        <w:t>s</w:t>
      </w:r>
      <w:r w:rsidRPr="00C954A2">
        <w:rPr>
          <w:rFonts w:ascii="Arial" w:hAnsi="Arial" w:cs="Arial"/>
        </w:rPr>
        <w:t>.</w:t>
      </w:r>
    </w:p>
    <w:p w14:paraId="09910996" w14:textId="77777777" w:rsidR="00C954A2" w:rsidRPr="00C954A2" w:rsidRDefault="00C954A2" w:rsidP="00746B57">
      <w:pPr>
        <w:pStyle w:val="ListParagraph"/>
        <w:keepNext/>
        <w:keepLines/>
        <w:ind w:left="2160"/>
        <w:rPr>
          <w:rFonts w:ascii="Arial" w:hAnsi="Arial" w:cs="Arial"/>
        </w:rPr>
      </w:pPr>
    </w:p>
    <w:p w14:paraId="73BF34DB" w14:textId="6E348E07" w:rsidR="003270E0" w:rsidRPr="00A94B5E" w:rsidRDefault="005D432D" w:rsidP="00746B57">
      <w:pPr>
        <w:tabs>
          <w:tab w:val="left" w:pos="1800"/>
          <w:tab w:val="left" w:pos="2430"/>
          <w:tab w:val="left" w:pos="2520"/>
          <w:tab w:val="left" w:pos="2880"/>
        </w:tabs>
        <w:spacing w:after="0" w:line="240" w:lineRule="auto"/>
        <w:ind w:left="2160" w:hanging="360"/>
        <w:rPr>
          <w:rFonts w:ascii="Arial" w:eastAsia="Times New Roman" w:hAnsi="Arial" w:cs="Arial"/>
          <w:sz w:val="24"/>
          <w:szCs w:val="24"/>
        </w:rPr>
      </w:pPr>
      <w:r w:rsidRPr="00A94B5E">
        <w:rPr>
          <w:rFonts w:ascii="Arial" w:eastAsia="Times New Roman" w:hAnsi="Arial" w:cs="Arial"/>
          <w:sz w:val="24"/>
          <w:szCs w:val="24"/>
        </w:rPr>
        <w:t>2</w:t>
      </w:r>
      <w:r w:rsidR="003270E0" w:rsidRPr="00A94B5E">
        <w:rPr>
          <w:rFonts w:ascii="Arial" w:eastAsia="Times New Roman" w:hAnsi="Arial" w:cs="Arial"/>
          <w:sz w:val="24"/>
          <w:szCs w:val="24"/>
        </w:rPr>
        <w:t>)</w:t>
      </w:r>
      <w:r w:rsidR="003270E0" w:rsidRPr="00A94B5E">
        <w:rPr>
          <w:rFonts w:ascii="Arial" w:eastAsia="Times New Roman" w:hAnsi="Arial" w:cs="Arial"/>
          <w:sz w:val="24"/>
          <w:szCs w:val="24"/>
        </w:rPr>
        <w:tab/>
      </w:r>
      <w:r w:rsidR="001C6D71" w:rsidRPr="00A94B5E">
        <w:rPr>
          <w:rFonts w:ascii="Arial" w:eastAsia="Times New Roman" w:hAnsi="Arial" w:cs="Arial"/>
          <w:sz w:val="24"/>
          <w:szCs w:val="24"/>
        </w:rPr>
        <w:t xml:space="preserve">Should a department wish to combine the use of a permanent endowment and a quasi-endowment for a single purpose, the VPUA and </w:t>
      </w:r>
      <w:r w:rsidR="00350332" w:rsidRPr="00350332">
        <w:rPr>
          <w:rFonts w:ascii="Arial" w:hAnsi="Arial" w:cs="Arial"/>
          <w:sz w:val="24"/>
          <w:szCs w:val="24"/>
        </w:rPr>
        <w:t xml:space="preserve">executive vice president for Operations and </w:t>
      </w:r>
      <w:r w:rsidR="00E55E5C">
        <w:rPr>
          <w:rFonts w:ascii="Arial" w:hAnsi="Arial" w:cs="Arial"/>
          <w:sz w:val="24"/>
          <w:szCs w:val="24"/>
        </w:rPr>
        <w:t>CFO</w:t>
      </w:r>
      <w:r w:rsidR="00350332" w:rsidRPr="00350332">
        <w:rPr>
          <w:rFonts w:ascii="Arial" w:eastAsia="Times New Roman" w:hAnsi="Arial" w:cs="Arial"/>
          <w:sz w:val="24"/>
          <w:szCs w:val="24"/>
        </w:rPr>
        <w:t xml:space="preserve"> </w:t>
      </w:r>
      <w:r w:rsidR="00983EC6" w:rsidRPr="00350332">
        <w:rPr>
          <w:rFonts w:ascii="Arial" w:eastAsia="Times New Roman" w:hAnsi="Arial" w:cs="Arial"/>
          <w:sz w:val="24"/>
          <w:szCs w:val="24"/>
        </w:rPr>
        <w:t xml:space="preserve">shall </w:t>
      </w:r>
      <w:r w:rsidR="001C6D71" w:rsidRPr="00350332">
        <w:rPr>
          <w:rFonts w:ascii="Arial" w:eastAsia="Times New Roman" w:hAnsi="Arial" w:cs="Arial"/>
          <w:sz w:val="24"/>
          <w:szCs w:val="24"/>
        </w:rPr>
        <w:t>be</w:t>
      </w:r>
      <w:r w:rsidR="001C6D71" w:rsidRPr="00A94B5E">
        <w:rPr>
          <w:rFonts w:ascii="Arial" w:eastAsia="Times New Roman" w:hAnsi="Arial" w:cs="Arial"/>
          <w:sz w:val="24"/>
          <w:szCs w:val="24"/>
        </w:rPr>
        <w:t xml:space="preserve"> consulted. </w:t>
      </w:r>
      <w:r w:rsidR="00561F01" w:rsidRPr="00A94B5E">
        <w:rPr>
          <w:rFonts w:ascii="Arial" w:eastAsia="Times New Roman" w:hAnsi="Arial" w:cs="Arial"/>
          <w:sz w:val="24"/>
          <w:szCs w:val="24"/>
        </w:rPr>
        <w:t xml:space="preserve">A department may create a quasi-endowment if they wish to dedicate </w:t>
      </w:r>
      <w:r w:rsidR="001C6D71" w:rsidRPr="00A94B5E">
        <w:rPr>
          <w:rFonts w:ascii="Arial" w:eastAsia="Times New Roman" w:hAnsi="Arial" w:cs="Arial"/>
          <w:sz w:val="24"/>
          <w:szCs w:val="24"/>
        </w:rPr>
        <w:t xml:space="preserve">at least </w:t>
      </w:r>
      <w:r w:rsidR="00561F01" w:rsidRPr="00A94B5E">
        <w:rPr>
          <w:rFonts w:ascii="Arial" w:eastAsia="Times New Roman" w:hAnsi="Arial" w:cs="Arial"/>
          <w:sz w:val="24"/>
          <w:szCs w:val="24"/>
        </w:rPr>
        <w:t>$</w:t>
      </w:r>
      <w:r w:rsidR="001C6D71" w:rsidRPr="00A94B5E">
        <w:rPr>
          <w:rFonts w:ascii="Arial" w:eastAsia="Times New Roman" w:hAnsi="Arial" w:cs="Arial"/>
          <w:sz w:val="24"/>
          <w:szCs w:val="24"/>
        </w:rPr>
        <w:t>25</w:t>
      </w:r>
      <w:r w:rsidR="00561F01" w:rsidRPr="00A94B5E">
        <w:rPr>
          <w:rFonts w:ascii="Arial" w:eastAsia="Times New Roman" w:hAnsi="Arial" w:cs="Arial"/>
          <w:sz w:val="24"/>
          <w:szCs w:val="24"/>
        </w:rPr>
        <w:t xml:space="preserve">,000 or more of unrestricted funds to the same purpose as a permanent </w:t>
      </w:r>
      <w:r w:rsidR="00F72F57" w:rsidRPr="00A94B5E">
        <w:rPr>
          <w:rFonts w:ascii="Arial" w:eastAsia="Times New Roman" w:hAnsi="Arial" w:cs="Arial"/>
          <w:sz w:val="24"/>
          <w:szCs w:val="24"/>
        </w:rPr>
        <w:t>endowment yet</w:t>
      </w:r>
      <w:r w:rsidR="00561F01" w:rsidRPr="00A94B5E">
        <w:rPr>
          <w:rFonts w:ascii="Arial" w:eastAsia="Times New Roman" w:hAnsi="Arial" w:cs="Arial"/>
          <w:sz w:val="24"/>
          <w:szCs w:val="24"/>
        </w:rPr>
        <w:t xml:space="preserve"> retain the privilege of reclaiming thos</w:t>
      </w:r>
      <w:r w:rsidR="00580BB9" w:rsidRPr="00A94B5E">
        <w:rPr>
          <w:rFonts w:ascii="Arial" w:eastAsia="Times New Roman" w:hAnsi="Arial" w:cs="Arial"/>
          <w:sz w:val="24"/>
          <w:szCs w:val="24"/>
        </w:rPr>
        <w:t>e</w:t>
      </w:r>
      <w:r w:rsidR="00561F01" w:rsidRPr="00A94B5E">
        <w:rPr>
          <w:rFonts w:ascii="Arial" w:eastAsia="Times New Roman" w:hAnsi="Arial" w:cs="Arial"/>
          <w:sz w:val="24"/>
          <w:szCs w:val="24"/>
        </w:rPr>
        <w:t xml:space="preserve"> funds</w:t>
      </w:r>
      <w:r w:rsidR="003270E0" w:rsidRPr="00A94B5E">
        <w:rPr>
          <w:rFonts w:ascii="Arial" w:eastAsia="Times New Roman" w:hAnsi="Arial" w:cs="Arial"/>
          <w:sz w:val="24"/>
          <w:szCs w:val="24"/>
        </w:rPr>
        <w:t xml:space="preserve">. </w:t>
      </w:r>
      <w:r w:rsidR="00561F01" w:rsidRPr="00A94B5E">
        <w:rPr>
          <w:rFonts w:ascii="Arial" w:eastAsia="Times New Roman" w:hAnsi="Arial" w:cs="Arial"/>
          <w:sz w:val="24"/>
          <w:szCs w:val="24"/>
        </w:rPr>
        <w:t>It must use identical l</w:t>
      </w:r>
      <w:r w:rsidR="003270E0" w:rsidRPr="00A94B5E">
        <w:rPr>
          <w:rFonts w:ascii="Arial" w:eastAsia="Times New Roman" w:hAnsi="Arial" w:cs="Arial"/>
          <w:sz w:val="24"/>
          <w:szCs w:val="24"/>
        </w:rPr>
        <w:t xml:space="preserve">anguage </w:t>
      </w:r>
      <w:r w:rsidR="00561F01" w:rsidRPr="00A94B5E">
        <w:rPr>
          <w:rFonts w:ascii="Arial" w:eastAsia="Times New Roman" w:hAnsi="Arial" w:cs="Arial"/>
          <w:sz w:val="24"/>
          <w:szCs w:val="24"/>
        </w:rPr>
        <w:t>to describe</w:t>
      </w:r>
      <w:r w:rsidR="003270E0" w:rsidRPr="00A94B5E">
        <w:rPr>
          <w:rFonts w:ascii="Arial" w:eastAsia="Times New Roman" w:hAnsi="Arial" w:cs="Arial"/>
          <w:sz w:val="24"/>
          <w:szCs w:val="24"/>
        </w:rPr>
        <w:t xml:space="preserve"> the purpose of the permanent endowment </w:t>
      </w:r>
      <w:r w:rsidR="001657D3" w:rsidRPr="00A94B5E">
        <w:rPr>
          <w:rFonts w:ascii="Arial" w:eastAsia="Times New Roman" w:hAnsi="Arial" w:cs="Arial"/>
          <w:sz w:val="24"/>
          <w:szCs w:val="24"/>
        </w:rPr>
        <w:t xml:space="preserve">and the quasi-endowment if they are to </w:t>
      </w:r>
      <w:r w:rsidR="003270E0" w:rsidRPr="00A94B5E">
        <w:rPr>
          <w:rFonts w:ascii="Arial" w:eastAsia="Times New Roman" w:hAnsi="Arial" w:cs="Arial"/>
          <w:sz w:val="24"/>
          <w:szCs w:val="24"/>
        </w:rPr>
        <w:t xml:space="preserve">serve the same purpose. </w:t>
      </w:r>
      <w:r w:rsidR="00983EC6">
        <w:rPr>
          <w:rFonts w:ascii="Arial" w:eastAsia="Times New Roman" w:hAnsi="Arial" w:cs="Arial"/>
          <w:sz w:val="24"/>
          <w:szCs w:val="24"/>
        </w:rPr>
        <w:t>Payments may be expended from both endowment accounts for the same purpose</w:t>
      </w:r>
      <w:r w:rsidR="00F72F57">
        <w:rPr>
          <w:rFonts w:ascii="Arial" w:eastAsia="Times New Roman" w:hAnsi="Arial" w:cs="Arial"/>
          <w:sz w:val="24"/>
          <w:szCs w:val="24"/>
        </w:rPr>
        <w:t>,</w:t>
      </w:r>
      <w:r w:rsidR="00983EC6">
        <w:rPr>
          <w:rFonts w:ascii="Arial" w:eastAsia="Times New Roman" w:hAnsi="Arial" w:cs="Arial"/>
          <w:sz w:val="24"/>
          <w:szCs w:val="24"/>
        </w:rPr>
        <w:t xml:space="preserve"> and departments shall submit </w:t>
      </w:r>
      <w:r w:rsidR="001657D3" w:rsidRPr="00A94B5E">
        <w:rPr>
          <w:rFonts w:ascii="Arial" w:eastAsia="Times New Roman" w:hAnsi="Arial" w:cs="Arial"/>
          <w:sz w:val="24"/>
          <w:szCs w:val="24"/>
        </w:rPr>
        <w:t>the request to create the quasi-endowment</w:t>
      </w:r>
      <w:r w:rsidR="00B36C67" w:rsidRPr="00A94B5E">
        <w:rPr>
          <w:rFonts w:ascii="Arial" w:eastAsia="Times New Roman" w:hAnsi="Arial" w:cs="Arial"/>
          <w:sz w:val="24"/>
          <w:szCs w:val="24"/>
        </w:rPr>
        <w:t xml:space="preserve"> </w:t>
      </w:r>
      <w:r w:rsidR="003270E0" w:rsidRPr="00A94B5E">
        <w:rPr>
          <w:rFonts w:ascii="Arial" w:eastAsia="Times New Roman" w:hAnsi="Arial" w:cs="Arial"/>
          <w:sz w:val="24"/>
          <w:szCs w:val="24"/>
        </w:rPr>
        <w:t xml:space="preserve">following the procedures outlined under </w:t>
      </w:r>
      <w:r w:rsidR="00B36C67" w:rsidRPr="00D34748">
        <w:rPr>
          <w:rFonts w:ascii="Arial" w:eastAsia="Times New Roman" w:hAnsi="Arial" w:cs="Arial"/>
          <w:sz w:val="24"/>
          <w:szCs w:val="24"/>
        </w:rPr>
        <w:t>S</w:t>
      </w:r>
      <w:r w:rsidR="009B29C3" w:rsidRPr="00D34748">
        <w:rPr>
          <w:rFonts w:ascii="Arial" w:eastAsia="Times New Roman" w:hAnsi="Arial" w:cs="Arial"/>
          <w:sz w:val="24"/>
          <w:szCs w:val="24"/>
        </w:rPr>
        <w:t>ection 06.03 d</w:t>
      </w:r>
      <w:r w:rsidR="003270E0" w:rsidRPr="00A94B5E">
        <w:rPr>
          <w:rFonts w:ascii="Arial" w:eastAsia="Times New Roman" w:hAnsi="Arial" w:cs="Arial"/>
          <w:sz w:val="24"/>
          <w:szCs w:val="24"/>
        </w:rPr>
        <w:t>.</w:t>
      </w:r>
      <w:r w:rsidR="001C6D71" w:rsidRPr="00A94B5E">
        <w:rPr>
          <w:rFonts w:ascii="Arial" w:eastAsia="Times New Roman" w:hAnsi="Arial" w:cs="Arial"/>
          <w:sz w:val="24"/>
          <w:szCs w:val="24"/>
        </w:rPr>
        <w:t xml:space="preserve"> </w:t>
      </w:r>
    </w:p>
    <w:p w14:paraId="095B9AF1"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1A53B9E3" w14:textId="77777777"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c.</w:t>
      </w:r>
      <w:r w:rsidRPr="00A94B5E">
        <w:rPr>
          <w:rFonts w:ascii="Arial" w:eastAsia="Times New Roman" w:hAnsi="Arial" w:cs="Arial"/>
          <w:sz w:val="24"/>
          <w:szCs w:val="24"/>
        </w:rPr>
        <w:tab/>
        <w:t>Term Endowment</w:t>
      </w:r>
      <w:r w:rsidR="00147784">
        <w:rPr>
          <w:rFonts w:ascii="Arial" w:eastAsia="Times New Roman" w:hAnsi="Arial" w:cs="Arial"/>
          <w:sz w:val="24"/>
          <w:szCs w:val="24"/>
        </w:rPr>
        <w:t xml:space="preserve"> – Term </w:t>
      </w:r>
      <w:r w:rsidRPr="00A94B5E">
        <w:rPr>
          <w:rFonts w:ascii="Arial" w:eastAsia="Times New Roman" w:hAnsi="Arial" w:cs="Arial"/>
          <w:sz w:val="24"/>
          <w:szCs w:val="24"/>
        </w:rPr>
        <w:t xml:space="preserve">endowment funds initially function exactly like </w:t>
      </w:r>
      <w:r w:rsidRPr="00A94B5E">
        <w:rPr>
          <w:rFonts w:ascii="Arial" w:eastAsia="Times New Roman" w:hAnsi="Arial" w:cs="Arial"/>
          <w:i/>
          <w:sz w:val="24"/>
          <w:szCs w:val="24"/>
        </w:rPr>
        <w:t>true</w:t>
      </w:r>
      <w:r w:rsidRPr="00A94B5E">
        <w:rPr>
          <w:rFonts w:ascii="Arial" w:eastAsia="Times New Roman" w:hAnsi="Arial" w:cs="Arial"/>
          <w:sz w:val="24"/>
          <w:szCs w:val="24"/>
        </w:rPr>
        <w:t xml:space="preserve"> endowment funds. However, after a specific period or event, as defined by the donor, the nature of the </w:t>
      </w:r>
      <w:proofErr w:type="gramStart"/>
      <w:r w:rsidRPr="00A94B5E">
        <w:rPr>
          <w:rFonts w:ascii="Arial" w:eastAsia="Times New Roman" w:hAnsi="Arial" w:cs="Arial"/>
          <w:sz w:val="24"/>
          <w:szCs w:val="24"/>
        </w:rPr>
        <w:t>principal</w:t>
      </w:r>
      <w:proofErr w:type="gramEnd"/>
      <w:r w:rsidRPr="00A94B5E">
        <w:rPr>
          <w:rFonts w:ascii="Arial" w:eastAsia="Times New Roman" w:hAnsi="Arial" w:cs="Arial"/>
          <w:sz w:val="24"/>
          <w:szCs w:val="24"/>
        </w:rPr>
        <w:t xml:space="preserve"> of the term endowment changes. For example, the donor </w:t>
      </w:r>
      <w:r w:rsidR="001657D3" w:rsidRPr="00A94B5E">
        <w:rPr>
          <w:rFonts w:ascii="Arial" w:eastAsia="Times New Roman" w:hAnsi="Arial" w:cs="Arial"/>
          <w:sz w:val="24"/>
          <w:szCs w:val="24"/>
        </w:rPr>
        <w:t>restricts</w:t>
      </w:r>
      <w:r w:rsidRPr="00A94B5E">
        <w:rPr>
          <w:rFonts w:ascii="Arial" w:eastAsia="Times New Roman" w:hAnsi="Arial" w:cs="Arial"/>
          <w:sz w:val="24"/>
          <w:szCs w:val="24"/>
        </w:rPr>
        <w:t xml:space="preserve"> the gift funds </w:t>
      </w:r>
      <w:r w:rsidR="001657D3" w:rsidRPr="00A94B5E">
        <w:rPr>
          <w:rFonts w:ascii="Arial" w:eastAsia="Times New Roman" w:hAnsi="Arial" w:cs="Arial"/>
          <w:sz w:val="24"/>
          <w:szCs w:val="24"/>
        </w:rPr>
        <w:t>to</w:t>
      </w:r>
      <w:r w:rsidRPr="00A94B5E">
        <w:rPr>
          <w:rFonts w:ascii="Arial" w:eastAsia="Times New Roman" w:hAnsi="Arial" w:cs="Arial"/>
          <w:sz w:val="24"/>
          <w:szCs w:val="24"/>
        </w:rPr>
        <w:t xml:space="preserve"> an endowment benefiting a particular program for 20 years</w:t>
      </w:r>
      <w:r w:rsidR="009B29C3">
        <w:rPr>
          <w:rFonts w:ascii="Arial" w:eastAsia="Times New Roman" w:hAnsi="Arial" w:cs="Arial"/>
          <w:sz w:val="24"/>
          <w:szCs w:val="24"/>
        </w:rPr>
        <w:t>,</w:t>
      </w:r>
      <w:r w:rsidRPr="00A94B5E">
        <w:rPr>
          <w:rFonts w:ascii="Arial" w:eastAsia="Times New Roman" w:hAnsi="Arial" w:cs="Arial"/>
          <w:sz w:val="24"/>
          <w:szCs w:val="24"/>
        </w:rPr>
        <w:t xml:space="preserve"> an</w:t>
      </w:r>
      <w:r w:rsidR="009B29C3">
        <w:rPr>
          <w:rFonts w:ascii="Arial" w:eastAsia="Times New Roman" w:hAnsi="Arial" w:cs="Arial"/>
          <w:sz w:val="24"/>
          <w:szCs w:val="24"/>
        </w:rPr>
        <w:t>d after that</w:t>
      </w:r>
      <w:r w:rsidRPr="00A94B5E">
        <w:rPr>
          <w:rFonts w:ascii="Arial" w:eastAsia="Times New Roman" w:hAnsi="Arial" w:cs="Arial"/>
          <w:sz w:val="24"/>
          <w:szCs w:val="24"/>
        </w:rPr>
        <w:t xml:space="preserve"> the </w:t>
      </w:r>
      <w:r w:rsidR="001657D3" w:rsidRPr="00A94B5E">
        <w:rPr>
          <w:rFonts w:ascii="Arial" w:eastAsia="Times New Roman" w:hAnsi="Arial" w:cs="Arial"/>
          <w:sz w:val="24"/>
          <w:szCs w:val="24"/>
        </w:rPr>
        <w:t xml:space="preserve">university is free to use the </w:t>
      </w:r>
      <w:r w:rsidRPr="00A94B5E">
        <w:rPr>
          <w:rFonts w:ascii="Arial" w:eastAsia="Times New Roman" w:hAnsi="Arial" w:cs="Arial"/>
          <w:sz w:val="24"/>
          <w:szCs w:val="24"/>
        </w:rPr>
        <w:t xml:space="preserve">funds to purchase general library materials for the campus. The </w:t>
      </w:r>
      <w:r w:rsidR="001657D3" w:rsidRPr="00A94B5E">
        <w:rPr>
          <w:rFonts w:ascii="Arial" w:eastAsia="Times New Roman" w:hAnsi="Arial" w:cs="Arial"/>
          <w:sz w:val="24"/>
          <w:szCs w:val="24"/>
        </w:rPr>
        <w:t xml:space="preserve">benefiting program would use the </w:t>
      </w:r>
      <w:r w:rsidRPr="00A94B5E">
        <w:rPr>
          <w:rFonts w:ascii="Arial" w:eastAsia="Times New Roman" w:hAnsi="Arial" w:cs="Arial"/>
          <w:sz w:val="24"/>
          <w:szCs w:val="24"/>
        </w:rPr>
        <w:t>annual distributions</w:t>
      </w:r>
      <w:r w:rsidR="00BA0876">
        <w:rPr>
          <w:rFonts w:ascii="Arial" w:eastAsia="Times New Roman" w:hAnsi="Arial" w:cs="Arial"/>
          <w:sz w:val="24"/>
          <w:szCs w:val="24"/>
        </w:rPr>
        <w:t xml:space="preserve">, invested </w:t>
      </w:r>
      <w:r w:rsidR="001657D3" w:rsidRPr="00A94B5E">
        <w:rPr>
          <w:rFonts w:ascii="Arial" w:eastAsia="Times New Roman" w:hAnsi="Arial" w:cs="Arial"/>
          <w:sz w:val="24"/>
          <w:szCs w:val="24"/>
        </w:rPr>
        <w:t>as with a standard endowment.</w:t>
      </w:r>
      <w:r w:rsidR="00B36C67" w:rsidRPr="00A94B5E">
        <w:rPr>
          <w:rFonts w:ascii="Arial" w:eastAsia="Times New Roman" w:hAnsi="Arial" w:cs="Arial"/>
          <w:sz w:val="24"/>
          <w:szCs w:val="24"/>
        </w:rPr>
        <w:t xml:space="preserve"> </w:t>
      </w:r>
      <w:r w:rsidRPr="00A94B5E">
        <w:rPr>
          <w:rFonts w:ascii="Arial" w:eastAsia="Times New Roman" w:hAnsi="Arial" w:cs="Arial"/>
          <w:sz w:val="24"/>
          <w:szCs w:val="24"/>
        </w:rPr>
        <w:t xml:space="preserve">At the end of 20 years, the </w:t>
      </w:r>
      <w:r w:rsidR="001657D3" w:rsidRPr="00A94B5E">
        <w:rPr>
          <w:rFonts w:ascii="Arial" w:eastAsia="Times New Roman" w:hAnsi="Arial" w:cs="Arial"/>
          <w:sz w:val="24"/>
          <w:szCs w:val="24"/>
        </w:rPr>
        <w:t xml:space="preserve">university </w:t>
      </w:r>
      <w:r w:rsidRPr="00A94B5E">
        <w:rPr>
          <w:rFonts w:ascii="Arial" w:eastAsia="Times New Roman" w:hAnsi="Arial" w:cs="Arial"/>
          <w:sz w:val="24"/>
          <w:szCs w:val="24"/>
        </w:rPr>
        <w:t xml:space="preserve">would dissolve the endowment </w:t>
      </w:r>
      <w:r w:rsidR="001657D3" w:rsidRPr="00A94B5E">
        <w:rPr>
          <w:rFonts w:ascii="Arial" w:eastAsia="Times New Roman" w:hAnsi="Arial" w:cs="Arial"/>
          <w:sz w:val="24"/>
          <w:szCs w:val="24"/>
        </w:rPr>
        <w:t xml:space="preserve">and transfer the </w:t>
      </w:r>
      <w:r w:rsidRPr="00A94B5E">
        <w:rPr>
          <w:rFonts w:ascii="Arial" w:eastAsia="Times New Roman" w:hAnsi="Arial" w:cs="Arial"/>
          <w:sz w:val="24"/>
          <w:szCs w:val="24"/>
        </w:rPr>
        <w:t xml:space="preserve">principal to an expenditure account </w:t>
      </w:r>
      <w:r w:rsidR="00B36C67" w:rsidRPr="00A94B5E">
        <w:rPr>
          <w:rFonts w:ascii="Arial" w:eastAsia="Times New Roman" w:hAnsi="Arial" w:cs="Arial"/>
          <w:sz w:val="24"/>
          <w:szCs w:val="24"/>
        </w:rPr>
        <w:t>to</w:t>
      </w:r>
      <w:r w:rsidRPr="00A94B5E">
        <w:rPr>
          <w:rFonts w:ascii="Arial" w:eastAsia="Times New Roman" w:hAnsi="Arial" w:cs="Arial"/>
          <w:sz w:val="24"/>
          <w:szCs w:val="24"/>
        </w:rPr>
        <w:t xml:space="preserve"> purchase library materials.</w:t>
      </w:r>
    </w:p>
    <w:p w14:paraId="190F04FF"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703F61B5" w14:textId="77FE9862" w:rsidR="003270E0" w:rsidRPr="00A94B5E" w:rsidRDefault="003270E0"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d.</w:t>
      </w:r>
      <w:r w:rsidRPr="00A94B5E">
        <w:rPr>
          <w:rFonts w:ascii="Arial" w:eastAsia="Times New Roman" w:hAnsi="Arial" w:cs="Arial"/>
          <w:sz w:val="24"/>
          <w:szCs w:val="24"/>
        </w:rPr>
        <w:tab/>
      </w:r>
      <w:r w:rsidR="00BF790A">
        <w:rPr>
          <w:rFonts w:ascii="Arial" w:eastAsia="Times New Roman" w:hAnsi="Arial" w:cs="Arial"/>
          <w:sz w:val="24"/>
          <w:szCs w:val="24"/>
        </w:rPr>
        <w:t xml:space="preserve">The policy of the university is to apply these categories and minimum amounts to permanent, quasi, and term endowments. </w:t>
      </w:r>
      <w:proofErr w:type="gramStart"/>
      <w:r w:rsidRPr="00A94B5E">
        <w:rPr>
          <w:rFonts w:ascii="Arial" w:eastAsia="Times New Roman" w:hAnsi="Arial" w:cs="Arial"/>
          <w:sz w:val="24"/>
          <w:szCs w:val="24"/>
        </w:rPr>
        <w:t>Following</w:t>
      </w:r>
      <w:proofErr w:type="gramEnd"/>
      <w:r w:rsidRPr="00A94B5E">
        <w:rPr>
          <w:rFonts w:ascii="Arial" w:eastAsia="Times New Roman" w:hAnsi="Arial" w:cs="Arial"/>
          <w:sz w:val="24"/>
          <w:szCs w:val="24"/>
        </w:rPr>
        <w:t xml:space="preserve"> are brief descriptions of endowment categories and minimum amounts re</w:t>
      </w:r>
      <w:r w:rsidR="00923AA2">
        <w:rPr>
          <w:rFonts w:ascii="Arial" w:eastAsia="Times New Roman" w:hAnsi="Arial" w:cs="Arial"/>
          <w:sz w:val="24"/>
          <w:szCs w:val="24"/>
        </w:rPr>
        <w:t>quired for the creation of each</w:t>
      </w:r>
      <w:r w:rsidR="00CA5322">
        <w:rPr>
          <w:rFonts w:ascii="Arial" w:eastAsia="Times New Roman" w:hAnsi="Arial" w:cs="Arial"/>
          <w:sz w:val="24"/>
          <w:szCs w:val="24"/>
        </w:rPr>
        <w:t>.</w:t>
      </w:r>
    </w:p>
    <w:p w14:paraId="4A944A00"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35E7B58C" w14:textId="0E3FD844" w:rsidR="003270E0" w:rsidRPr="00ED18DE" w:rsidRDefault="003270E0" w:rsidP="002D3A84">
      <w:pPr>
        <w:pStyle w:val="ListParagraph"/>
        <w:numPr>
          <w:ilvl w:val="0"/>
          <w:numId w:val="21"/>
        </w:numPr>
        <w:rPr>
          <w:rFonts w:ascii="Arial" w:hAnsi="Arial" w:cs="Arial"/>
          <w:u w:val="single"/>
        </w:rPr>
      </w:pPr>
      <w:r w:rsidRPr="00ED18DE">
        <w:rPr>
          <w:rFonts w:ascii="Arial" w:hAnsi="Arial" w:cs="Arial"/>
          <w:u w:val="single"/>
        </w:rPr>
        <w:t>Faculty Support Endowments</w:t>
      </w:r>
    </w:p>
    <w:p w14:paraId="29E340F6" w14:textId="77777777" w:rsidR="00ED18DE" w:rsidRPr="00ED18DE" w:rsidRDefault="00ED18DE" w:rsidP="00746B57">
      <w:pPr>
        <w:pStyle w:val="ListParagraph"/>
        <w:ind w:left="2160"/>
        <w:rPr>
          <w:rFonts w:ascii="Arial" w:hAnsi="Arial" w:cs="Arial"/>
        </w:rPr>
      </w:pPr>
    </w:p>
    <w:p w14:paraId="152C83A5" w14:textId="45A10188" w:rsidR="003270E0" w:rsidRPr="00C07D6B" w:rsidRDefault="005D432D" w:rsidP="002D3A84">
      <w:pPr>
        <w:pStyle w:val="ListParagraph"/>
        <w:numPr>
          <w:ilvl w:val="0"/>
          <w:numId w:val="22"/>
        </w:numPr>
        <w:rPr>
          <w:rFonts w:ascii="Arial" w:hAnsi="Arial" w:cs="Arial"/>
        </w:rPr>
      </w:pPr>
      <w:r w:rsidRPr="00C07D6B">
        <w:rPr>
          <w:rFonts w:ascii="Arial" w:hAnsi="Arial" w:cs="Arial"/>
        </w:rPr>
        <w:lastRenderedPageBreak/>
        <w:t xml:space="preserve">Distinguished University </w:t>
      </w:r>
      <w:r w:rsidR="003270E0" w:rsidRPr="00C07D6B">
        <w:rPr>
          <w:rFonts w:ascii="Arial" w:hAnsi="Arial" w:cs="Arial"/>
        </w:rPr>
        <w:t>Chair</w:t>
      </w:r>
    </w:p>
    <w:p w14:paraId="6080BB5E" w14:textId="77777777" w:rsidR="00C07D6B" w:rsidRPr="00C07D6B" w:rsidRDefault="00C07D6B" w:rsidP="00746B57">
      <w:pPr>
        <w:pStyle w:val="ListParagraph"/>
        <w:ind w:left="2520"/>
        <w:rPr>
          <w:rFonts w:ascii="Arial" w:hAnsi="Arial" w:cs="Arial"/>
        </w:rPr>
      </w:pPr>
    </w:p>
    <w:p w14:paraId="67C304DD" w14:textId="0C2C0699" w:rsidR="003270E0" w:rsidRPr="00C07D6B" w:rsidRDefault="00923AA2" w:rsidP="002D3A84">
      <w:pPr>
        <w:pStyle w:val="ListParagraph"/>
        <w:numPr>
          <w:ilvl w:val="0"/>
          <w:numId w:val="23"/>
        </w:numPr>
        <w:rPr>
          <w:rFonts w:ascii="Arial" w:hAnsi="Arial" w:cs="Arial"/>
        </w:rPr>
      </w:pPr>
      <w:r w:rsidRPr="00C07D6B">
        <w:rPr>
          <w:rFonts w:ascii="Arial" w:hAnsi="Arial" w:cs="Arial"/>
        </w:rPr>
        <w:t>f</w:t>
      </w:r>
      <w:r w:rsidR="003270E0" w:rsidRPr="00C07D6B">
        <w:rPr>
          <w:rFonts w:ascii="Arial" w:hAnsi="Arial" w:cs="Arial"/>
        </w:rPr>
        <w:t>or outstanding, distinguished, tenured faculty members</w:t>
      </w:r>
      <w:r w:rsidR="00A65B26">
        <w:rPr>
          <w:rFonts w:ascii="Arial" w:hAnsi="Arial" w:cs="Arial"/>
        </w:rPr>
        <w:t>,</w:t>
      </w:r>
      <w:r w:rsidR="003270E0" w:rsidRPr="00C07D6B">
        <w:rPr>
          <w:rFonts w:ascii="Arial" w:hAnsi="Arial" w:cs="Arial"/>
        </w:rPr>
        <w:t xml:space="preserve"> and visiting scholars.</w:t>
      </w:r>
      <w:r w:rsidR="005D432D" w:rsidRPr="00C07D6B">
        <w:rPr>
          <w:rFonts w:ascii="Arial" w:hAnsi="Arial" w:cs="Arial"/>
        </w:rPr>
        <w:t xml:space="preserve"> A national search is </w:t>
      </w:r>
      <w:proofErr w:type="gramStart"/>
      <w:r w:rsidR="005D432D" w:rsidRPr="00C07D6B">
        <w:rPr>
          <w:rFonts w:ascii="Arial" w:hAnsi="Arial" w:cs="Arial"/>
        </w:rPr>
        <w:t>required</w:t>
      </w:r>
      <w:r w:rsidR="00C07D6B" w:rsidRPr="00C07D6B">
        <w:rPr>
          <w:rFonts w:ascii="Arial" w:hAnsi="Arial" w:cs="Arial"/>
        </w:rPr>
        <w:t>;</w:t>
      </w:r>
      <w:proofErr w:type="gramEnd"/>
    </w:p>
    <w:p w14:paraId="399CDE23" w14:textId="77777777" w:rsidR="00C07D6B" w:rsidRPr="00C07D6B" w:rsidRDefault="00C07D6B" w:rsidP="00746B57">
      <w:pPr>
        <w:pStyle w:val="ListParagraph"/>
        <w:ind w:left="2880"/>
        <w:rPr>
          <w:rFonts w:ascii="Arial" w:hAnsi="Arial" w:cs="Arial"/>
        </w:rPr>
      </w:pPr>
    </w:p>
    <w:p w14:paraId="3F9E8DC4" w14:textId="7A062593" w:rsidR="003270E0" w:rsidRPr="00C07D6B" w:rsidRDefault="00923AA2" w:rsidP="002D3A84">
      <w:pPr>
        <w:pStyle w:val="ListParagraph"/>
        <w:numPr>
          <w:ilvl w:val="0"/>
          <w:numId w:val="23"/>
        </w:numPr>
        <w:rPr>
          <w:rFonts w:ascii="Arial" w:hAnsi="Arial" w:cs="Arial"/>
        </w:rPr>
      </w:pPr>
      <w:r w:rsidRPr="00C07D6B">
        <w:rPr>
          <w:rFonts w:ascii="Arial" w:hAnsi="Arial" w:cs="Arial"/>
        </w:rPr>
        <w:t>m</w:t>
      </w:r>
      <w:r w:rsidR="005D432D" w:rsidRPr="00C07D6B">
        <w:rPr>
          <w:rFonts w:ascii="Arial" w:hAnsi="Arial" w:cs="Arial"/>
        </w:rPr>
        <w:t>ay s</w:t>
      </w:r>
      <w:r w:rsidR="00A333A9" w:rsidRPr="00C07D6B">
        <w:rPr>
          <w:rFonts w:ascii="Arial" w:hAnsi="Arial" w:cs="Arial"/>
        </w:rPr>
        <w:t>upplement</w:t>
      </w:r>
      <w:r w:rsidR="005D432D" w:rsidRPr="00C07D6B">
        <w:rPr>
          <w:rFonts w:ascii="Arial" w:hAnsi="Arial" w:cs="Arial"/>
        </w:rPr>
        <w:t xml:space="preserve"> </w:t>
      </w:r>
      <w:r w:rsidR="00D34748" w:rsidRPr="00C07D6B">
        <w:rPr>
          <w:rFonts w:ascii="Arial" w:hAnsi="Arial" w:cs="Arial"/>
        </w:rPr>
        <w:t xml:space="preserve">state-funded base </w:t>
      </w:r>
      <w:proofErr w:type="gramStart"/>
      <w:r w:rsidR="00D34748" w:rsidRPr="00C07D6B">
        <w:rPr>
          <w:rFonts w:ascii="Arial" w:hAnsi="Arial" w:cs="Arial"/>
        </w:rPr>
        <w:t>salary</w:t>
      </w:r>
      <w:r w:rsidR="00C07D6B" w:rsidRPr="00C07D6B">
        <w:rPr>
          <w:rFonts w:ascii="Arial" w:hAnsi="Arial" w:cs="Arial"/>
        </w:rPr>
        <w:t>;</w:t>
      </w:r>
      <w:proofErr w:type="gramEnd"/>
    </w:p>
    <w:p w14:paraId="5AF166EB" w14:textId="77777777" w:rsidR="00C07D6B" w:rsidRPr="00C07D6B" w:rsidRDefault="00C07D6B" w:rsidP="00746B57">
      <w:pPr>
        <w:spacing w:after="0" w:line="240" w:lineRule="auto"/>
        <w:rPr>
          <w:rFonts w:ascii="Arial" w:hAnsi="Arial" w:cs="Arial"/>
        </w:rPr>
      </w:pPr>
    </w:p>
    <w:p w14:paraId="40B17F3B" w14:textId="7620D0A2" w:rsidR="003270E0" w:rsidRPr="00C07D6B" w:rsidRDefault="00923AA2" w:rsidP="002D3A84">
      <w:pPr>
        <w:pStyle w:val="ListParagraph"/>
        <w:numPr>
          <w:ilvl w:val="0"/>
          <w:numId w:val="23"/>
        </w:numPr>
        <w:rPr>
          <w:rFonts w:ascii="Arial" w:hAnsi="Arial" w:cs="Arial"/>
        </w:rPr>
      </w:pPr>
      <w:r w:rsidRPr="00C07D6B">
        <w:rPr>
          <w:rFonts w:ascii="Arial" w:hAnsi="Arial" w:cs="Arial"/>
        </w:rPr>
        <w:t>r</w:t>
      </w:r>
      <w:r w:rsidR="003270E0" w:rsidRPr="00C07D6B">
        <w:rPr>
          <w:rFonts w:ascii="Arial" w:hAnsi="Arial" w:cs="Arial"/>
        </w:rPr>
        <w:t>ewards and enhances</w:t>
      </w:r>
      <w:r w:rsidR="00D34748" w:rsidRPr="00C07D6B">
        <w:rPr>
          <w:rFonts w:ascii="Arial" w:hAnsi="Arial" w:cs="Arial"/>
        </w:rPr>
        <w:t xml:space="preserve"> research and scholarly </w:t>
      </w:r>
      <w:proofErr w:type="gramStart"/>
      <w:r w:rsidR="00D34748" w:rsidRPr="00C07D6B">
        <w:rPr>
          <w:rFonts w:ascii="Arial" w:hAnsi="Arial" w:cs="Arial"/>
        </w:rPr>
        <w:t>efforts</w:t>
      </w:r>
      <w:r w:rsidR="00C07D6B" w:rsidRPr="00C07D6B">
        <w:rPr>
          <w:rFonts w:ascii="Arial" w:hAnsi="Arial" w:cs="Arial"/>
        </w:rPr>
        <w:t>;</w:t>
      </w:r>
      <w:proofErr w:type="gramEnd"/>
    </w:p>
    <w:p w14:paraId="0301C64B" w14:textId="77777777" w:rsidR="00C07D6B" w:rsidRPr="00C07D6B" w:rsidRDefault="00C07D6B" w:rsidP="00746B57">
      <w:pPr>
        <w:spacing w:after="0" w:line="240" w:lineRule="auto"/>
        <w:rPr>
          <w:rFonts w:ascii="Arial" w:hAnsi="Arial" w:cs="Arial"/>
        </w:rPr>
      </w:pPr>
    </w:p>
    <w:p w14:paraId="6EE74200" w14:textId="1BD43C72" w:rsidR="00C07D6B" w:rsidRDefault="00923AA2" w:rsidP="002D3A84">
      <w:pPr>
        <w:pStyle w:val="ListParagraph"/>
        <w:numPr>
          <w:ilvl w:val="0"/>
          <w:numId w:val="23"/>
        </w:numPr>
        <w:rPr>
          <w:rFonts w:ascii="Arial" w:hAnsi="Arial" w:cs="Arial"/>
        </w:rPr>
      </w:pPr>
      <w:r w:rsidRPr="00C07D6B">
        <w:rPr>
          <w:rFonts w:ascii="Arial" w:hAnsi="Arial" w:cs="Arial"/>
        </w:rPr>
        <w:t>m</w:t>
      </w:r>
      <w:r w:rsidR="003270E0" w:rsidRPr="00C07D6B">
        <w:rPr>
          <w:rFonts w:ascii="Arial" w:hAnsi="Arial" w:cs="Arial"/>
        </w:rPr>
        <w:t>inimum fu</w:t>
      </w:r>
      <w:r w:rsidR="0054112E" w:rsidRPr="00C07D6B">
        <w:rPr>
          <w:rFonts w:ascii="Arial" w:hAnsi="Arial" w:cs="Arial"/>
        </w:rPr>
        <w:t>nding: $1,500,000 to $2,000,000 (depending on c</w:t>
      </w:r>
      <w:r w:rsidR="009B768B" w:rsidRPr="00C07D6B">
        <w:rPr>
          <w:rFonts w:ascii="Arial" w:hAnsi="Arial" w:cs="Arial"/>
        </w:rPr>
        <w:t xml:space="preserve">ollege) </w:t>
      </w:r>
      <w:r w:rsidR="003270E0" w:rsidRPr="00C07D6B">
        <w:rPr>
          <w:rFonts w:ascii="Arial" w:hAnsi="Arial" w:cs="Arial"/>
        </w:rPr>
        <w:t xml:space="preserve">pending </w:t>
      </w:r>
      <w:r w:rsidR="00B36C67" w:rsidRPr="00C07D6B">
        <w:rPr>
          <w:rFonts w:ascii="Arial" w:hAnsi="Arial" w:cs="Arial"/>
        </w:rPr>
        <w:t>p</w:t>
      </w:r>
      <w:r w:rsidR="00D34748" w:rsidRPr="00C07D6B">
        <w:rPr>
          <w:rFonts w:ascii="Arial" w:hAnsi="Arial" w:cs="Arial"/>
        </w:rPr>
        <w:t>resident’s approval</w:t>
      </w:r>
      <w:r w:rsidR="00C07D6B" w:rsidRPr="00C07D6B">
        <w:rPr>
          <w:rFonts w:ascii="Arial" w:hAnsi="Arial" w:cs="Arial"/>
        </w:rPr>
        <w:t>.</w:t>
      </w:r>
    </w:p>
    <w:p w14:paraId="31B63CF0" w14:textId="77777777" w:rsidR="00C07D6B" w:rsidRPr="00C07D6B" w:rsidRDefault="00C07D6B" w:rsidP="00746B57">
      <w:pPr>
        <w:spacing w:after="0" w:line="240" w:lineRule="auto"/>
        <w:rPr>
          <w:rFonts w:ascii="Arial" w:hAnsi="Arial" w:cs="Arial"/>
        </w:rPr>
      </w:pPr>
    </w:p>
    <w:p w14:paraId="3FF70345" w14:textId="083AD820" w:rsidR="003270E0" w:rsidRPr="00C07D6B" w:rsidRDefault="003270E0" w:rsidP="002D3A84">
      <w:pPr>
        <w:pStyle w:val="ListParagraph"/>
        <w:numPr>
          <w:ilvl w:val="0"/>
          <w:numId w:val="22"/>
        </w:numPr>
        <w:rPr>
          <w:rFonts w:ascii="Arial" w:hAnsi="Arial" w:cs="Arial"/>
        </w:rPr>
      </w:pPr>
      <w:r w:rsidRPr="00C07D6B">
        <w:rPr>
          <w:rFonts w:ascii="Arial" w:hAnsi="Arial" w:cs="Arial"/>
        </w:rPr>
        <w:t>Professorship</w:t>
      </w:r>
    </w:p>
    <w:p w14:paraId="08142778" w14:textId="77777777" w:rsidR="00C07D6B" w:rsidRPr="00C07D6B" w:rsidRDefault="00C07D6B" w:rsidP="00E55E5C">
      <w:pPr>
        <w:pStyle w:val="ListParagraph"/>
        <w:ind w:left="2520"/>
        <w:rPr>
          <w:rFonts w:ascii="Arial" w:hAnsi="Arial" w:cs="Arial"/>
        </w:rPr>
      </w:pPr>
    </w:p>
    <w:p w14:paraId="02453195" w14:textId="2D1C80B0" w:rsidR="003270E0" w:rsidRPr="00C07D6B" w:rsidRDefault="00923AA2" w:rsidP="00E55E5C">
      <w:pPr>
        <w:pStyle w:val="ListParagraph"/>
        <w:numPr>
          <w:ilvl w:val="0"/>
          <w:numId w:val="24"/>
        </w:numPr>
        <w:rPr>
          <w:rFonts w:ascii="Arial" w:hAnsi="Arial" w:cs="Arial"/>
        </w:rPr>
      </w:pPr>
      <w:r w:rsidRPr="00C07D6B">
        <w:rPr>
          <w:rFonts w:ascii="Arial" w:hAnsi="Arial" w:cs="Arial"/>
        </w:rPr>
        <w:t>f</w:t>
      </w:r>
      <w:r w:rsidR="003270E0" w:rsidRPr="00C07D6B">
        <w:rPr>
          <w:rFonts w:ascii="Arial" w:hAnsi="Arial" w:cs="Arial"/>
        </w:rPr>
        <w:t>or outst</w:t>
      </w:r>
      <w:r w:rsidR="00D34748" w:rsidRPr="00C07D6B">
        <w:rPr>
          <w:rFonts w:ascii="Arial" w:hAnsi="Arial" w:cs="Arial"/>
        </w:rPr>
        <w:t xml:space="preserve">anding, tenured faculty </w:t>
      </w:r>
      <w:proofErr w:type="gramStart"/>
      <w:r w:rsidR="00D34748" w:rsidRPr="00C07D6B">
        <w:rPr>
          <w:rFonts w:ascii="Arial" w:hAnsi="Arial" w:cs="Arial"/>
        </w:rPr>
        <w:t>members</w:t>
      </w:r>
      <w:r w:rsidR="00C07D6B" w:rsidRPr="00C07D6B">
        <w:rPr>
          <w:rFonts w:ascii="Arial" w:hAnsi="Arial" w:cs="Arial"/>
        </w:rPr>
        <w:t>;</w:t>
      </w:r>
      <w:proofErr w:type="gramEnd"/>
    </w:p>
    <w:p w14:paraId="59EE7C1E" w14:textId="77777777" w:rsidR="00C07D6B" w:rsidRPr="00C07D6B" w:rsidRDefault="00C07D6B" w:rsidP="00E55E5C">
      <w:pPr>
        <w:pStyle w:val="ListParagraph"/>
        <w:ind w:left="2880"/>
        <w:rPr>
          <w:rFonts w:ascii="Arial" w:hAnsi="Arial" w:cs="Arial"/>
        </w:rPr>
      </w:pPr>
    </w:p>
    <w:p w14:paraId="03BDEFEF" w14:textId="1012B342" w:rsidR="00E55E5C" w:rsidRDefault="00923AA2" w:rsidP="00E55E5C">
      <w:pPr>
        <w:pStyle w:val="ListParagraph"/>
        <w:numPr>
          <w:ilvl w:val="0"/>
          <w:numId w:val="24"/>
        </w:numPr>
        <w:rPr>
          <w:rFonts w:ascii="Arial" w:hAnsi="Arial" w:cs="Arial"/>
        </w:rPr>
      </w:pPr>
      <w:r w:rsidRPr="00E55E5C">
        <w:rPr>
          <w:rFonts w:ascii="Arial" w:hAnsi="Arial" w:cs="Arial"/>
        </w:rPr>
        <w:t>m</w:t>
      </w:r>
      <w:r w:rsidR="005D432D" w:rsidRPr="00E55E5C">
        <w:rPr>
          <w:rFonts w:ascii="Arial" w:hAnsi="Arial" w:cs="Arial"/>
        </w:rPr>
        <w:t xml:space="preserve">ay supplement </w:t>
      </w:r>
      <w:r w:rsidR="00D34748" w:rsidRPr="00E55E5C">
        <w:rPr>
          <w:rFonts w:ascii="Arial" w:hAnsi="Arial" w:cs="Arial"/>
        </w:rPr>
        <w:t xml:space="preserve">state-funded base </w:t>
      </w:r>
      <w:proofErr w:type="gramStart"/>
      <w:r w:rsidR="00D34748" w:rsidRPr="00E55E5C">
        <w:rPr>
          <w:rFonts w:ascii="Arial" w:hAnsi="Arial" w:cs="Arial"/>
        </w:rPr>
        <w:t>salary</w:t>
      </w:r>
      <w:r w:rsidR="00C07D6B" w:rsidRPr="00E55E5C">
        <w:rPr>
          <w:rFonts w:ascii="Arial" w:hAnsi="Arial" w:cs="Arial"/>
        </w:rPr>
        <w:t>;</w:t>
      </w:r>
      <w:proofErr w:type="gramEnd"/>
    </w:p>
    <w:p w14:paraId="48C8E056" w14:textId="77777777" w:rsidR="00E55E5C" w:rsidRPr="00E55E5C" w:rsidRDefault="00E55E5C" w:rsidP="00E55E5C">
      <w:pPr>
        <w:spacing w:after="0" w:line="240" w:lineRule="auto"/>
        <w:rPr>
          <w:rFonts w:ascii="Arial" w:hAnsi="Arial" w:cs="Arial"/>
        </w:rPr>
      </w:pPr>
    </w:p>
    <w:p w14:paraId="1471069E" w14:textId="30E17B03" w:rsidR="003270E0" w:rsidRDefault="00923AA2" w:rsidP="00E55E5C">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r</w:t>
      </w:r>
      <w:r w:rsidR="003270E0" w:rsidRPr="00A94B5E">
        <w:rPr>
          <w:rFonts w:ascii="Arial" w:eastAsia="Times New Roman" w:hAnsi="Arial" w:cs="Arial"/>
          <w:sz w:val="24"/>
          <w:szCs w:val="24"/>
        </w:rPr>
        <w:t xml:space="preserve">ewards and enhances research and scholarly </w:t>
      </w:r>
      <w:proofErr w:type="gramStart"/>
      <w:r w:rsidR="003270E0" w:rsidRPr="00A94B5E">
        <w:rPr>
          <w:rFonts w:ascii="Arial" w:eastAsia="Times New Roman" w:hAnsi="Arial" w:cs="Arial"/>
          <w:sz w:val="24"/>
          <w:szCs w:val="24"/>
        </w:rPr>
        <w:t>effo</w:t>
      </w:r>
      <w:r w:rsidR="00D34748">
        <w:rPr>
          <w:rFonts w:ascii="Arial" w:eastAsia="Times New Roman" w:hAnsi="Arial" w:cs="Arial"/>
          <w:sz w:val="24"/>
          <w:szCs w:val="24"/>
        </w:rPr>
        <w:t>rts</w:t>
      </w:r>
      <w:r w:rsidR="00C07D6B">
        <w:rPr>
          <w:rFonts w:ascii="Arial" w:eastAsia="Times New Roman" w:hAnsi="Arial" w:cs="Arial"/>
          <w:sz w:val="24"/>
          <w:szCs w:val="24"/>
        </w:rPr>
        <w:t>;</w:t>
      </w:r>
      <w:proofErr w:type="gramEnd"/>
    </w:p>
    <w:p w14:paraId="7BE94818" w14:textId="77777777" w:rsidR="00C07D6B" w:rsidRPr="00A94B5E" w:rsidRDefault="00C07D6B" w:rsidP="00E55E5C">
      <w:pPr>
        <w:spacing w:after="0" w:line="240" w:lineRule="auto"/>
        <w:ind w:left="2880" w:hanging="360"/>
        <w:rPr>
          <w:rFonts w:ascii="Arial" w:eastAsia="Times New Roman" w:hAnsi="Arial" w:cs="Arial"/>
          <w:sz w:val="24"/>
          <w:szCs w:val="24"/>
        </w:rPr>
      </w:pPr>
    </w:p>
    <w:p w14:paraId="4F179DB6" w14:textId="3A83FB9D" w:rsidR="003270E0" w:rsidRDefault="00923AA2" w:rsidP="00E55E5C">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m</w:t>
      </w:r>
      <w:r w:rsidR="003270E0" w:rsidRPr="00A94B5E">
        <w:rPr>
          <w:rFonts w:ascii="Arial" w:eastAsia="Times New Roman" w:hAnsi="Arial" w:cs="Arial"/>
          <w:sz w:val="24"/>
          <w:szCs w:val="24"/>
        </w:rPr>
        <w:t>inimum funding: $600,000</w:t>
      </w:r>
      <w:r w:rsidR="005D432D" w:rsidRPr="00A94B5E">
        <w:rPr>
          <w:rFonts w:ascii="Arial" w:eastAsia="Times New Roman" w:hAnsi="Arial" w:cs="Arial"/>
          <w:sz w:val="24"/>
          <w:szCs w:val="24"/>
        </w:rPr>
        <w:t xml:space="preserve"> to $750,000</w:t>
      </w:r>
      <w:r w:rsidR="0054112E" w:rsidRPr="00A94B5E">
        <w:rPr>
          <w:rFonts w:ascii="Arial" w:eastAsia="Times New Roman" w:hAnsi="Arial" w:cs="Arial"/>
          <w:sz w:val="24"/>
          <w:szCs w:val="24"/>
        </w:rPr>
        <w:t xml:space="preserve"> (depending on c</w:t>
      </w:r>
      <w:r w:rsidR="009B768B" w:rsidRPr="00A94B5E">
        <w:rPr>
          <w:rFonts w:ascii="Arial" w:eastAsia="Times New Roman" w:hAnsi="Arial" w:cs="Arial"/>
          <w:sz w:val="24"/>
          <w:szCs w:val="24"/>
        </w:rPr>
        <w:t>ollege)</w:t>
      </w:r>
      <w:r w:rsidR="00C07D6B">
        <w:rPr>
          <w:rFonts w:ascii="Arial" w:eastAsia="Times New Roman" w:hAnsi="Arial" w:cs="Arial"/>
          <w:sz w:val="24"/>
          <w:szCs w:val="24"/>
        </w:rPr>
        <w:t>.</w:t>
      </w:r>
    </w:p>
    <w:p w14:paraId="09BC727E" w14:textId="77777777" w:rsidR="00C07D6B" w:rsidRPr="00A94B5E" w:rsidRDefault="00C07D6B" w:rsidP="00746B57">
      <w:pPr>
        <w:spacing w:after="0" w:line="240" w:lineRule="auto"/>
        <w:ind w:left="2880" w:hanging="360"/>
        <w:rPr>
          <w:rFonts w:ascii="Arial" w:eastAsia="Times New Roman" w:hAnsi="Arial" w:cs="Arial"/>
          <w:sz w:val="24"/>
          <w:szCs w:val="24"/>
        </w:rPr>
      </w:pPr>
    </w:p>
    <w:p w14:paraId="580A1F70" w14:textId="5C7013B6" w:rsidR="003270E0" w:rsidRPr="00C07D6B" w:rsidRDefault="003270E0" w:rsidP="002D3A84">
      <w:pPr>
        <w:pStyle w:val="ListParagraph"/>
        <w:numPr>
          <w:ilvl w:val="0"/>
          <w:numId w:val="22"/>
        </w:numPr>
        <w:rPr>
          <w:rFonts w:ascii="Arial" w:hAnsi="Arial" w:cs="Arial"/>
        </w:rPr>
      </w:pPr>
      <w:r w:rsidRPr="00C07D6B">
        <w:rPr>
          <w:rFonts w:ascii="Arial" w:hAnsi="Arial" w:cs="Arial"/>
        </w:rPr>
        <w:t>Faculty Fellowship</w:t>
      </w:r>
    </w:p>
    <w:p w14:paraId="14ECD33A" w14:textId="77777777" w:rsidR="00C07D6B" w:rsidRPr="00C07D6B" w:rsidRDefault="00C07D6B" w:rsidP="00746B57">
      <w:pPr>
        <w:pStyle w:val="ListParagraph"/>
        <w:ind w:left="2520"/>
        <w:rPr>
          <w:rFonts w:ascii="Arial" w:hAnsi="Arial" w:cs="Arial"/>
        </w:rPr>
      </w:pPr>
    </w:p>
    <w:p w14:paraId="1765011A" w14:textId="724A88D0" w:rsidR="003270E0" w:rsidRPr="00C07D6B" w:rsidRDefault="00923AA2" w:rsidP="002D3A84">
      <w:pPr>
        <w:pStyle w:val="ListParagraph"/>
        <w:numPr>
          <w:ilvl w:val="0"/>
          <w:numId w:val="25"/>
        </w:numPr>
        <w:rPr>
          <w:rFonts w:ascii="Arial" w:hAnsi="Arial" w:cs="Arial"/>
        </w:rPr>
      </w:pPr>
      <w:r w:rsidRPr="00C07D6B">
        <w:rPr>
          <w:rFonts w:ascii="Arial" w:hAnsi="Arial" w:cs="Arial"/>
        </w:rPr>
        <w:t>f</w:t>
      </w:r>
      <w:r w:rsidR="00D34748" w:rsidRPr="00C07D6B">
        <w:rPr>
          <w:rFonts w:ascii="Arial" w:hAnsi="Arial" w:cs="Arial"/>
        </w:rPr>
        <w:t xml:space="preserve">or any rank of faculty </w:t>
      </w:r>
      <w:proofErr w:type="gramStart"/>
      <w:r w:rsidR="00D34748" w:rsidRPr="00C07D6B">
        <w:rPr>
          <w:rFonts w:ascii="Arial" w:hAnsi="Arial" w:cs="Arial"/>
        </w:rPr>
        <w:t>member</w:t>
      </w:r>
      <w:r w:rsidR="00C07D6B" w:rsidRPr="00C07D6B">
        <w:rPr>
          <w:rFonts w:ascii="Arial" w:hAnsi="Arial" w:cs="Arial"/>
        </w:rPr>
        <w:t>;</w:t>
      </w:r>
      <w:proofErr w:type="gramEnd"/>
    </w:p>
    <w:p w14:paraId="2B0ECFE7" w14:textId="77777777" w:rsidR="00C07D6B" w:rsidRPr="00C07D6B" w:rsidRDefault="00C07D6B" w:rsidP="00746B57">
      <w:pPr>
        <w:pStyle w:val="ListParagraph"/>
        <w:ind w:left="2880"/>
        <w:rPr>
          <w:rFonts w:ascii="Arial" w:hAnsi="Arial" w:cs="Arial"/>
        </w:rPr>
      </w:pPr>
    </w:p>
    <w:p w14:paraId="30A541DE" w14:textId="588798D4" w:rsidR="00C07D6B" w:rsidRDefault="00923AA2" w:rsidP="002D3A84">
      <w:pPr>
        <w:pStyle w:val="ListParagraph"/>
        <w:numPr>
          <w:ilvl w:val="0"/>
          <w:numId w:val="25"/>
        </w:numPr>
        <w:rPr>
          <w:rFonts w:ascii="Arial" w:hAnsi="Arial" w:cs="Arial"/>
        </w:rPr>
      </w:pPr>
      <w:r w:rsidRPr="00C07D6B">
        <w:rPr>
          <w:rFonts w:ascii="Arial" w:hAnsi="Arial" w:cs="Arial"/>
        </w:rPr>
        <w:t>m</w:t>
      </w:r>
      <w:r w:rsidR="005D432D" w:rsidRPr="00C07D6B">
        <w:rPr>
          <w:rFonts w:ascii="Arial" w:hAnsi="Arial" w:cs="Arial"/>
        </w:rPr>
        <w:t xml:space="preserve">ay supplement </w:t>
      </w:r>
      <w:r w:rsidR="00D34748" w:rsidRPr="00C07D6B">
        <w:rPr>
          <w:rFonts w:ascii="Arial" w:hAnsi="Arial" w:cs="Arial"/>
        </w:rPr>
        <w:t xml:space="preserve">state-funded base </w:t>
      </w:r>
      <w:proofErr w:type="gramStart"/>
      <w:r w:rsidR="00D34748" w:rsidRPr="00C07D6B">
        <w:rPr>
          <w:rFonts w:ascii="Arial" w:hAnsi="Arial" w:cs="Arial"/>
        </w:rPr>
        <w:t>salary</w:t>
      </w:r>
      <w:r w:rsidR="00C07D6B" w:rsidRPr="00C07D6B">
        <w:rPr>
          <w:rFonts w:ascii="Arial" w:hAnsi="Arial" w:cs="Arial"/>
        </w:rPr>
        <w:t>;</w:t>
      </w:r>
      <w:proofErr w:type="gramEnd"/>
    </w:p>
    <w:p w14:paraId="23F1EE47" w14:textId="77777777" w:rsidR="00C07D6B" w:rsidRPr="00C07D6B" w:rsidRDefault="00C07D6B" w:rsidP="00746B57">
      <w:pPr>
        <w:spacing w:after="0" w:line="240" w:lineRule="auto"/>
        <w:rPr>
          <w:rFonts w:ascii="Arial" w:hAnsi="Arial" w:cs="Arial"/>
        </w:rPr>
      </w:pPr>
    </w:p>
    <w:p w14:paraId="7D8B31F3" w14:textId="4DD7A864" w:rsidR="00C07D6B" w:rsidRDefault="00923AA2" w:rsidP="002D3A84">
      <w:pPr>
        <w:pStyle w:val="ListParagraph"/>
        <w:numPr>
          <w:ilvl w:val="0"/>
          <w:numId w:val="25"/>
        </w:numPr>
        <w:rPr>
          <w:rFonts w:ascii="Arial" w:hAnsi="Arial" w:cs="Arial"/>
        </w:rPr>
      </w:pPr>
      <w:r w:rsidRPr="00C07D6B">
        <w:rPr>
          <w:rFonts w:ascii="Arial" w:hAnsi="Arial" w:cs="Arial"/>
        </w:rPr>
        <w:t>f</w:t>
      </w:r>
      <w:r w:rsidR="003270E0" w:rsidRPr="00C07D6B">
        <w:rPr>
          <w:rFonts w:ascii="Arial" w:hAnsi="Arial" w:cs="Arial"/>
        </w:rPr>
        <w:t>or research and teaching efforts, and for visiting scholars while in resid</w:t>
      </w:r>
      <w:r w:rsidR="00D34748" w:rsidRPr="00C07D6B">
        <w:rPr>
          <w:rFonts w:ascii="Arial" w:hAnsi="Arial" w:cs="Arial"/>
        </w:rPr>
        <w:t xml:space="preserve">ence at the </w:t>
      </w:r>
      <w:proofErr w:type="gramStart"/>
      <w:r w:rsidR="00D34748" w:rsidRPr="00C07D6B">
        <w:rPr>
          <w:rFonts w:ascii="Arial" w:hAnsi="Arial" w:cs="Arial"/>
        </w:rPr>
        <w:t>university</w:t>
      </w:r>
      <w:r w:rsidR="00C07D6B" w:rsidRPr="00C07D6B">
        <w:rPr>
          <w:rFonts w:ascii="Arial" w:hAnsi="Arial" w:cs="Arial"/>
        </w:rPr>
        <w:t>;</w:t>
      </w:r>
      <w:proofErr w:type="gramEnd"/>
    </w:p>
    <w:p w14:paraId="42F8AD2C" w14:textId="77777777" w:rsidR="00C07D6B" w:rsidRPr="00C07D6B" w:rsidRDefault="00C07D6B" w:rsidP="00746B57">
      <w:pPr>
        <w:spacing w:after="0" w:line="240" w:lineRule="auto"/>
        <w:rPr>
          <w:rFonts w:ascii="Arial" w:hAnsi="Arial" w:cs="Arial"/>
        </w:rPr>
      </w:pPr>
    </w:p>
    <w:p w14:paraId="5E6F79DA" w14:textId="31A87274" w:rsidR="00204292"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m</w:t>
      </w:r>
      <w:r w:rsidR="003270E0" w:rsidRPr="00A94B5E">
        <w:rPr>
          <w:rFonts w:ascii="Arial" w:eastAsia="Times New Roman" w:hAnsi="Arial" w:cs="Arial"/>
          <w:sz w:val="24"/>
          <w:szCs w:val="24"/>
        </w:rPr>
        <w:t>inimum funding: $200,000</w:t>
      </w:r>
      <w:r w:rsidR="00C07D6B">
        <w:rPr>
          <w:rFonts w:ascii="Arial" w:eastAsia="Times New Roman" w:hAnsi="Arial" w:cs="Arial"/>
          <w:sz w:val="24"/>
          <w:szCs w:val="24"/>
        </w:rPr>
        <w:t>.</w:t>
      </w:r>
    </w:p>
    <w:p w14:paraId="5A2776AC" w14:textId="77777777" w:rsidR="00C07D6B" w:rsidRDefault="00C07D6B" w:rsidP="00746B57">
      <w:pPr>
        <w:spacing w:after="0" w:line="240" w:lineRule="auto"/>
        <w:ind w:left="2880" w:hanging="360"/>
        <w:rPr>
          <w:rFonts w:ascii="Arial" w:eastAsia="Times New Roman" w:hAnsi="Arial" w:cs="Arial"/>
          <w:sz w:val="24"/>
          <w:szCs w:val="24"/>
        </w:rPr>
      </w:pPr>
    </w:p>
    <w:p w14:paraId="75A29AB3" w14:textId="4BBB97E9" w:rsidR="003270E0" w:rsidRPr="00C07D6B" w:rsidRDefault="003270E0" w:rsidP="002D3A84">
      <w:pPr>
        <w:pStyle w:val="ListParagraph"/>
        <w:numPr>
          <w:ilvl w:val="0"/>
          <w:numId w:val="21"/>
        </w:numPr>
        <w:rPr>
          <w:rFonts w:ascii="Arial" w:hAnsi="Arial" w:cs="Arial"/>
          <w:u w:val="single"/>
        </w:rPr>
      </w:pPr>
      <w:r w:rsidRPr="00C07D6B">
        <w:rPr>
          <w:rFonts w:ascii="Arial" w:hAnsi="Arial" w:cs="Arial"/>
          <w:u w:val="single"/>
        </w:rPr>
        <w:t>Student Support Endowments</w:t>
      </w:r>
    </w:p>
    <w:p w14:paraId="319C1418" w14:textId="77777777" w:rsidR="00C07D6B" w:rsidRPr="00C07D6B" w:rsidRDefault="00C07D6B" w:rsidP="00746B57">
      <w:pPr>
        <w:pStyle w:val="ListParagraph"/>
        <w:ind w:left="2160"/>
        <w:rPr>
          <w:rFonts w:ascii="Arial" w:hAnsi="Arial" w:cs="Arial"/>
        </w:rPr>
      </w:pPr>
    </w:p>
    <w:p w14:paraId="7A15C48D" w14:textId="10902D63" w:rsidR="003270E0" w:rsidRPr="00C07D6B" w:rsidRDefault="003270E0" w:rsidP="002D3A84">
      <w:pPr>
        <w:pStyle w:val="ListParagraph"/>
        <w:numPr>
          <w:ilvl w:val="0"/>
          <w:numId w:val="26"/>
        </w:numPr>
        <w:rPr>
          <w:rFonts w:ascii="Arial" w:hAnsi="Arial" w:cs="Arial"/>
        </w:rPr>
      </w:pPr>
      <w:r w:rsidRPr="00C07D6B">
        <w:rPr>
          <w:rFonts w:ascii="Arial" w:hAnsi="Arial" w:cs="Arial"/>
        </w:rPr>
        <w:t>Graduate Fellowship</w:t>
      </w:r>
    </w:p>
    <w:p w14:paraId="45DED4A2" w14:textId="77777777" w:rsidR="00C07D6B" w:rsidRPr="00C07D6B" w:rsidRDefault="00C07D6B" w:rsidP="00746B57">
      <w:pPr>
        <w:pStyle w:val="ListParagraph"/>
        <w:ind w:left="2520"/>
        <w:rPr>
          <w:rFonts w:ascii="Arial" w:hAnsi="Arial" w:cs="Arial"/>
        </w:rPr>
      </w:pPr>
    </w:p>
    <w:p w14:paraId="30225B6C" w14:textId="228FAC50" w:rsidR="003270E0" w:rsidRPr="00C07D6B" w:rsidRDefault="00923AA2" w:rsidP="002D3A84">
      <w:pPr>
        <w:pStyle w:val="ListParagraph"/>
        <w:numPr>
          <w:ilvl w:val="0"/>
          <w:numId w:val="27"/>
        </w:numPr>
        <w:rPr>
          <w:rFonts w:ascii="Arial" w:hAnsi="Arial" w:cs="Arial"/>
        </w:rPr>
      </w:pPr>
      <w:r w:rsidRPr="00C07D6B">
        <w:rPr>
          <w:rFonts w:ascii="Arial" w:hAnsi="Arial" w:cs="Arial"/>
        </w:rPr>
        <w:t>s</w:t>
      </w:r>
      <w:r w:rsidR="00D34748" w:rsidRPr="00C07D6B">
        <w:rPr>
          <w:rFonts w:ascii="Arial" w:hAnsi="Arial" w:cs="Arial"/>
        </w:rPr>
        <w:t xml:space="preserve">upports graduate student </w:t>
      </w:r>
      <w:proofErr w:type="gramStart"/>
      <w:r w:rsidR="00D34748" w:rsidRPr="00C07D6B">
        <w:rPr>
          <w:rFonts w:ascii="Arial" w:hAnsi="Arial" w:cs="Arial"/>
        </w:rPr>
        <w:t>awards</w:t>
      </w:r>
      <w:r w:rsidR="00C07D6B" w:rsidRPr="00C07D6B">
        <w:rPr>
          <w:rFonts w:ascii="Arial" w:hAnsi="Arial" w:cs="Arial"/>
        </w:rPr>
        <w:t>;</w:t>
      </w:r>
      <w:proofErr w:type="gramEnd"/>
    </w:p>
    <w:p w14:paraId="33175E76" w14:textId="77777777" w:rsidR="00C07D6B" w:rsidRPr="00C07D6B" w:rsidRDefault="00C07D6B" w:rsidP="00746B57">
      <w:pPr>
        <w:pStyle w:val="ListParagraph"/>
        <w:ind w:left="2880"/>
        <w:rPr>
          <w:rFonts w:ascii="Arial" w:hAnsi="Arial" w:cs="Arial"/>
        </w:rPr>
      </w:pPr>
    </w:p>
    <w:p w14:paraId="3119FE00" w14:textId="2A90CE3B" w:rsidR="003270E0" w:rsidRPr="00C07D6B" w:rsidRDefault="00923AA2" w:rsidP="002D3A84">
      <w:pPr>
        <w:pStyle w:val="ListParagraph"/>
        <w:numPr>
          <w:ilvl w:val="0"/>
          <w:numId w:val="27"/>
        </w:numPr>
        <w:rPr>
          <w:rFonts w:ascii="Arial" w:hAnsi="Arial" w:cs="Arial"/>
        </w:rPr>
      </w:pPr>
      <w:r w:rsidRPr="00C07D6B">
        <w:rPr>
          <w:rFonts w:ascii="Arial" w:hAnsi="Arial" w:cs="Arial"/>
        </w:rPr>
        <w:t>a</w:t>
      </w:r>
      <w:r w:rsidR="003270E0" w:rsidRPr="00C07D6B">
        <w:rPr>
          <w:rFonts w:ascii="Arial" w:hAnsi="Arial" w:cs="Arial"/>
        </w:rPr>
        <w:t>cadem</w:t>
      </w:r>
      <w:r w:rsidR="00D34748" w:rsidRPr="00C07D6B">
        <w:rPr>
          <w:rFonts w:ascii="Arial" w:hAnsi="Arial" w:cs="Arial"/>
        </w:rPr>
        <w:t xml:space="preserve">ic merit may be a </w:t>
      </w:r>
      <w:proofErr w:type="gramStart"/>
      <w:r w:rsidR="00D34748" w:rsidRPr="00C07D6B">
        <w:rPr>
          <w:rFonts w:ascii="Arial" w:hAnsi="Arial" w:cs="Arial"/>
        </w:rPr>
        <w:t>consideration</w:t>
      </w:r>
      <w:r w:rsidR="00C07D6B" w:rsidRPr="00C07D6B">
        <w:rPr>
          <w:rFonts w:ascii="Arial" w:hAnsi="Arial" w:cs="Arial"/>
        </w:rPr>
        <w:t>;</w:t>
      </w:r>
      <w:proofErr w:type="gramEnd"/>
    </w:p>
    <w:p w14:paraId="1FF23966" w14:textId="77777777" w:rsidR="00C07D6B" w:rsidRPr="00C07D6B" w:rsidRDefault="00C07D6B" w:rsidP="00746B57">
      <w:pPr>
        <w:spacing w:after="0" w:line="240" w:lineRule="auto"/>
        <w:rPr>
          <w:rFonts w:ascii="Arial" w:hAnsi="Arial" w:cs="Arial"/>
        </w:rPr>
      </w:pPr>
    </w:p>
    <w:p w14:paraId="4D320F94" w14:textId="60D26926" w:rsidR="003270E0"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f</w:t>
      </w:r>
      <w:r w:rsidR="003270E0" w:rsidRPr="00A94B5E">
        <w:rPr>
          <w:rFonts w:ascii="Arial" w:eastAsia="Times New Roman" w:hAnsi="Arial" w:cs="Arial"/>
          <w:sz w:val="24"/>
          <w:szCs w:val="24"/>
        </w:rPr>
        <w:t>inanc</w:t>
      </w:r>
      <w:r w:rsidR="00D34748">
        <w:rPr>
          <w:rFonts w:ascii="Arial" w:eastAsia="Times New Roman" w:hAnsi="Arial" w:cs="Arial"/>
          <w:sz w:val="24"/>
          <w:szCs w:val="24"/>
        </w:rPr>
        <w:t xml:space="preserve">ial need may be a </w:t>
      </w:r>
      <w:proofErr w:type="gramStart"/>
      <w:r w:rsidR="00D34748">
        <w:rPr>
          <w:rFonts w:ascii="Arial" w:eastAsia="Times New Roman" w:hAnsi="Arial" w:cs="Arial"/>
          <w:sz w:val="24"/>
          <w:szCs w:val="24"/>
        </w:rPr>
        <w:t>consideration</w:t>
      </w:r>
      <w:r w:rsidR="00C07D6B">
        <w:rPr>
          <w:rFonts w:ascii="Arial" w:eastAsia="Times New Roman" w:hAnsi="Arial" w:cs="Arial"/>
          <w:sz w:val="24"/>
          <w:szCs w:val="24"/>
        </w:rPr>
        <w:t>;</w:t>
      </w:r>
      <w:proofErr w:type="gramEnd"/>
    </w:p>
    <w:p w14:paraId="0CCA7159" w14:textId="77777777" w:rsidR="00C07D6B" w:rsidRPr="00A94B5E" w:rsidRDefault="00C07D6B" w:rsidP="00746B57">
      <w:pPr>
        <w:spacing w:after="0" w:line="240" w:lineRule="auto"/>
        <w:rPr>
          <w:rFonts w:ascii="Arial" w:eastAsia="Times New Roman" w:hAnsi="Arial" w:cs="Arial"/>
          <w:sz w:val="24"/>
          <w:szCs w:val="24"/>
        </w:rPr>
      </w:pPr>
    </w:p>
    <w:p w14:paraId="148C88D8" w14:textId="67F7FC2F" w:rsidR="003270E0"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o</w:t>
      </w:r>
      <w:r w:rsidR="003270E0" w:rsidRPr="00A94B5E">
        <w:rPr>
          <w:rFonts w:ascii="Arial" w:eastAsia="Times New Roman" w:hAnsi="Arial" w:cs="Arial"/>
          <w:sz w:val="24"/>
          <w:szCs w:val="24"/>
        </w:rPr>
        <w:t xml:space="preserve">ther allowable criteria may be suggested by the </w:t>
      </w:r>
      <w:proofErr w:type="gramStart"/>
      <w:r w:rsidR="003270E0" w:rsidRPr="00A94B5E">
        <w:rPr>
          <w:rFonts w:ascii="Arial" w:eastAsia="Times New Roman" w:hAnsi="Arial" w:cs="Arial"/>
          <w:sz w:val="24"/>
          <w:szCs w:val="24"/>
        </w:rPr>
        <w:t>donor</w:t>
      </w:r>
      <w:r w:rsidR="00C07D6B">
        <w:rPr>
          <w:rFonts w:ascii="Arial" w:eastAsia="Times New Roman" w:hAnsi="Arial" w:cs="Arial"/>
          <w:sz w:val="24"/>
          <w:szCs w:val="24"/>
        </w:rPr>
        <w:t>;</w:t>
      </w:r>
      <w:proofErr w:type="gramEnd"/>
    </w:p>
    <w:p w14:paraId="13B1EC25" w14:textId="77777777" w:rsidR="00C07D6B" w:rsidRPr="00A94B5E" w:rsidRDefault="00C07D6B" w:rsidP="00746B57">
      <w:pPr>
        <w:spacing w:after="0" w:line="240" w:lineRule="auto"/>
        <w:ind w:left="2880" w:hanging="360"/>
        <w:rPr>
          <w:rFonts w:ascii="Arial" w:eastAsia="Times New Roman" w:hAnsi="Arial" w:cs="Arial"/>
          <w:sz w:val="24"/>
          <w:szCs w:val="24"/>
        </w:rPr>
      </w:pPr>
    </w:p>
    <w:p w14:paraId="6E6A8568" w14:textId="2F9292DC" w:rsidR="003270E0"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m</w:t>
      </w:r>
      <w:r w:rsidR="003270E0" w:rsidRPr="00A94B5E">
        <w:rPr>
          <w:rFonts w:ascii="Arial" w:eastAsia="Times New Roman" w:hAnsi="Arial" w:cs="Arial"/>
          <w:sz w:val="24"/>
          <w:szCs w:val="24"/>
        </w:rPr>
        <w:t>inimum funding: $100,000</w:t>
      </w:r>
      <w:r w:rsidR="00C07D6B">
        <w:rPr>
          <w:rFonts w:ascii="Arial" w:eastAsia="Times New Roman" w:hAnsi="Arial" w:cs="Arial"/>
          <w:sz w:val="24"/>
          <w:szCs w:val="24"/>
        </w:rPr>
        <w:t>.</w:t>
      </w:r>
    </w:p>
    <w:p w14:paraId="43CDCF5E" w14:textId="77777777" w:rsidR="00C07D6B" w:rsidRPr="00A94B5E" w:rsidRDefault="00C07D6B" w:rsidP="00746B57">
      <w:pPr>
        <w:spacing w:after="0" w:line="240" w:lineRule="auto"/>
        <w:ind w:left="2880" w:hanging="360"/>
        <w:rPr>
          <w:rFonts w:ascii="Arial" w:eastAsia="Times New Roman" w:hAnsi="Arial" w:cs="Arial"/>
          <w:sz w:val="24"/>
          <w:szCs w:val="24"/>
        </w:rPr>
      </w:pPr>
    </w:p>
    <w:p w14:paraId="078CD6CE" w14:textId="7DA60485" w:rsidR="002C1EC3" w:rsidRPr="00D02175" w:rsidRDefault="003270E0" w:rsidP="002D3A84">
      <w:pPr>
        <w:pStyle w:val="ListParagraph"/>
        <w:numPr>
          <w:ilvl w:val="0"/>
          <w:numId w:val="26"/>
        </w:numPr>
        <w:rPr>
          <w:rFonts w:ascii="Arial" w:hAnsi="Arial" w:cs="Arial"/>
        </w:rPr>
      </w:pPr>
      <w:r w:rsidRPr="00D02175">
        <w:rPr>
          <w:rFonts w:ascii="Arial" w:hAnsi="Arial" w:cs="Arial"/>
        </w:rPr>
        <w:t>Endowed Presidential Scholarships</w:t>
      </w:r>
    </w:p>
    <w:p w14:paraId="3DA853DC" w14:textId="77777777" w:rsidR="00D02175" w:rsidRPr="00D02175" w:rsidRDefault="00D02175" w:rsidP="00746B57">
      <w:pPr>
        <w:pStyle w:val="ListParagraph"/>
        <w:ind w:left="2520"/>
        <w:rPr>
          <w:rFonts w:ascii="Arial" w:hAnsi="Arial" w:cs="Arial"/>
        </w:rPr>
      </w:pPr>
    </w:p>
    <w:p w14:paraId="41193F3A" w14:textId="19571892" w:rsidR="003270E0" w:rsidRPr="00D02175" w:rsidRDefault="00923AA2" w:rsidP="002D3A84">
      <w:pPr>
        <w:pStyle w:val="ListParagraph"/>
        <w:numPr>
          <w:ilvl w:val="0"/>
          <w:numId w:val="28"/>
        </w:numPr>
        <w:rPr>
          <w:rFonts w:ascii="Arial" w:hAnsi="Arial" w:cs="Arial"/>
        </w:rPr>
      </w:pPr>
      <w:r w:rsidRPr="00D02175">
        <w:rPr>
          <w:rFonts w:ascii="Arial" w:hAnsi="Arial" w:cs="Arial"/>
        </w:rPr>
        <w:t>r</w:t>
      </w:r>
      <w:r w:rsidR="003270E0" w:rsidRPr="00D02175">
        <w:rPr>
          <w:rFonts w:ascii="Arial" w:hAnsi="Arial" w:cs="Arial"/>
        </w:rPr>
        <w:t>enewable support to undergraduate students beginning in the so</w:t>
      </w:r>
      <w:r w:rsidR="0054112E" w:rsidRPr="00D02175">
        <w:rPr>
          <w:rFonts w:ascii="Arial" w:hAnsi="Arial" w:cs="Arial"/>
        </w:rPr>
        <w:t>phomore year for the following two</w:t>
      </w:r>
      <w:r w:rsidR="00D34748" w:rsidRPr="00D02175">
        <w:rPr>
          <w:rFonts w:ascii="Arial" w:hAnsi="Arial" w:cs="Arial"/>
        </w:rPr>
        <w:t xml:space="preserve"> </w:t>
      </w:r>
      <w:proofErr w:type="gramStart"/>
      <w:r w:rsidR="00D34748" w:rsidRPr="00D02175">
        <w:rPr>
          <w:rFonts w:ascii="Arial" w:hAnsi="Arial" w:cs="Arial"/>
        </w:rPr>
        <w:t>years</w:t>
      </w:r>
      <w:r w:rsidR="00D02175" w:rsidRPr="00D02175">
        <w:rPr>
          <w:rFonts w:ascii="Arial" w:hAnsi="Arial" w:cs="Arial"/>
        </w:rPr>
        <w:t>;</w:t>
      </w:r>
      <w:proofErr w:type="gramEnd"/>
    </w:p>
    <w:p w14:paraId="42999788" w14:textId="77777777" w:rsidR="00D02175" w:rsidRPr="00D02175" w:rsidRDefault="00D02175" w:rsidP="00746B57">
      <w:pPr>
        <w:pStyle w:val="ListParagraph"/>
        <w:ind w:left="2880"/>
        <w:rPr>
          <w:rFonts w:ascii="Arial" w:hAnsi="Arial" w:cs="Arial"/>
        </w:rPr>
      </w:pPr>
    </w:p>
    <w:p w14:paraId="63D994CD" w14:textId="3A756BE6" w:rsidR="00D02175" w:rsidRDefault="00923AA2" w:rsidP="002D3A84">
      <w:pPr>
        <w:pStyle w:val="ListParagraph"/>
        <w:numPr>
          <w:ilvl w:val="0"/>
          <w:numId w:val="28"/>
        </w:numPr>
        <w:rPr>
          <w:rFonts w:ascii="Arial" w:hAnsi="Arial" w:cs="Arial"/>
        </w:rPr>
      </w:pPr>
      <w:r w:rsidRPr="00D02175">
        <w:rPr>
          <w:rFonts w:ascii="Arial" w:hAnsi="Arial" w:cs="Arial"/>
        </w:rPr>
        <w:t>m</w:t>
      </w:r>
      <w:r w:rsidR="00D34748" w:rsidRPr="00D02175">
        <w:rPr>
          <w:rFonts w:ascii="Arial" w:hAnsi="Arial" w:cs="Arial"/>
        </w:rPr>
        <w:t xml:space="preserve">aintain a GPA of 3.25 or </w:t>
      </w:r>
      <w:proofErr w:type="gramStart"/>
      <w:r w:rsidR="00D34748" w:rsidRPr="00D02175">
        <w:rPr>
          <w:rFonts w:ascii="Arial" w:hAnsi="Arial" w:cs="Arial"/>
        </w:rPr>
        <w:t>higher</w:t>
      </w:r>
      <w:r w:rsidR="00D02175" w:rsidRPr="00D02175">
        <w:rPr>
          <w:rFonts w:ascii="Arial" w:hAnsi="Arial" w:cs="Arial"/>
        </w:rPr>
        <w:t>;</w:t>
      </w:r>
      <w:proofErr w:type="gramEnd"/>
    </w:p>
    <w:p w14:paraId="6912E2F0" w14:textId="77777777" w:rsidR="00D02175" w:rsidRPr="00D02175" w:rsidRDefault="00D02175" w:rsidP="00746B57">
      <w:pPr>
        <w:spacing w:after="0" w:line="240" w:lineRule="auto"/>
        <w:rPr>
          <w:rFonts w:ascii="Arial" w:hAnsi="Arial" w:cs="Arial"/>
        </w:rPr>
      </w:pPr>
    </w:p>
    <w:p w14:paraId="67F95C9D" w14:textId="500DC348" w:rsidR="003270E0" w:rsidRPr="00D02175" w:rsidRDefault="00923AA2" w:rsidP="002D3A84">
      <w:pPr>
        <w:pStyle w:val="ListParagraph"/>
        <w:numPr>
          <w:ilvl w:val="0"/>
          <w:numId w:val="28"/>
        </w:numPr>
        <w:rPr>
          <w:rFonts w:ascii="Arial" w:hAnsi="Arial" w:cs="Arial"/>
        </w:rPr>
      </w:pPr>
      <w:r w:rsidRPr="00D02175">
        <w:rPr>
          <w:rFonts w:ascii="Arial" w:hAnsi="Arial" w:cs="Arial"/>
        </w:rPr>
        <w:t>fi</w:t>
      </w:r>
      <w:r w:rsidR="003270E0" w:rsidRPr="00D02175">
        <w:rPr>
          <w:rFonts w:ascii="Arial" w:hAnsi="Arial" w:cs="Arial"/>
        </w:rPr>
        <w:t>nanc</w:t>
      </w:r>
      <w:r w:rsidR="00D34748" w:rsidRPr="00D02175">
        <w:rPr>
          <w:rFonts w:ascii="Arial" w:hAnsi="Arial" w:cs="Arial"/>
        </w:rPr>
        <w:t xml:space="preserve">ial need may be a </w:t>
      </w:r>
      <w:proofErr w:type="gramStart"/>
      <w:r w:rsidR="00D34748" w:rsidRPr="00D02175">
        <w:rPr>
          <w:rFonts w:ascii="Arial" w:hAnsi="Arial" w:cs="Arial"/>
        </w:rPr>
        <w:t>consideration</w:t>
      </w:r>
      <w:r w:rsidR="00D02175" w:rsidRPr="00D02175">
        <w:rPr>
          <w:rFonts w:ascii="Arial" w:hAnsi="Arial" w:cs="Arial"/>
        </w:rPr>
        <w:t>;</w:t>
      </w:r>
      <w:proofErr w:type="gramEnd"/>
    </w:p>
    <w:p w14:paraId="4E8E9C44" w14:textId="77777777" w:rsidR="00D02175" w:rsidRPr="00D02175" w:rsidRDefault="00D02175" w:rsidP="00746B57">
      <w:pPr>
        <w:spacing w:after="0" w:line="240" w:lineRule="auto"/>
        <w:rPr>
          <w:rFonts w:ascii="Arial" w:hAnsi="Arial" w:cs="Arial"/>
        </w:rPr>
      </w:pPr>
    </w:p>
    <w:p w14:paraId="6462DEEE" w14:textId="3FD1730E" w:rsidR="003270E0" w:rsidRPr="00D02175" w:rsidRDefault="00923AA2" w:rsidP="002D3A84">
      <w:pPr>
        <w:pStyle w:val="ListParagraph"/>
        <w:numPr>
          <w:ilvl w:val="0"/>
          <w:numId w:val="28"/>
        </w:numPr>
        <w:rPr>
          <w:rFonts w:ascii="Arial" w:hAnsi="Arial" w:cs="Arial"/>
        </w:rPr>
      </w:pPr>
      <w:r w:rsidRPr="00D02175">
        <w:rPr>
          <w:rFonts w:ascii="Arial" w:hAnsi="Arial" w:cs="Arial"/>
        </w:rPr>
        <w:t>o</w:t>
      </w:r>
      <w:r w:rsidR="003270E0" w:rsidRPr="00D02175">
        <w:rPr>
          <w:rFonts w:ascii="Arial" w:hAnsi="Arial" w:cs="Arial"/>
        </w:rPr>
        <w:t>ther allowable criteri</w:t>
      </w:r>
      <w:r w:rsidR="00D34748" w:rsidRPr="00D02175">
        <w:rPr>
          <w:rFonts w:ascii="Arial" w:hAnsi="Arial" w:cs="Arial"/>
        </w:rPr>
        <w:t xml:space="preserve">a may be suggested by the </w:t>
      </w:r>
      <w:proofErr w:type="gramStart"/>
      <w:r w:rsidR="00D34748" w:rsidRPr="00D02175">
        <w:rPr>
          <w:rFonts w:ascii="Arial" w:hAnsi="Arial" w:cs="Arial"/>
        </w:rPr>
        <w:t>donor</w:t>
      </w:r>
      <w:r w:rsidR="00D02175" w:rsidRPr="00D02175">
        <w:rPr>
          <w:rFonts w:ascii="Arial" w:hAnsi="Arial" w:cs="Arial"/>
        </w:rPr>
        <w:t>;</w:t>
      </w:r>
      <w:proofErr w:type="gramEnd"/>
    </w:p>
    <w:p w14:paraId="1ECD2A03" w14:textId="77777777" w:rsidR="00D02175" w:rsidRPr="00D02175" w:rsidRDefault="00D02175" w:rsidP="00746B57">
      <w:pPr>
        <w:spacing w:after="0" w:line="240" w:lineRule="auto"/>
        <w:rPr>
          <w:rFonts w:ascii="Arial" w:hAnsi="Arial" w:cs="Arial"/>
        </w:rPr>
      </w:pPr>
    </w:p>
    <w:p w14:paraId="400F4B58" w14:textId="7D431C0A" w:rsidR="003270E0"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m</w:t>
      </w:r>
      <w:r w:rsidR="003270E0" w:rsidRPr="00A94B5E">
        <w:rPr>
          <w:rFonts w:ascii="Arial" w:eastAsia="Times New Roman" w:hAnsi="Arial" w:cs="Arial"/>
          <w:sz w:val="24"/>
          <w:szCs w:val="24"/>
        </w:rPr>
        <w:t>inimum funding: $50,000</w:t>
      </w:r>
      <w:r w:rsidR="00D02175">
        <w:rPr>
          <w:rFonts w:ascii="Arial" w:eastAsia="Times New Roman" w:hAnsi="Arial" w:cs="Arial"/>
          <w:sz w:val="24"/>
          <w:szCs w:val="24"/>
        </w:rPr>
        <w:t>.</w:t>
      </w:r>
    </w:p>
    <w:p w14:paraId="5C1BAB5B" w14:textId="77777777" w:rsidR="00D02175" w:rsidRPr="00A94B5E" w:rsidRDefault="00D02175" w:rsidP="00746B57">
      <w:pPr>
        <w:spacing w:after="0" w:line="240" w:lineRule="auto"/>
        <w:ind w:left="2880" w:hanging="360"/>
        <w:rPr>
          <w:rFonts w:ascii="Arial" w:eastAsia="Times New Roman" w:hAnsi="Arial" w:cs="Arial"/>
          <w:sz w:val="24"/>
          <w:szCs w:val="24"/>
        </w:rPr>
      </w:pPr>
    </w:p>
    <w:p w14:paraId="25CA449D" w14:textId="148F323D" w:rsidR="003270E0" w:rsidRPr="00D02175" w:rsidRDefault="003270E0" w:rsidP="002D3A84">
      <w:pPr>
        <w:pStyle w:val="ListParagraph"/>
        <w:numPr>
          <w:ilvl w:val="0"/>
          <w:numId w:val="26"/>
        </w:numPr>
        <w:rPr>
          <w:rFonts w:ascii="Arial" w:hAnsi="Arial" w:cs="Arial"/>
        </w:rPr>
      </w:pPr>
      <w:r w:rsidRPr="00D02175">
        <w:rPr>
          <w:rFonts w:ascii="Arial" w:hAnsi="Arial" w:cs="Arial"/>
        </w:rPr>
        <w:t>Undergraduate Scholarships</w:t>
      </w:r>
    </w:p>
    <w:p w14:paraId="04859AC5" w14:textId="77777777" w:rsidR="00D02175" w:rsidRPr="00D02175" w:rsidRDefault="00D02175" w:rsidP="00746B57">
      <w:pPr>
        <w:pStyle w:val="ListParagraph"/>
        <w:ind w:left="2520"/>
        <w:rPr>
          <w:rFonts w:ascii="Arial" w:hAnsi="Arial" w:cs="Arial"/>
        </w:rPr>
      </w:pPr>
    </w:p>
    <w:p w14:paraId="5BB7061D" w14:textId="02B41C4B" w:rsidR="003270E0" w:rsidRPr="00D02175" w:rsidRDefault="00923AA2" w:rsidP="002D3A84">
      <w:pPr>
        <w:pStyle w:val="ListParagraph"/>
        <w:numPr>
          <w:ilvl w:val="0"/>
          <w:numId w:val="29"/>
        </w:numPr>
        <w:rPr>
          <w:rFonts w:ascii="Arial" w:hAnsi="Arial" w:cs="Arial"/>
        </w:rPr>
      </w:pPr>
      <w:r w:rsidRPr="00D02175">
        <w:rPr>
          <w:rFonts w:ascii="Arial" w:hAnsi="Arial" w:cs="Arial"/>
        </w:rPr>
        <w:t>s</w:t>
      </w:r>
      <w:r w:rsidR="003270E0" w:rsidRPr="00D02175">
        <w:rPr>
          <w:rFonts w:ascii="Arial" w:hAnsi="Arial" w:cs="Arial"/>
        </w:rPr>
        <w:t>upport</w:t>
      </w:r>
      <w:r w:rsidR="001277A6" w:rsidRPr="00D02175">
        <w:rPr>
          <w:rFonts w:ascii="Arial" w:hAnsi="Arial" w:cs="Arial"/>
        </w:rPr>
        <w:t>s</w:t>
      </w:r>
      <w:r w:rsidR="003270E0" w:rsidRPr="00D02175">
        <w:rPr>
          <w:rFonts w:ascii="Arial" w:hAnsi="Arial" w:cs="Arial"/>
        </w:rPr>
        <w:t xml:space="preserve"> undergraduate student awards</w:t>
      </w:r>
      <w:r w:rsidR="005D432D" w:rsidRPr="00D02175">
        <w:rPr>
          <w:rFonts w:ascii="Arial" w:hAnsi="Arial" w:cs="Arial"/>
        </w:rPr>
        <w:t xml:space="preserve"> or </w:t>
      </w:r>
      <w:proofErr w:type="gramStart"/>
      <w:r w:rsidR="005D432D" w:rsidRPr="00D02175">
        <w:rPr>
          <w:rFonts w:ascii="Arial" w:hAnsi="Arial" w:cs="Arial"/>
        </w:rPr>
        <w:t>scholarships</w:t>
      </w:r>
      <w:r w:rsidR="00D02175" w:rsidRPr="00D02175">
        <w:rPr>
          <w:rFonts w:ascii="Arial" w:hAnsi="Arial" w:cs="Arial"/>
        </w:rPr>
        <w:t>;</w:t>
      </w:r>
      <w:proofErr w:type="gramEnd"/>
    </w:p>
    <w:p w14:paraId="5F8EC1F7" w14:textId="77777777" w:rsidR="00D02175" w:rsidRPr="00D02175" w:rsidRDefault="00D02175" w:rsidP="00746B57">
      <w:pPr>
        <w:pStyle w:val="ListParagraph"/>
        <w:ind w:left="2880"/>
        <w:rPr>
          <w:rFonts w:ascii="Arial" w:hAnsi="Arial" w:cs="Arial"/>
        </w:rPr>
      </w:pPr>
    </w:p>
    <w:p w14:paraId="2B9032FA" w14:textId="741EB754" w:rsidR="00D02175" w:rsidRDefault="00923AA2" w:rsidP="002D3A84">
      <w:pPr>
        <w:pStyle w:val="ListParagraph"/>
        <w:numPr>
          <w:ilvl w:val="0"/>
          <w:numId w:val="29"/>
        </w:numPr>
        <w:rPr>
          <w:rFonts w:ascii="Arial" w:hAnsi="Arial" w:cs="Arial"/>
        </w:rPr>
      </w:pPr>
      <w:r w:rsidRPr="00D02175">
        <w:rPr>
          <w:rFonts w:ascii="Arial" w:hAnsi="Arial" w:cs="Arial"/>
        </w:rPr>
        <w:t>a</w:t>
      </w:r>
      <w:r w:rsidR="003270E0" w:rsidRPr="00D02175">
        <w:rPr>
          <w:rFonts w:ascii="Arial" w:hAnsi="Arial" w:cs="Arial"/>
        </w:rPr>
        <w:t xml:space="preserve">cademic merit may be a </w:t>
      </w:r>
      <w:proofErr w:type="gramStart"/>
      <w:r w:rsidR="003270E0" w:rsidRPr="00D02175">
        <w:rPr>
          <w:rFonts w:ascii="Arial" w:hAnsi="Arial" w:cs="Arial"/>
        </w:rPr>
        <w:t>consider</w:t>
      </w:r>
      <w:r w:rsidR="00D34748" w:rsidRPr="00D02175">
        <w:rPr>
          <w:rFonts w:ascii="Arial" w:hAnsi="Arial" w:cs="Arial"/>
        </w:rPr>
        <w:t>ation</w:t>
      </w:r>
      <w:r w:rsidR="00D02175" w:rsidRPr="00D02175">
        <w:rPr>
          <w:rFonts w:ascii="Arial" w:hAnsi="Arial" w:cs="Arial"/>
        </w:rPr>
        <w:t>;</w:t>
      </w:r>
      <w:proofErr w:type="gramEnd"/>
    </w:p>
    <w:p w14:paraId="2232AEB1" w14:textId="77777777" w:rsidR="00D02175" w:rsidRPr="00D02175" w:rsidRDefault="00D02175" w:rsidP="00746B57">
      <w:pPr>
        <w:spacing w:after="0" w:line="240" w:lineRule="auto"/>
        <w:rPr>
          <w:rFonts w:ascii="Arial" w:hAnsi="Arial" w:cs="Arial"/>
        </w:rPr>
      </w:pPr>
    </w:p>
    <w:p w14:paraId="19EDD44A" w14:textId="46FE1349" w:rsidR="003270E0" w:rsidRPr="00D02175" w:rsidRDefault="00923AA2" w:rsidP="002D3A84">
      <w:pPr>
        <w:pStyle w:val="ListParagraph"/>
        <w:numPr>
          <w:ilvl w:val="0"/>
          <w:numId w:val="29"/>
        </w:numPr>
        <w:rPr>
          <w:rFonts w:ascii="Arial" w:hAnsi="Arial" w:cs="Arial"/>
        </w:rPr>
      </w:pPr>
      <w:r w:rsidRPr="00D02175">
        <w:rPr>
          <w:rFonts w:ascii="Arial" w:hAnsi="Arial" w:cs="Arial"/>
        </w:rPr>
        <w:t>f</w:t>
      </w:r>
      <w:r w:rsidR="003270E0" w:rsidRPr="00D02175">
        <w:rPr>
          <w:rFonts w:ascii="Arial" w:hAnsi="Arial" w:cs="Arial"/>
        </w:rPr>
        <w:t>inanc</w:t>
      </w:r>
      <w:r w:rsidR="00D34748" w:rsidRPr="00D02175">
        <w:rPr>
          <w:rFonts w:ascii="Arial" w:hAnsi="Arial" w:cs="Arial"/>
        </w:rPr>
        <w:t xml:space="preserve">ial need may be a </w:t>
      </w:r>
      <w:proofErr w:type="gramStart"/>
      <w:r w:rsidR="00D34748" w:rsidRPr="00D02175">
        <w:rPr>
          <w:rFonts w:ascii="Arial" w:hAnsi="Arial" w:cs="Arial"/>
        </w:rPr>
        <w:t>consideration</w:t>
      </w:r>
      <w:r w:rsidR="00D02175" w:rsidRPr="00D02175">
        <w:rPr>
          <w:rFonts w:ascii="Arial" w:hAnsi="Arial" w:cs="Arial"/>
        </w:rPr>
        <w:t>;</w:t>
      </w:r>
      <w:proofErr w:type="gramEnd"/>
    </w:p>
    <w:p w14:paraId="7799166C" w14:textId="77777777" w:rsidR="00D02175" w:rsidRPr="00D02175" w:rsidRDefault="00D02175" w:rsidP="00746B57">
      <w:pPr>
        <w:spacing w:after="0" w:line="240" w:lineRule="auto"/>
        <w:rPr>
          <w:rFonts w:ascii="Arial" w:hAnsi="Arial" w:cs="Arial"/>
        </w:rPr>
      </w:pPr>
    </w:p>
    <w:p w14:paraId="53F5EC07" w14:textId="7ED81EE3" w:rsidR="003270E0" w:rsidRPr="00D02175" w:rsidRDefault="00923AA2" w:rsidP="002D3A84">
      <w:pPr>
        <w:pStyle w:val="ListParagraph"/>
        <w:numPr>
          <w:ilvl w:val="0"/>
          <w:numId w:val="29"/>
        </w:numPr>
        <w:rPr>
          <w:rFonts w:ascii="Arial" w:hAnsi="Arial" w:cs="Arial"/>
        </w:rPr>
      </w:pPr>
      <w:r w:rsidRPr="00D02175">
        <w:rPr>
          <w:rFonts w:ascii="Arial" w:hAnsi="Arial" w:cs="Arial"/>
        </w:rPr>
        <w:t>o</w:t>
      </w:r>
      <w:r w:rsidR="003270E0" w:rsidRPr="00D02175">
        <w:rPr>
          <w:rFonts w:ascii="Arial" w:hAnsi="Arial" w:cs="Arial"/>
        </w:rPr>
        <w:t>ther allowable criteri</w:t>
      </w:r>
      <w:r w:rsidR="00D34748" w:rsidRPr="00D02175">
        <w:rPr>
          <w:rFonts w:ascii="Arial" w:hAnsi="Arial" w:cs="Arial"/>
        </w:rPr>
        <w:t xml:space="preserve">a may be suggested by the </w:t>
      </w:r>
      <w:proofErr w:type="gramStart"/>
      <w:r w:rsidR="00D34748" w:rsidRPr="00D02175">
        <w:rPr>
          <w:rFonts w:ascii="Arial" w:hAnsi="Arial" w:cs="Arial"/>
        </w:rPr>
        <w:t>donor</w:t>
      </w:r>
      <w:r w:rsidR="00D02175" w:rsidRPr="00D02175">
        <w:rPr>
          <w:rFonts w:ascii="Arial" w:hAnsi="Arial" w:cs="Arial"/>
        </w:rPr>
        <w:t>;</w:t>
      </w:r>
      <w:proofErr w:type="gramEnd"/>
    </w:p>
    <w:p w14:paraId="0AB5E328" w14:textId="77777777" w:rsidR="00D02175" w:rsidRPr="00D02175" w:rsidRDefault="00D02175" w:rsidP="00746B57">
      <w:pPr>
        <w:spacing w:after="0" w:line="240" w:lineRule="auto"/>
        <w:rPr>
          <w:rFonts w:ascii="Arial" w:hAnsi="Arial" w:cs="Arial"/>
        </w:rPr>
      </w:pPr>
    </w:p>
    <w:p w14:paraId="1C6CBDE2" w14:textId="74A8FDC3" w:rsidR="005D432D" w:rsidRPr="00D02175" w:rsidRDefault="00923AA2" w:rsidP="002D3A84">
      <w:pPr>
        <w:pStyle w:val="ListParagraph"/>
        <w:numPr>
          <w:ilvl w:val="0"/>
          <w:numId w:val="29"/>
        </w:numPr>
        <w:rPr>
          <w:rFonts w:ascii="Arial" w:hAnsi="Arial" w:cs="Arial"/>
        </w:rPr>
      </w:pPr>
      <w:r w:rsidRPr="00D02175">
        <w:rPr>
          <w:rFonts w:ascii="Arial" w:hAnsi="Arial" w:cs="Arial"/>
        </w:rPr>
        <w:t>m</w:t>
      </w:r>
      <w:r w:rsidR="003270E0" w:rsidRPr="00D02175">
        <w:rPr>
          <w:rFonts w:ascii="Arial" w:hAnsi="Arial" w:cs="Arial"/>
        </w:rPr>
        <w:t>inimum funding: $25,000</w:t>
      </w:r>
      <w:r w:rsidR="00D02175" w:rsidRPr="00D02175">
        <w:rPr>
          <w:rFonts w:ascii="Arial" w:hAnsi="Arial" w:cs="Arial"/>
        </w:rPr>
        <w:t>.</w:t>
      </w:r>
    </w:p>
    <w:p w14:paraId="5BA21914" w14:textId="77777777" w:rsidR="00D02175" w:rsidRPr="00D02175" w:rsidRDefault="00D02175" w:rsidP="00746B57">
      <w:pPr>
        <w:spacing w:after="0" w:line="240" w:lineRule="auto"/>
        <w:rPr>
          <w:rFonts w:ascii="Arial" w:hAnsi="Arial" w:cs="Arial"/>
        </w:rPr>
      </w:pPr>
    </w:p>
    <w:p w14:paraId="12BD4BD0" w14:textId="5DE1764F" w:rsidR="005D432D" w:rsidRPr="00D02175" w:rsidRDefault="005D432D" w:rsidP="002D3A84">
      <w:pPr>
        <w:pStyle w:val="ListParagraph"/>
        <w:numPr>
          <w:ilvl w:val="0"/>
          <w:numId w:val="26"/>
        </w:numPr>
        <w:rPr>
          <w:rFonts w:ascii="Arial" w:hAnsi="Arial" w:cs="Arial"/>
        </w:rPr>
      </w:pPr>
      <w:r w:rsidRPr="00D02175">
        <w:rPr>
          <w:rFonts w:ascii="Arial" w:hAnsi="Arial" w:cs="Arial"/>
        </w:rPr>
        <w:t>Program Endowment</w:t>
      </w:r>
    </w:p>
    <w:p w14:paraId="748643BC" w14:textId="77777777" w:rsidR="00D02175" w:rsidRPr="00D02175" w:rsidRDefault="00D02175" w:rsidP="00746B57">
      <w:pPr>
        <w:pStyle w:val="ListParagraph"/>
        <w:ind w:left="2520"/>
        <w:rPr>
          <w:rFonts w:ascii="Arial" w:hAnsi="Arial" w:cs="Arial"/>
        </w:rPr>
      </w:pPr>
    </w:p>
    <w:p w14:paraId="031233B2" w14:textId="53E4AC3D" w:rsidR="005D432D" w:rsidRPr="00D02175" w:rsidRDefault="00923AA2" w:rsidP="002D3A84">
      <w:pPr>
        <w:pStyle w:val="ListParagraph"/>
        <w:numPr>
          <w:ilvl w:val="0"/>
          <w:numId w:val="30"/>
        </w:numPr>
        <w:rPr>
          <w:rFonts w:ascii="Arial" w:hAnsi="Arial" w:cs="Arial"/>
        </w:rPr>
      </w:pPr>
      <w:r w:rsidRPr="00D02175">
        <w:rPr>
          <w:rFonts w:ascii="Arial" w:hAnsi="Arial" w:cs="Arial"/>
        </w:rPr>
        <w:t>p</w:t>
      </w:r>
      <w:r w:rsidR="005D432D" w:rsidRPr="00D02175">
        <w:rPr>
          <w:rFonts w:ascii="Arial" w:hAnsi="Arial" w:cs="Arial"/>
        </w:rPr>
        <w:t xml:space="preserve">rovides operating support for a </w:t>
      </w:r>
      <w:r w:rsidR="0019277C" w:rsidRPr="00D02175">
        <w:rPr>
          <w:rFonts w:ascii="Arial" w:hAnsi="Arial" w:cs="Arial"/>
        </w:rPr>
        <w:t>u</w:t>
      </w:r>
      <w:r w:rsidR="00D34748" w:rsidRPr="00D02175">
        <w:rPr>
          <w:rFonts w:ascii="Arial" w:hAnsi="Arial" w:cs="Arial"/>
        </w:rPr>
        <w:t xml:space="preserve">niversity </w:t>
      </w:r>
      <w:proofErr w:type="gramStart"/>
      <w:r w:rsidR="00D34748" w:rsidRPr="00D02175">
        <w:rPr>
          <w:rFonts w:ascii="Arial" w:hAnsi="Arial" w:cs="Arial"/>
        </w:rPr>
        <w:t>program</w:t>
      </w:r>
      <w:r w:rsidR="00D02175" w:rsidRPr="00D02175">
        <w:rPr>
          <w:rFonts w:ascii="Arial" w:hAnsi="Arial" w:cs="Arial"/>
        </w:rPr>
        <w:t>;</w:t>
      </w:r>
      <w:proofErr w:type="gramEnd"/>
    </w:p>
    <w:p w14:paraId="57A0EE59" w14:textId="77777777" w:rsidR="00D02175" w:rsidRPr="00D02175" w:rsidRDefault="00D02175" w:rsidP="00746B57">
      <w:pPr>
        <w:pStyle w:val="ListParagraph"/>
        <w:ind w:left="2880"/>
        <w:rPr>
          <w:rFonts w:ascii="Arial" w:hAnsi="Arial" w:cs="Arial"/>
        </w:rPr>
      </w:pPr>
    </w:p>
    <w:p w14:paraId="6C55F1ED" w14:textId="057B612D" w:rsidR="005D432D" w:rsidRPr="00D02175" w:rsidRDefault="00923AA2" w:rsidP="002D3A84">
      <w:pPr>
        <w:pStyle w:val="ListParagraph"/>
        <w:numPr>
          <w:ilvl w:val="0"/>
          <w:numId w:val="30"/>
        </w:numPr>
        <w:rPr>
          <w:rFonts w:ascii="Arial" w:hAnsi="Arial" w:cs="Arial"/>
        </w:rPr>
      </w:pPr>
      <w:r w:rsidRPr="00D02175">
        <w:rPr>
          <w:rFonts w:ascii="Arial" w:hAnsi="Arial" w:cs="Arial"/>
        </w:rPr>
        <w:t>o</w:t>
      </w:r>
      <w:r w:rsidR="005D432D" w:rsidRPr="00D02175">
        <w:rPr>
          <w:rFonts w:ascii="Arial" w:hAnsi="Arial" w:cs="Arial"/>
        </w:rPr>
        <w:t>ther allowable criteria may be s</w:t>
      </w:r>
      <w:r w:rsidR="00D34748" w:rsidRPr="00D02175">
        <w:rPr>
          <w:rFonts w:ascii="Arial" w:hAnsi="Arial" w:cs="Arial"/>
        </w:rPr>
        <w:t xml:space="preserve">uggested by the </w:t>
      </w:r>
      <w:proofErr w:type="gramStart"/>
      <w:r w:rsidR="00D34748" w:rsidRPr="00D02175">
        <w:rPr>
          <w:rFonts w:ascii="Arial" w:hAnsi="Arial" w:cs="Arial"/>
        </w:rPr>
        <w:t>donor</w:t>
      </w:r>
      <w:r w:rsidR="00D02175" w:rsidRPr="00D02175">
        <w:rPr>
          <w:rFonts w:ascii="Arial" w:hAnsi="Arial" w:cs="Arial"/>
        </w:rPr>
        <w:t>;</w:t>
      </w:r>
      <w:proofErr w:type="gramEnd"/>
    </w:p>
    <w:p w14:paraId="07DB5C94" w14:textId="77777777" w:rsidR="00D02175" w:rsidRPr="00D02175" w:rsidRDefault="00D02175" w:rsidP="00746B57">
      <w:pPr>
        <w:spacing w:after="0" w:line="240" w:lineRule="auto"/>
        <w:rPr>
          <w:rFonts w:ascii="Arial" w:hAnsi="Arial" w:cs="Arial"/>
        </w:rPr>
      </w:pPr>
    </w:p>
    <w:p w14:paraId="382F0F21" w14:textId="25290707" w:rsidR="00204292" w:rsidRPr="00D02175" w:rsidRDefault="00923AA2" w:rsidP="002D3A84">
      <w:pPr>
        <w:pStyle w:val="ListParagraph"/>
        <w:numPr>
          <w:ilvl w:val="0"/>
          <w:numId w:val="30"/>
        </w:numPr>
        <w:rPr>
          <w:rFonts w:ascii="Arial" w:hAnsi="Arial" w:cs="Arial"/>
        </w:rPr>
      </w:pPr>
      <w:r w:rsidRPr="00D02175">
        <w:rPr>
          <w:rFonts w:ascii="Arial" w:hAnsi="Arial" w:cs="Arial"/>
        </w:rPr>
        <w:t>m</w:t>
      </w:r>
      <w:r w:rsidR="00D34748" w:rsidRPr="00D02175">
        <w:rPr>
          <w:rFonts w:ascii="Arial" w:hAnsi="Arial" w:cs="Arial"/>
        </w:rPr>
        <w:t>inimum funding: $25,000</w:t>
      </w:r>
      <w:r w:rsidR="00D02175" w:rsidRPr="00D02175">
        <w:rPr>
          <w:rFonts w:ascii="Arial" w:hAnsi="Arial" w:cs="Arial"/>
        </w:rPr>
        <w:t>.</w:t>
      </w:r>
    </w:p>
    <w:p w14:paraId="6248FD44" w14:textId="77777777" w:rsidR="00D02175" w:rsidRPr="00D02175" w:rsidRDefault="00D02175" w:rsidP="00746B57">
      <w:pPr>
        <w:spacing w:after="0" w:line="240" w:lineRule="auto"/>
        <w:rPr>
          <w:rFonts w:ascii="Arial" w:hAnsi="Arial" w:cs="Arial"/>
        </w:rPr>
      </w:pPr>
    </w:p>
    <w:p w14:paraId="0064437A" w14:textId="446F41BC" w:rsidR="003270E0" w:rsidRPr="00D02175" w:rsidRDefault="003270E0" w:rsidP="002D3A84">
      <w:pPr>
        <w:pStyle w:val="ListParagraph"/>
        <w:numPr>
          <w:ilvl w:val="0"/>
          <w:numId w:val="21"/>
        </w:numPr>
        <w:rPr>
          <w:rFonts w:ascii="Arial" w:hAnsi="Arial" w:cs="Arial"/>
          <w:u w:val="single"/>
        </w:rPr>
      </w:pPr>
      <w:r w:rsidRPr="00D02175">
        <w:rPr>
          <w:rFonts w:ascii="Arial" w:hAnsi="Arial" w:cs="Arial"/>
          <w:u w:val="single"/>
        </w:rPr>
        <w:t>Other Endowment Types</w:t>
      </w:r>
    </w:p>
    <w:p w14:paraId="72626951" w14:textId="77777777" w:rsidR="00D02175" w:rsidRPr="00D02175" w:rsidRDefault="00D02175" w:rsidP="00746B57">
      <w:pPr>
        <w:pStyle w:val="ListParagraph"/>
        <w:ind w:left="2160"/>
        <w:rPr>
          <w:rFonts w:ascii="Arial" w:hAnsi="Arial" w:cs="Arial"/>
        </w:rPr>
      </w:pPr>
    </w:p>
    <w:p w14:paraId="217D54AC" w14:textId="57EBDCC0" w:rsidR="003270E0" w:rsidRPr="00D02175" w:rsidRDefault="003270E0" w:rsidP="002D3A84">
      <w:pPr>
        <w:pStyle w:val="ListParagraph"/>
        <w:numPr>
          <w:ilvl w:val="0"/>
          <w:numId w:val="31"/>
        </w:numPr>
        <w:rPr>
          <w:rFonts w:ascii="Arial" w:hAnsi="Arial" w:cs="Arial"/>
        </w:rPr>
      </w:pPr>
      <w:r w:rsidRPr="00D02175">
        <w:rPr>
          <w:rFonts w:ascii="Arial" w:hAnsi="Arial" w:cs="Arial"/>
        </w:rPr>
        <w:t>Lectureships</w:t>
      </w:r>
    </w:p>
    <w:p w14:paraId="3FFFEB1F" w14:textId="77777777" w:rsidR="00D02175" w:rsidRPr="00D02175" w:rsidRDefault="00D02175" w:rsidP="00746B57">
      <w:pPr>
        <w:pStyle w:val="ListParagraph"/>
        <w:ind w:left="2520"/>
        <w:rPr>
          <w:rFonts w:ascii="Arial" w:hAnsi="Arial" w:cs="Arial"/>
        </w:rPr>
      </w:pPr>
    </w:p>
    <w:p w14:paraId="0235AF80" w14:textId="15856F24" w:rsidR="00D02175" w:rsidRDefault="00923AA2" w:rsidP="002D3A84">
      <w:pPr>
        <w:pStyle w:val="ListParagraph"/>
        <w:numPr>
          <w:ilvl w:val="0"/>
          <w:numId w:val="32"/>
        </w:numPr>
        <w:rPr>
          <w:rFonts w:ascii="Arial" w:hAnsi="Arial" w:cs="Arial"/>
        </w:rPr>
      </w:pPr>
      <w:r w:rsidRPr="00D02175">
        <w:rPr>
          <w:rFonts w:ascii="Arial" w:hAnsi="Arial" w:cs="Arial"/>
        </w:rPr>
        <w:t xml:space="preserve">a </w:t>
      </w:r>
      <w:r w:rsidR="003270E0" w:rsidRPr="00D02175">
        <w:rPr>
          <w:rFonts w:ascii="Arial" w:hAnsi="Arial" w:cs="Arial"/>
        </w:rPr>
        <w:t>select position filled by a top scholar who is in residence temporarily, but who typically does not acce</w:t>
      </w:r>
      <w:r w:rsidR="00D34748" w:rsidRPr="00D02175">
        <w:rPr>
          <w:rFonts w:ascii="Arial" w:hAnsi="Arial" w:cs="Arial"/>
        </w:rPr>
        <w:t xml:space="preserve">pt a permanent faculty </w:t>
      </w:r>
      <w:proofErr w:type="gramStart"/>
      <w:r w:rsidR="00D34748" w:rsidRPr="00D02175">
        <w:rPr>
          <w:rFonts w:ascii="Arial" w:hAnsi="Arial" w:cs="Arial"/>
        </w:rPr>
        <w:t>position</w:t>
      </w:r>
      <w:r w:rsidR="00D02175">
        <w:rPr>
          <w:rFonts w:ascii="Arial" w:hAnsi="Arial" w:cs="Arial"/>
        </w:rPr>
        <w:t>;</w:t>
      </w:r>
      <w:proofErr w:type="gramEnd"/>
    </w:p>
    <w:p w14:paraId="5BCAC36F" w14:textId="77777777" w:rsidR="00D02175" w:rsidRPr="00D02175" w:rsidRDefault="00D02175" w:rsidP="00746B57">
      <w:pPr>
        <w:pStyle w:val="ListParagraph"/>
        <w:ind w:left="2880"/>
        <w:rPr>
          <w:rFonts w:ascii="Arial" w:hAnsi="Arial" w:cs="Arial"/>
        </w:rPr>
      </w:pPr>
    </w:p>
    <w:p w14:paraId="2E6F90B3" w14:textId="2D30E367" w:rsidR="003270E0" w:rsidRPr="00D02175" w:rsidRDefault="00923AA2" w:rsidP="002D3A84">
      <w:pPr>
        <w:pStyle w:val="ListParagraph"/>
        <w:numPr>
          <w:ilvl w:val="0"/>
          <w:numId w:val="32"/>
        </w:numPr>
        <w:rPr>
          <w:rFonts w:ascii="Arial" w:hAnsi="Arial" w:cs="Arial"/>
        </w:rPr>
      </w:pPr>
      <w:r w:rsidRPr="00D02175">
        <w:rPr>
          <w:rFonts w:ascii="Arial" w:hAnsi="Arial" w:cs="Arial"/>
        </w:rPr>
        <w:t xml:space="preserve">a </w:t>
      </w:r>
      <w:r w:rsidR="003270E0" w:rsidRPr="00D02175">
        <w:rPr>
          <w:rFonts w:ascii="Arial" w:hAnsi="Arial" w:cs="Arial"/>
        </w:rPr>
        <w:t>series that will bring Texas State a variety of outstanding individuals with broad experience and expertise whose presentations will have university-wide and interdisciplinary appeal or special interests relevant to</w:t>
      </w:r>
      <w:r w:rsidR="00D34748" w:rsidRPr="00D02175">
        <w:rPr>
          <w:rFonts w:ascii="Arial" w:hAnsi="Arial" w:cs="Arial"/>
        </w:rPr>
        <w:t xml:space="preserve"> a particular school or </w:t>
      </w:r>
      <w:proofErr w:type="gramStart"/>
      <w:r w:rsidR="00D34748" w:rsidRPr="00D02175">
        <w:rPr>
          <w:rFonts w:ascii="Arial" w:hAnsi="Arial" w:cs="Arial"/>
        </w:rPr>
        <w:t>college</w:t>
      </w:r>
      <w:r w:rsidR="00D02175" w:rsidRPr="00D02175">
        <w:rPr>
          <w:rFonts w:ascii="Arial" w:hAnsi="Arial" w:cs="Arial"/>
        </w:rPr>
        <w:t>;</w:t>
      </w:r>
      <w:proofErr w:type="gramEnd"/>
    </w:p>
    <w:p w14:paraId="31EEB209" w14:textId="77777777" w:rsidR="00D02175" w:rsidRPr="00D02175" w:rsidRDefault="00D02175" w:rsidP="00746B57">
      <w:pPr>
        <w:spacing w:after="0" w:line="240" w:lineRule="auto"/>
        <w:rPr>
          <w:rFonts w:ascii="Arial" w:hAnsi="Arial" w:cs="Arial"/>
        </w:rPr>
      </w:pPr>
    </w:p>
    <w:p w14:paraId="090EF5D4" w14:textId="2F60301D" w:rsidR="003270E0" w:rsidRPr="00D02175" w:rsidRDefault="00923AA2" w:rsidP="002D3A84">
      <w:pPr>
        <w:pStyle w:val="ListParagraph"/>
        <w:numPr>
          <w:ilvl w:val="0"/>
          <w:numId w:val="32"/>
        </w:numPr>
        <w:rPr>
          <w:rFonts w:ascii="Arial" w:hAnsi="Arial" w:cs="Arial"/>
        </w:rPr>
      </w:pPr>
      <w:r w:rsidRPr="00D02175">
        <w:rPr>
          <w:rFonts w:ascii="Arial" w:hAnsi="Arial" w:cs="Arial"/>
        </w:rPr>
        <w:t>o</w:t>
      </w:r>
      <w:r w:rsidR="003270E0" w:rsidRPr="00D02175">
        <w:rPr>
          <w:rFonts w:ascii="Arial" w:hAnsi="Arial" w:cs="Arial"/>
        </w:rPr>
        <w:t>ften designated for use at the discretion of a college or school dean, dep</w:t>
      </w:r>
      <w:r w:rsidR="00D34748" w:rsidRPr="00D02175">
        <w:rPr>
          <w:rFonts w:ascii="Arial" w:hAnsi="Arial" w:cs="Arial"/>
        </w:rPr>
        <w:t xml:space="preserve">artment chair, or unit </w:t>
      </w:r>
      <w:proofErr w:type="gramStart"/>
      <w:r w:rsidR="00D34748" w:rsidRPr="00D02175">
        <w:rPr>
          <w:rFonts w:ascii="Arial" w:hAnsi="Arial" w:cs="Arial"/>
        </w:rPr>
        <w:t>director</w:t>
      </w:r>
      <w:r w:rsidR="00D02175" w:rsidRPr="00D02175">
        <w:rPr>
          <w:rFonts w:ascii="Arial" w:hAnsi="Arial" w:cs="Arial"/>
        </w:rPr>
        <w:t>;</w:t>
      </w:r>
      <w:proofErr w:type="gramEnd"/>
    </w:p>
    <w:p w14:paraId="708B69A1" w14:textId="77777777" w:rsidR="00D02175" w:rsidRPr="00D02175" w:rsidRDefault="00D02175" w:rsidP="00746B57">
      <w:pPr>
        <w:spacing w:after="0" w:line="240" w:lineRule="auto"/>
        <w:rPr>
          <w:rFonts w:ascii="Arial" w:hAnsi="Arial" w:cs="Arial"/>
        </w:rPr>
      </w:pPr>
    </w:p>
    <w:p w14:paraId="4D0E58A4" w14:textId="32C34758" w:rsidR="00D02175" w:rsidRDefault="00923AA2" w:rsidP="002D3A84">
      <w:pPr>
        <w:pStyle w:val="ListParagraph"/>
        <w:numPr>
          <w:ilvl w:val="0"/>
          <w:numId w:val="32"/>
        </w:numPr>
        <w:rPr>
          <w:rFonts w:ascii="Arial" w:hAnsi="Arial" w:cs="Arial"/>
        </w:rPr>
      </w:pPr>
      <w:r w:rsidRPr="00D02175">
        <w:rPr>
          <w:rFonts w:ascii="Arial" w:hAnsi="Arial" w:cs="Arial"/>
        </w:rPr>
        <w:t>m</w:t>
      </w:r>
      <w:r w:rsidR="003270E0" w:rsidRPr="00D02175">
        <w:rPr>
          <w:rFonts w:ascii="Arial" w:hAnsi="Arial" w:cs="Arial"/>
        </w:rPr>
        <w:t>inimum funding: $100,000</w:t>
      </w:r>
      <w:r w:rsidR="00D02175" w:rsidRPr="00D02175">
        <w:rPr>
          <w:rFonts w:ascii="Arial" w:hAnsi="Arial" w:cs="Arial"/>
        </w:rPr>
        <w:t>.</w:t>
      </w:r>
    </w:p>
    <w:p w14:paraId="4E22987C" w14:textId="77777777" w:rsidR="00D02175" w:rsidRPr="00D02175" w:rsidRDefault="00D02175" w:rsidP="00746B57">
      <w:pPr>
        <w:spacing w:after="0" w:line="240" w:lineRule="auto"/>
        <w:rPr>
          <w:rFonts w:ascii="Arial" w:hAnsi="Arial" w:cs="Arial"/>
        </w:rPr>
      </w:pPr>
    </w:p>
    <w:p w14:paraId="05101B76" w14:textId="4061708A" w:rsidR="003270E0" w:rsidRPr="00D02175" w:rsidRDefault="003270E0" w:rsidP="002D3A84">
      <w:pPr>
        <w:pStyle w:val="ListParagraph"/>
        <w:numPr>
          <w:ilvl w:val="0"/>
          <w:numId w:val="31"/>
        </w:numPr>
        <w:rPr>
          <w:rFonts w:ascii="Arial" w:hAnsi="Arial" w:cs="Arial"/>
        </w:rPr>
      </w:pPr>
      <w:r w:rsidRPr="00D02175">
        <w:rPr>
          <w:rFonts w:ascii="Arial" w:hAnsi="Arial" w:cs="Arial"/>
        </w:rPr>
        <w:t>Libraries, Teaching, Staff</w:t>
      </w:r>
    </w:p>
    <w:p w14:paraId="09A95653" w14:textId="77777777" w:rsidR="00D02175" w:rsidRPr="00D02175" w:rsidRDefault="00D02175" w:rsidP="00746B57">
      <w:pPr>
        <w:pStyle w:val="ListParagraph"/>
        <w:ind w:left="2520"/>
        <w:rPr>
          <w:rFonts w:ascii="Arial" w:hAnsi="Arial" w:cs="Arial"/>
        </w:rPr>
      </w:pPr>
    </w:p>
    <w:p w14:paraId="55FA28E0" w14:textId="1A59F8FA" w:rsidR="003270E0" w:rsidRPr="00D02175" w:rsidRDefault="00923AA2" w:rsidP="002D3A84">
      <w:pPr>
        <w:pStyle w:val="ListParagraph"/>
        <w:numPr>
          <w:ilvl w:val="0"/>
          <w:numId w:val="33"/>
        </w:numPr>
        <w:tabs>
          <w:tab w:val="left" w:pos="2520"/>
        </w:tabs>
        <w:rPr>
          <w:rFonts w:ascii="Arial" w:hAnsi="Arial" w:cs="Arial"/>
        </w:rPr>
      </w:pPr>
      <w:r w:rsidRPr="00D02175">
        <w:rPr>
          <w:rFonts w:ascii="Arial" w:hAnsi="Arial" w:cs="Arial"/>
        </w:rPr>
        <w:t>r</w:t>
      </w:r>
      <w:r w:rsidR="003270E0" w:rsidRPr="00D02175">
        <w:rPr>
          <w:rFonts w:ascii="Arial" w:hAnsi="Arial" w:cs="Arial"/>
        </w:rPr>
        <w:t>ecognize outstanding performance in the classroom, in service to the</w:t>
      </w:r>
      <w:r w:rsidR="00900252" w:rsidRPr="00D02175">
        <w:rPr>
          <w:rFonts w:ascii="Arial" w:hAnsi="Arial" w:cs="Arial"/>
        </w:rPr>
        <w:t xml:space="preserve"> </w:t>
      </w:r>
      <w:r w:rsidR="0019277C" w:rsidRPr="00D02175">
        <w:rPr>
          <w:rFonts w:ascii="Arial" w:hAnsi="Arial" w:cs="Arial"/>
        </w:rPr>
        <w:t>u</w:t>
      </w:r>
      <w:r w:rsidR="003270E0" w:rsidRPr="00D02175">
        <w:rPr>
          <w:rFonts w:ascii="Arial" w:hAnsi="Arial" w:cs="Arial"/>
        </w:rPr>
        <w:t>niversity</w:t>
      </w:r>
      <w:r w:rsidR="00BF4569">
        <w:rPr>
          <w:rFonts w:ascii="Arial" w:hAnsi="Arial" w:cs="Arial"/>
        </w:rPr>
        <w:t>,</w:t>
      </w:r>
      <w:r w:rsidR="003270E0" w:rsidRPr="00D02175">
        <w:rPr>
          <w:rFonts w:ascii="Arial" w:hAnsi="Arial" w:cs="Arial"/>
        </w:rPr>
        <w:t xml:space="preserve"> and in research b</w:t>
      </w:r>
      <w:r w:rsidR="00D34748" w:rsidRPr="00D02175">
        <w:rPr>
          <w:rFonts w:ascii="Arial" w:hAnsi="Arial" w:cs="Arial"/>
        </w:rPr>
        <w:t xml:space="preserve">y </w:t>
      </w:r>
      <w:proofErr w:type="gramStart"/>
      <w:r w:rsidR="00D34748" w:rsidRPr="00D02175">
        <w:rPr>
          <w:rFonts w:ascii="Arial" w:hAnsi="Arial" w:cs="Arial"/>
        </w:rPr>
        <w:t>faculty</w:t>
      </w:r>
      <w:r w:rsidR="00D02175" w:rsidRPr="00D02175">
        <w:rPr>
          <w:rFonts w:ascii="Arial" w:hAnsi="Arial" w:cs="Arial"/>
        </w:rPr>
        <w:t>;</w:t>
      </w:r>
      <w:proofErr w:type="gramEnd"/>
    </w:p>
    <w:p w14:paraId="78793D21" w14:textId="77777777" w:rsidR="00D02175" w:rsidRPr="00D02175" w:rsidRDefault="00D02175" w:rsidP="00746B57">
      <w:pPr>
        <w:pStyle w:val="ListParagraph"/>
        <w:ind w:left="2880"/>
        <w:rPr>
          <w:rFonts w:ascii="Arial" w:hAnsi="Arial" w:cs="Arial"/>
        </w:rPr>
      </w:pPr>
    </w:p>
    <w:p w14:paraId="78FEFD40" w14:textId="77777777" w:rsidR="003270E0" w:rsidRPr="00A94B5E" w:rsidRDefault="00923AA2" w:rsidP="00746B57">
      <w:pPr>
        <w:spacing w:after="0" w:line="240" w:lineRule="auto"/>
        <w:ind w:left="2880"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m</w:t>
      </w:r>
      <w:r w:rsidR="003270E0" w:rsidRPr="00A94B5E">
        <w:rPr>
          <w:rFonts w:ascii="Arial" w:eastAsia="Times New Roman" w:hAnsi="Arial" w:cs="Arial"/>
          <w:sz w:val="24"/>
          <w:szCs w:val="24"/>
        </w:rPr>
        <w:t>inimum funding: $25,000</w:t>
      </w:r>
    </w:p>
    <w:p w14:paraId="69468552" w14:textId="77777777" w:rsidR="007352B5" w:rsidRPr="00A2663D" w:rsidRDefault="007352B5" w:rsidP="00746B57">
      <w:pPr>
        <w:spacing w:after="0" w:line="240" w:lineRule="auto"/>
        <w:rPr>
          <w:rFonts w:ascii="Arial" w:eastAsia="Times New Roman" w:hAnsi="Arial" w:cs="Arial"/>
          <w:sz w:val="24"/>
          <w:szCs w:val="24"/>
        </w:rPr>
      </w:pPr>
    </w:p>
    <w:p w14:paraId="2571EED9" w14:textId="171D8A08" w:rsidR="007352B5" w:rsidRDefault="007352B5" w:rsidP="00B47A2A">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06.04</w:t>
      </w:r>
      <w:r w:rsidRPr="00A94B5E">
        <w:rPr>
          <w:rFonts w:ascii="Arial" w:eastAsia="Times New Roman" w:hAnsi="Arial" w:cs="Arial"/>
          <w:sz w:val="24"/>
          <w:szCs w:val="24"/>
        </w:rPr>
        <w:tab/>
        <w:t xml:space="preserve">Gift </w:t>
      </w:r>
      <w:r>
        <w:rPr>
          <w:rFonts w:ascii="Arial" w:eastAsia="Times New Roman" w:hAnsi="Arial" w:cs="Arial"/>
          <w:sz w:val="24"/>
          <w:szCs w:val="24"/>
        </w:rPr>
        <w:t>and MOU</w:t>
      </w:r>
      <w:r w:rsidRPr="00A94B5E">
        <w:rPr>
          <w:rFonts w:ascii="Arial" w:eastAsia="Times New Roman" w:hAnsi="Arial" w:cs="Arial"/>
          <w:sz w:val="24"/>
          <w:szCs w:val="24"/>
        </w:rPr>
        <w:t xml:space="preserve"> Received from the Donor</w:t>
      </w:r>
    </w:p>
    <w:p w14:paraId="00E86057" w14:textId="77777777" w:rsidR="00E55E5C" w:rsidRPr="00A94B5E" w:rsidRDefault="00E55E5C" w:rsidP="00B47A2A">
      <w:pPr>
        <w:tabs>
          <w:tab w:val="left" w:pos="1800"/>
        </w:tabs>
        <w:spacing w:after="0" w:line="240" w:lineRule="auto"/>
        <w:ind w:left="1440" w:hanging="720"/>
        <w:rPr>
          <w:rFonts w:ascii="Arial" w:eastAsia="Times New Roman" w:hAnsi="Arial" w:cs="Arial"/>
          <w:sz w:val="24"/>
          <w:szCs w:val="24"/>
        </w:rPr>
      </w:pPr>
    </w:p>
    <w:p w14:paraId="1EE4BB0C" w14:textId="22125D77" w:rsidR="007352B5" w:rsidRPr="00A94B5E" w:rsidRDefault="007352B5" w:rsidP="00746B57">
      <w:pPr>
        <w:numPr>
          <w:ilvl w:val="0"/>
          <w:numId w:val="1"/>
        </w:numPr>
        <w:tabs>
          <w:tab w:val="left" w:pos="1800"/>
        </w:tabs>
        <w:spacing w:after="0" w:line="240" w:lineRule="auto"/>
        <w:ind w:left="1800"/>
        <w:rPr>
          <w:rFonts w:ascii="Arial" w:eastAsia="Times New Roman" w:hAnsi="Arial" w:cs="Arial"/>
          <w:sz w:val="24"/>
          <w:szCs w:val="24"/>
        </w:rPr>
      </w:pPr>
      <w:r w:rsidRPr="00A94B5E">
        <w:rPr>
          <w:rFonts w:ascii="Arial" w:eastAsia="Times New Roman" w:hAnsi="Arial" w:cs="Arial"/>
          <w:sz w:val="24"/>
          <w:szCs w:val="24"/>
        </w:rPr>
        <w:t xml:space="preserve">A donor may make a gift outright or a combination gift and pledge. The donor should pay the pledge fully within five years of the pledge date, unless otherwise approved by </w:t>
      </w:r>
      <w:r w:rsidR="00BF4569">
        <w:rPr>
          <w:rFonts w:ascii="Arial" w:eastAsia="Times New Roman" w:hAnsi="Arial" w:cs="Arial"/>
          <w:sz w:val="24"/>
          <w:szCs w:val="24"/>
        </w:rPr>
        <w:t xml:space="preserve">the </w:t>
      </w:r>
      <w:r w:rsidRPr="00A94B5E">
        <w:rPr>
          <w:rFonts w:ascii="Arial" w:eastAsia="Times New Roman" w:hAnsi="Arial" w:cs="Arial"/>
          <w:sz w:val="24"/>
          <w:szCs w:val="24"/>
        </w:rPr>
        <w:t xml:space="preserve">VPUA. If the donor does not fulfill the pledge within the agreed upon time as stated in the MOU, a </w:t>
      </w:r>
      <w:r>
        <w:rPr>
          <w:rFonts w:ascii="Arial" w:eastAsia="Times New Roman" w:hAnsi="Arial" w:cs="Arial"/>
          <w:sz w:val="24"/>
          <w:szCs w:val="24"/>
        </w:rPr>
        <w:t>u</w:t>
      </w:r>
      <w:r w:rsidRPr="00A94B5E">
        <w:rPr>
          <w:rFonts w:ascii="Arial" w:eastAsia="Times New Roman" w:hAnsi="Arial" w:cs="Arial"/>
          <w:sz w:val="24"/>
          <w:szCs w:val="24"/>
        </w:rPr>
        <w:t xml:space="preserve">niversity representative may contact the donor to determine the pledge’s legitimacy and then to develop a revised MOU for the donor’s signature. If the </w:t>
      </w:r>
      <w:r>
        <w:rPr>
          <w:rFonts w:ascii="Arial" w:eastAsia="Times New Roman" w:hAnsi="Arial" w:cs="Arial"/>
          <w:sz w:val="24"/>
          <w:szCs w:val="24"/>
        </w:rPr>
        <w:t>u</w:t>
      </w:r>
      <w:r w:rsidRPr="00A94B5E">
        <w:rPr>
          <w:rFonts w:ascii="Arial" w:eastAsia="Times New Roman" w:hAnsi="Arial" w:cs="Arial"/>
          <w:sz w:val="24"/>
          <w:szCs w:val="24"/>
        </w:rPr>
        <w:t xml:space="preserve">niversity cannot </w:t>
      </w:r>
      <w:proofErr w:type="gramStart"/>
      <w:r w:rsidRPr="00A94B5E">
        <w:rPr>
          <w:rFonts w:ascii="Arial" w:eastAsia="Times New Roman" w:hAnsi="Arial" w:cs="Arial"/>
          <w:sz w:val="24"/>
          <w:szCs w:val="24"/>
        </w:rPr>
        <w:t>make contact with</w:t>
      </w:r>
      <w:proofErr w:type="gramEnd"/>
      <w:r w:rsidRPr="00A94B5E">
        <w:rPr>
          <w:rFonts w:ascii="Arial" w:eastAsia="Times New Roman" w:hAnsi="Arial" w:cs="Arial"/>
          <w:sz w:val="24"/>
          <w:szCs w:val="24"/>
        </w:rPr>
        <w:t xml:space="preserve"> the donor or the donor’s family members, the </w:t>
      </w:r>
      <w:r>
        <w:rPr>
          <w:rFonts w:ascii="Arial" w:eastAsia="Times New Roman" w:hAnsi="Arial" w:cs="Arial"/>
          <w:sz w:val="24"/>
          <w:szCs w:val="24"/>
        </w:rPr>
        <w:t>u</w:t>
      </w:r>
      <w:r w:rsidRPr="00A94B5E">
        <w:rPr>
          <w:rFonts w:ascii="Arial" w:eastAsia="Times New Roman" w:hAnsi="Arial" w:cs="Arial"/>
          <w:sz w:val="24"/>
          <w:szCs w:val="24"/>
        </w:rPr>
        <w:t>niversity will write off the outstanding portion of the pledge.</w:t>
      </w:r>
    </w:p>
    <w:p w14:paraId="47E88863" w14:textId="77777777" w:rsidR="007352B5" w:rsidRPr="00A94B5E" w:rsidRDefault="007352B5" w:rsidP="00746B57">
      <w:pPr>
        <w:spacing w:after="0" w:line="240" w:lineRule="auto"/>
        <w:ind w:left="720" w:hanging="360"/>
        <w:rPr>
          <w:rFonts w:ascii="Arial" w:eastAsia="Times New Roman" w:hAnsi="Arial" w:cs="Arial"/>
          <w:sz w:val="24"/>
          <w:szCs w:val="24"/>
        </w:rPr>
      </w:pPr>
    </w:p>
    <w:p w14:paraId="3EC50D50" w14:textId="77777777" w:rsidR="00B2204E" w:rsidRDefault="007352B5" w:rsidP="00746B57">
      <w:pPr>
        <w:numPr>
          <w:ilvl w:val="0"/>
          <w:numId w:val="1"/>
        </w:numPr>
        <w:tabs>
          <w:tab w:val="left" w:pos="1800"/>
        </w:tabs>
        <w:spacing w:after="0" w:line="240" w:lineRule="auto"/>
        <w:ind w:left="1800"/>
        <w:rPr>
          <w:rFonts w:ascii="Arial" w:eastAsia="Times New Roman" w:hAnsi="Arial" w:cs="Arial"/>
          <w:sz w:val="24"/>
          <w:szCs w:val="24"/>
        </w:rPr>
      </w:pPr>
      <w:r w:rsidRPr="00AF12BC">
        <w:rPr>
          <w:rFonts w:ascii="Arial" w:eastAsia="Times New Roman" w:hAnsi="Arial" w:cs="Arial"/>
          <w:sz w:val="24"/>
          <w:szCs w:val="24"/>
        </w:rPr>
        <w:t xml:space="preserve">It is strongly recommended that the donor provide a signed MOU including proscribed language that serves to preserve and protect the gift as a permanent endowment and allows the gift to follow the university’s standard investment policies. The MOU will outline the gift or pledge (including payment schedule) and the endowment’s type, name, and purpose. </w:t>
      </w:r>
    </w:p>
    <w:p w14:paraId="289C9D9D" w14:textId="77777777" w:rsidR="00B2204E" w:rsidRDefault="00B2204E" w:rsidP="00746B57">
      <w:pPr>
        <w:pStyle w:val="ListParagraph"/>
        <w:rPr>
          <w:rFonts w:ascii="Arial" w:hAnsi="Arial" w:cs="Arial"/>
        </w:rPr>
      </w:pPr>
    </w:p>
    <w:p w14:paraId="1B576AED" w14:textId="77777777" w:rsidR="007352B5" w:rsidRPr="00A94B5E" w:rsidRDefault="007352B5" w:rsidP="00746B57">
      <w:pPr>
        <w:numPr>
          <w:ilvl w:val="0"/>
          <w:numId w:val="1"/>
        </w:numPr>
        <w:tabs>
          <w:tab w:val="left" w:pos="1800"/>
        </w:tabs>
        <w:spacing w:after="0" w:line="240" w:lineRule="auto"/>
        <w:ind w:left="1800"/>
        <w:rPr>
          <w:rFonts w:ascii="Arial" w:eastAsia="Times New Roman" w:hAnsi="Arial" w:cs="Arial"/>
          <w:sz w:val="24"/>
          <w:szCs w:val="24"/>
        </w:rPr>
      </w:pPr>
      <w:r w:rsidRPr="00A94B5E">
        <w:rPr>
          <w:rFonts w:ascii="Arial" w:eastAsia="Times New Roman" w:hAnsi="Arial" w:cs="Arial"/>
          <w:sz w:val="24"/>
          <w:szCs w:val="24"/>
        </w:rPr>
        <w:t>MOU</w:t>
      </w:r>
      <w:r w:rsidR="00762B26">
        <w:rPr>
          <w:rFonts w:ascii="Arial" w:eastAsia="Times New Roman" w:hAnsi="Arial" w:cs="Arial"/>
          <w:sz w:val="24"/>
          <w:szCs w:val="24"/>
        </w:rPr>
        <w:t>s should never be prepared</w:t>
      </w:r>
      <w:r w:rsidRPr="00A94B5E">
        <w:rPr>
          <w:rFonts w:ascii="Arial" w:eastAsia="Times New Roman" w:hAnsi="Arial" w:cs="Arial"/>
          <w:sz w:val="24"/>
          <w:szCs w:val="24"/>
        </w:rPr>
        <w:t xml:space="preserve"> on university letterhead.</w:t>
      </w:r>
    </w:p>
    <w:p w14:paraId="03ADC63E" w14:textId="77777777" w:rsidR="007352B5" w:rsidRPr="00A94B5E" w:rsidRDefault="007352B5" w:rsidP="00746B57">
      <w:pPr>
        <w:spacing w:after="0" w:line="240" w:lineRule="auto"/>
        <w:ind w:left="720" w:hanging="360"/>
        <w:rPr>
          <w:rFonts w:ascii="Arial" w:eastAsia="Times New Roman" w:hAnsi="Arial" w:cs="Arial"/>
          <w:sz w:val="24"/>
          <w:szCs w:val="24"/>
        </w:rPr>
      </w:pPr>
    </w:p>
    <w:p w14:paraId="0CCE881E" w14:textId="2F6787E6" w:rsidR="00E43DF8" w:rsidRDefault="007352B5" w:rsidP="00746B57">
      <w:pPr>
        <w:numPr>
          <w:ilvl w:val="0"/>
          <w:numId w:val="1"/>
        </w:numPr>
        <w:tabs>
          <w:tab w:val="left" w:pos="1800"/>
        </w:tabs>
        <w:spacing w:after="0" w:line="240" w:lineRule="auto"/>
        <w:ind w:left="1800"/>
        <w:rPr>
          <w:rFonts w:ascii="Arial" w:eastAsia="Times New Roman" w:hAnsi="Arial" w:cs="Arial"/>
          <w:sz w:val="24"/>
          <w:szCs w:val="24"/>
        </w:rPr>
      </w:pPr>
      <w:r w:rsidRPr="00A94B5E">
        <w:rPr>
          <w:rFonts w:ascii="Arial" w:eastAsia="Times New Roman" w:hAnsi="Arial" w:cs="Arial"/>
          <w:sz w:val="24"/>
          <w:szCs w:val="24"/>
        </w:rPr>
        <w:t xml:space="preserve">The VPUA </w:t>
      </w:r>
      <w:r w:rsidR="00AF12BC" w:rsidRPr="00A94B5E">
        <w:rPr>
          <w:rFonts w:ascii="Arial" w:eastAsia="Times New Roman" w:hAnsi="Arial" w:cs="Arial"/>
          <w:sz w:val="24"/>
          <w:szCs w:val="24"/>
        </w:rPr>
        <w:t>sh</w:t>
      </w:r>
      <w:r w:rsidR="00AF12BC">
        <w:rPr>
          <w:rFonts w:ascii="Arial" w:eastAsia="Times New Roman" w:hAnsi="Arial" w:cs="Arial"/>
          <w:sz w:val="24"/>
          <w:szCs w:val="24"/>
        </w:rPr>
        <w:t>all</w:t>
      </w:r>
      <w:r w:rsidR="00AF12BC" w:rsidRPr="00A94B5E">
        <w:rPr>
          <w:rFonts w:ascii="Arial" w:eastAsia="Times New Roman" w:hAnsi="Arial" w:cs="Arial"/>
          <w:sz w:val="24"/>
          <w:szCs w:val="24"/>
        </w:rPr>
        <w:t xml:space="preserve"> </w:t>
      </w:r>
      <w:r w:rsidRPr="00A94B5E">
        <w:rPr>
          <w:rFonts w:ascii="Arial" w:eastAsia="Times New Roman" w:hAnsi="Arial" w:cs="Arial"/>
          <w:sz w:val="24"/>
          <w:szCs w:val="24"/>
        </w:rPr>
        <w:t>review all drafted endowment MOUs prior to signature by the donor to ensure the instr</w:t>
      </w:r>
      <w:r w:rsidR="00D34748">
        <w:rPr>
          <w:rFonts w:ascii="Arial" w:eastAsia="Times New Roman" w:hAnsi="Arial" w:cs="Arial"/>
          <w:sz w:val="24"/>
          <w:szCs w:val="24"/>
        </w:rPr>
        <w:t xml:space="preserve">ument’s acceptability under </w:t>
      </w:r>
      <w:r>
        <w:rPr>
          <w:rFonts w:ascii="Arial" w:eastAsia="Times New Roman" w:hAnsi="Arial" w:cs="Arial"/>
          <w:sz w:val="24"/>
          <w:szCs w:val="24"/>
        </w:rPr>
        <w:t>u</w:t>
      </w:r>
      <w:r w:rsidRPr="00A94B5E">
        <w:rPr>
          <w:rFonts w:ascii="Arial" w:eastAsia="Times New Roman" w:hAnsi="Arial" w:cs="Arial"/>
          <w:sz w:val="24"/>
          <w:szCs w:val="24"/>
        </w:rPr>
        <w:t>niversity policies and procedures.</w:t>
      </w:r>
      <w:r w:rsidR="00E43DF8">
        <w:rPr>
          <w:rFonts w:ascii="Arial" w:eastAsia="Times New Roman" w:hAnsi="Arial" w:cs="Arial"/>
          <w:sz w:val="24"/>
          <w:szCs w:val="24"/>
        </w:rPr>
        <w:t xml:space="preserve"> University policies restrict acceptance of gifts for scholarships restricted to certain protected classes</w:t>
      </w:r>
      <w:r w:rsidR="00627BBA">
        <w:rPr>
          <w:rFonts w:ascii="Arial" w:eastAsia="Times New Roman" w:hAnsi="Arial" w:cs="Arial"/>
          <w:sz w:val="24"/>
          <w:szCs w:val="24"/>
        </w:rPr>
        <w:t>,</w:t>
      </w:r>
      <w:r w:rsidR="00E43DF8">
        <w:rPr>
          <w:rFonts w:ascii="Arial" w:eastAsia="Times New Roman" w:hAnsi="Arial" w:cs="Arial"/>
          <w:sz w:val="24"/>
          <w:szCs w:val="24"/>
        </w:rPr>
        <w:t xml:space="preserve"> as defined </w:t>
      </w:r>
      <w:r w:rsidR="00627BBA">
        <w:rPr>
          <w:rFonts w:ascii="Arial" w:eastAsia="Times New Roman" w:hAnsi="Arial" w:cs="Arial"/>
          <w:sz w:val="24"/>
          <w:szCs w:val="24"/>
        </w:rPr>
        <w:t>in</w:t>
      </w:r>
      <w:r w:rsidR="00E43DF8">
        <w:rPr>
          <w:rFonts w:ascii="Arial" w:eastAsia="Times New Roman" w:hAnsi="Arial" w:cs="Arial"/>
          <w:sz w:val="24"/>
          <w:szCs w:val="24"/>
        </w:rPr>
        <w:t xml:space="preserve"> </w:t>
      </w:r>
      <w:hyperlink r:id="rId40" w:history="1">
        <w:r w:rsidR="00E43DF8" w:rsidRPr="00D56CA2">
          <w:rPr>
            <w:rStyle w:val="Hyperlink"/>
            <w:rFonts w:ascii="Arial" w:eastAsia="Times New Roman" w:hAnsi="Arial" w:cs="Arial"/>
            <w:sz w:val="24"/>
            <w:szCs w:val="24"/>
          </w:rPr>
          <w:t>UPPS</w:t>
        </w:r>
        <w:r w:rsidR="00D56CA2" w:rsidRPr="00D56CA2">
          <w:rPr>
            <w:rStyle w:val="Hyperlink"/>
            <w:rFonts w:ascii="Arial" w:eastAsia="Times New Roman" w:hAnsi="Arial" w:cs="Arial"/>
            <w:sz w:val="24"/>
            <w:szCs w:val="24"/>
          </w:rPr>
          <w:t xml:space="preserve"> No.</w:t>
        </w:r>
        <w:r w:rsidR="00E43DF8" w:rsidRPr="00D56CA2">
          <w:rPr>
            <w:rStyle w:val="Hyperlink"/>
            <w:rFonts w:ascii="Arial" w:eastAsia="Times New Roman" w:hAnsi="Arial" w:cs="Arial"/>
            <w:sz w:val="24"/>
            <w:szCs w:val="24"/>
          </w:rPr>
          <w:t xml:space="preserve"> 04.04.46</w:t>
        </w:r>
      </w:hyperlink>
      <w:r w:rsidR="00D56CA2">
        <w:rPr>
          <w:rFonts w:ascii="Arial" w:eastAsia="Times New Roman" w:hAnsi="Arial" w:cs="Arial"/>
          <w:sz w:val="24"/>
          <w:szCs w:val="24"/>
        </w:rPr>
        <w:t>,</w:t>
      </w:r>
      <w:r w:rsidR="00E43DF8" w:rsidRPr="00D56CA2">
        <w:rPr>
          <w:rFonts w:ascii="Arial" w:eastAsia="Times New Roman" w:hAnsi="Arial" w:cs="Arial"/>
          <w:sz w:val="24"/>
          <w:szCs w:val="24"/>
        </w:rPr>
        <w:t xml:space="preserve"> Prohibition of Discrimination</w:t>
      </w:r>
      <w:r w:rsidR="00D56CA2">
        <w:rPr>
          <w:rFonts w:ascii="Arial" w:eastAsia="Times New Roman" w:hAnsi="Arial" w:cs="Arial"/>
          <w:sz w:val="24"/>
          <w:szCs w:val="24"/>
        </w:rPr>
        <w:t>.</w:t>
      </w:r>
    </w:p>
    <w:p w14:paraId="6A488D7C" w14:textId="77777777" w:rsidR="00E43DF8" w:rsidRDefault="00E43DF8" w:rsidP="00746B57">
      <w:pPr>
        <w:pStyle w:val="ListParagraph"/>
        <w:rPr>
          <w:rFonts w:ascii="Arial" w:hAnsi="Arial" w:cs="Arial"/>
        </w:rPr>
      </w:pPr>
    </w:p>
    <w:p w14:paraId="4AB844A7" w14:textId="703DD91D" w:rsidR="00E43DF8" w:rsidRDefault="00E43DF8" w:rsidP="00746B57">
      <w:pPr>
        <w:numPr>
          <w:ilvl w:val="0"/>
          <w:numId w:val="1"/>
        </w:numPr>
        <w:tabs>
          <w:tab w:val="left" w:pos="1800"/>
        </w:tabs>
        <w:spacing w:after="0" w:line="240" w:lineRule="auto"/>
        <w:ind w:left="1800"/>
        <w:rPr>
          <w:rFonts w:ascii="Arial" w:eastAsia="Times New Roman" w:hAnsi="Arial" w:cs="Arial"/>
          <w:sz w:val="24"/>
          <w:szCs w:val="24"/>
        </w:rPr>
      </w:pPr>
      <w:r w:rsidRPr="00E43DF8">
        <w:rPr>
          <w:rFonts w:ascii="Arial" w:eastAsia="Times New Roman" w:hAnsi="Arial" w:cs="Arial"/>
          <w:sz w:val="24"/>
          <w:szCs w:val="24"/>
        </w:rPr>
        <w:t>If the university cannot obtain a signed MOU, a letter from the donor, the dean, or the appropriate department chair to the donor outlining the understanding of the donor’s wishes in establishing the endowment will suffice</w:t>
      </w:r>
      <w:r>
        <w:rPr>
          <w:rFonts w:ascii="Arial" w:eastAsia="Times New Roman" w:hAnsi="Arial" w:cs="Arial"/>
          <w:sz w:val="24"/>
          <w:szCs w:val="24"/>
        </w:rPr>
        <w:t>.</w:t>
      </w:r>
    </w:p>
    <w:p w14:paraId="2AE12212" w14:textId="4852476D" w:rsidR="007352B5" w:rsidRDefault="00F20950" w:rsidP="00746B57">
      <w:pPr>
        <w:tabs>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 </w:t>
      </w:r>
    </w:p>
    <w:p w14:paraId="19E4E149" w14:textId="77777777" w:rsidR="003270E0" w:rsidRPr="00A94B5E" w:rsidRDefault="007352B5" w:rsidP="00746B57">
      <w:pPr>
        <w:tabs>
          <w:tab w:val="left" w:pos="1800"/>
          <w:tab w:val="left" w:pos="216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06.05</w:t>
      </w:r>
      <w:r w:rsidR="003270E0" w:rsidRPr="00A94B5E">
        <w:rPr>
          <w:rFonts w:ascii="Arial" w:eastAsia="Times New Roman" w:hAnsi="Arial" w:cs="Arial"/>
          <w:sz w:val="24"/>
          <w:szCs w:val="24"/>
        </w:rPr>
        <w:tab/>
        <w:t>Public Announcement of New Endowment</w:t>
      </w:r>
      <w:r w:rsidR="00D34748">
        <w:rPr>
          <w:rFonts w:ascii="Arial" w:eastAsia="Times New Roman" w:hAnsi="Arial" w:cs="Arial"/>
          <w:sz w:val="24"/>
          <w:szCs w:val="24"/>
        </w:rPr>
        <w:t xml:space="preserve"> – P</w:t>
      </w:r>
      <w:r w:rsidR="00762B26">
        <w:rPr>
          <w:rFonts w:ascii="Arial" w:eastAsia="Times New Roman" w:hAnsi="Arial" w:cs="Arial"/>
          <w:sz w:val="24"/>
          <w:szCs w:val="24"/>
        </w:rPr>
        <w:t>ublic</w:t>
      </w:r>
      <w:r w:rsidR="003270E0" w:rsidRPr="00A94B5E">
        <w:rPr>
          <w:rFonts w:ascii="Arial" w:eastAsia="Times New Roman" w:hAnsi="Arial" w:cs="Arial"/>
          <w:sz w:val="24"/>
          <w:szCs w:val="24"/>
        </w:rPr>
        <w:t xml:space="preserve"> announcement of a new endowment </w:t>
      </w:r>
      <w:r w:rsidR="0053175E" w:rsidRPr="00A94B5E">
        <w:rPr>
          <w:rFonts w:ascii="Arial" w:eastAsia="Times New Roman" w:hAnsi="Arial" w:cs="Arial"/>
          <w:sz w:val="24"/>
          <w:szCs w:val="24"/>
        </w:rPr>
        <w:t>will not</w:t>
      </w:r>
      <w:r w:rsidR="003270E0" w:rsidRPr="00A94B5E">
        <w:rPr>
          <w:rFonts w:ascii="Arial" w:eastAsia="Times New Roman" w:hAnsi="Arial" w:cs="Arial"/>
          <w:sz w:val="24"/>
          <w:szCs w:val="24"/>
        </w:rPr>
        <w:t xml:space="preserve"> occur until </w:t>
      </w:r>
      <w:r w:rsidR="002C1EC3" w:rsidRPr="00A94B5E">
        <w:rPr>
          <w:rFonts w:ascii="Arial" w:eastAsia="Times New Roman" w:hAnsi="Arial" w:cs="Arial"/>
          <w:sz w:val="24"/>
          <w:szCs w:val="24"/>
        </w:rPr>
        <w:t xml:space="preserve">the </w:t>
      </w:r>
      <w:r w:rsidR="0053175E" w:rsidRPr="00A94B5E">
        <w:rPr>
          <w:rFonts w:ascii="Arial" w:eastAsia="Times New Roman" w:hAnsi="Arial" w:cs="Arial"/>
          <w:sz w:val="24"/>
          <w:szCs w:val="24"/>
        </w:rPr>
        <w:t>p</w:t>
      </w:r>
      <w:r w:rsidR="003270E0" w:rsidRPr="00A94B5E">
        <w:rPr>
          <w:rFonts w:ascii="Arial" w:eastAsia="Times New Roman" w:hAnsi="Arial" w:cs="Arial"/>
          <w:sz w:val="24"/>
          <w:szCs w:val="24"/>
        </w:rPr>
        <w:t xml:space="preserve">resident </w:t>
      </w:r>
      <w:r w:rsidR="0053175E" w:rsidRPr="00A94B5E">
        <w:rPr>
          <w:rFonts w:ascii="Arial" w:eastAsia="Times New Roman" w:hAnsi="Arial" w:cs="Arial"/>
          <w:sz w:val="24"/>
          <w:szCs w:val="24"/>
        </w:rPr>
        <w:t>and the donor officially approve</w:t>
      </w:r>
      <w:r w:rsidR="003270E0" w:rsidRPr="00A94B5E">
        <w:rPr>
          <w:rFonts w:ascii="Arial" w:eastAsia="Times New Roman" w:hAnsi="Arial" w:cs="Arial"/>
          <w:sz w:val="24"/>
          <w:szCs w:val="24"/>
        </w:rPr>
        <w:t>.</w:t>
      </w:r>
    </w:p>
    <w:p w14:paraId="7CA371B3" w14:textId="77777777" w:rsidR="00762B26" w:rsidRPr="00A94B5E" w:rsidRDefault="00762B26" w:rsidP="00746B57">
      <w:pPr>
        <w:tabs>
          <w:tab w:val="left" w:pos="2160"/>
        </w:tabs>
        <w:spacing w:after="0" w:line="240" w:lineRule="auto"/>
        <w:rPr>
          <w:rFonts w:ascii="Arial" w:eastAsia="Times New Roman" w:hAnsi="Arial" w:cs="Arial"/>
          <w:sz w:val="24"/>
          <w:szCs w:val="24"/>
        </w:rPr>
      </w:pPr>
    </w:p>
    <w:p w14:paraId="254DEB79" w14:textId="77777777" w:rsidR="003270E0" w:rsidRPr="00EB0047" w:rsidRDefault="007352B5" w:rsidP="00746B57">
      <w:pPr>
        <w:spacing w:after="0" w:line="240" w:lineRule="auto"/>
        <w:ind w:left="1440" w:hanging="720"/>
        <w:rPr>
          <w:rFonts w:ascii="Arial" w:eastAsia="Times New Roman" w:hAnsi="Arial" w:cs="Arial"/>
          <w:sz w:val="24"/>
          <w:szCs w:val="24"/>
        </w:rPr>
      </w:pPr>
      <w:r w:rsidRPr="00EB0047">
        <w:rPr>
          <w:rFonts w:ascii="Arial" w:eastAsia="Times New Roman" w:hAnsi="Arial" w:cs="Arial"/>
          <w:sz w:val="24"/>
          <w:szCs w:val="24"/>
        </w:rPr>
        <w:t>06.06</w:t>
      </w:r>
      <w:r w:rsidR="003E390D" w:rsidRPr="00EB0047">
        <w:rPr>
          <w:rFonts w:ascii="Arial" w:eastAsia="Times New Roman" w:hAnsi="Arial" w:cs="Arial"/>
          <w:sz w:val="24"/>
          <w:szCs w:val="24"/>
        </w:rPr>
        <w:tab/>
        <w:t>Administration and Stewardship of Endowment Funds</w:t>
      </w:r>
      <w:r w:rsidR="00923AA2">
        <w:rPr>
          <w:rFonts w:ascii="Arial" w:eastAsia="Times New Roman" w:hAnsi="Arial" w:cs="Arial"/>
          <w:sz w:val="24"/>
          <w:szCs w:val="24"/>
        </w:rPr>
        <w:t xml:space="preserve"> </w:t>
      </w:r>
    </w:p>
    <w:p w14:paraId="394F35C8" w14:textId="77777777" w:rsidR="003E390D" w:rsidRPr="00EB0047" w:rsidRDefault="003E390D" w:rsidP="00746B57">
      <w:pPr>
        <w:spacing w:after="0" w:line="240" w:lineRule="auto"/>
        <w:ind w:left="1440" w:hanging="720"/>
        <w:rPr>
          <w:rFonts w:ascii="Arial" w:eastAsia="Times New Roman" w:hAnsi="Arial" w:cs="Arial"/>
          <w:sz w:val="24"/>
          <w:szCs w:val="24"/>
        </w:rPr>
      </w:pPr>
    </w:p>
    <w:p w14:paraId="2ECF15AB" w14:textId="078A44FC" w:rsidR="003E390D" w:rsidRPr="00EB0047" w:rsidRDefault="003E390D" w:rsidP="002D3A84">
      <w:pPr>
        <w:numPr>
          <w:ilvl w:val="0"/>
          <w:numId w:val="3"/>
        </w:numPr>
        <w:tabs>
          <w:tab w:val="left" w:pos="1800"/>
        </w:tabs>
        <w:spacing w:after="0" w:line="240" w:lineRule="auto"/>
        <w:rPr>
          <w:rFonts w:ascii="Arial" w:eastAsia="Times New Roman" w:hAnsi="Arial" w:cs="Arial"/>
          <w:sz w:val="24"/>
          <w:szCs w:val="24"/>
        </w:rPr>
      </w:pPr>
      <w:r w:rsidRPr="00EB0047">
        <w:rPr>
          <w:rFonts w:ascii="Arial" w:eastAsia="Times New Roman" w:hAnsi="Arial" w:cs="Arial"/>
          <w:sz w:val="24"/>
          <w:szCs w:val="24"/>
        </w:rPr>
        <w:t>Wit</w:t>
      </w:r>
      <w:r w:rsidR="00D34748">
        <w:rPr>
          <w:rFonts w:ascii="Arial" w:eastAsia="Times New Roman" w:hAnsi="Arial" w:cs="Arial"/>
          <w:sz w:val="24"/>
          <w:szCs w:val="24"/>
        </w:rPr>
        <w:t>h guidance and oversight by an endowment compliance c</w:t>
      </w:r>
      <w:r w:rsidRPr="00EB0047">
        <w:rPr>
          <w:rFonts w:ascii="Arial" w:eastAsia="Times New Roman" w:hAnsi="Arial" w:cs="Arial"/>
          <w:sz w:val="24"/>
          <w:szCs w:val="24"/>
        </w:rPr>
        <w:t xml:space="preserve">ommittee appointed by the provost, the Endowment Services </w:t>
      </w:r>
      <w:r w:rsidR="008D0DF9">
        <w:rPr>
          <w:rFonts w:ascii="Arial" w:eastAsia="Times New Roman" w:hAnsi="Arial" w:cs="Arial"/>
          <w:sz w:val="24"/>
          <w:szCs w:val="24"/>
        </w:rPr>
        <w:t>O</w:t>
      </w:r>
      <w:r w:rsidRPr="00EB0047">
        <w:rPr>
          <w:rFonts w:ascii="Arial" w:eastAsia="Times New Roman" w:hAnsi="Arial" w:cs="Arial"/>
          <w:sz w:val="24"/>
          <w:szCs w:val="24"/>
        </w:rPr>
        <w:t>ffice will work with administrative officers and appropriate staff in the colleges and schools to:</w:t>
      </w:r>
    </w:p>
    <w:p w14:paraId="597F1D0F" w14:textId="77777777" w:rsidR="003E390D" w:rsidRPr="00EB0047" w:rsidRDefault="003E390D" w:rsidP="00746B57">
      <w:pPr>
        <w:tabs>
          <w:tab w:val="left" w:pos="720"/>
          <w:tab w:val="left" w:pos="1800"/>
        </w:tabs>
        <w:spacing w:after="0" w:line="240" w:lineRule="auto"/>
        <w:rPr>
          <w:rFonts w:ascii="Arial" w:eastAsia="Times New Roman" w:hAnsi="Arial" w:cs="Arial"/>
          <w:sz w:val="24"/>
          <w:szCs w:val="24"/>
        </w:rPr>
      </w:pPr>
    </w:p>
    <w:p w14:paraId="7C8A9D6A" w14:textId="77777777" w:rsidR="003E390D" w:rsidRDefault="00081D6A" w:rsidP="002D3A84">
      <w:pPr>
        <w:numPr>
          <w:ilvl w:val="0"/>
          <w:numId w:val="4"/>
        </w:numPr>
        <w:spacing w:after="0" w:line="240" w:lineRule="auto"/>
        <w:ind w:left="2160"/>
        <w:rPr>
          <w:rFonts w:ascii="Arial" w:eastAsia="Times New Roman" w:hAnsi="Arial" w:cs="Arial"/>
          <w:sz w:val="24"/>
          <w:szCs w:val="24"/>
        </w:rPr>
      </w:pPr>
      <w:r>
        <w:rPr>
          <w:rFonts w:ascii="Arial" w:eastAsia="Times New Roman" w:hAnsi="Arial" w:cs="Arial"/>
          <w:sz w:val="24"/>
          <w:szCs w:val="24"/>
        </w:rPr>
        <w:t>a</w:t>
      </w:r>
      <w:r w:rsidR="003E390D" w:rsidRPr="00EB0047">
        <w:rPr>
          <w:rFonts w:ascii="Arial" w:eastAsia="Times New Roman" w:hAnsi="Arial" w:cs="Arial"/>
          <w:sz w:val="24"/>
          <w:szCs w:val="24"/>
        </w:rPr>
        <w:t xml:space="preserve">ssess Texas State’s risks regarding endowment </w:t>
      </w:r>
      <w:proofErr w:type="gramStart"/>
      <w:r w:rsidR="003E390D" w:rsidRPr="00EB0047">
        <w:rPr>
          <w:rFonts w:ascii="Arial" w:eastAsia="Times New Roman" w:hAnsi="Arial" w:cs="Arial"/>
          <w:sz w:val="24"/>
          <w:szCs w:val="24"/>
        </w:rPr>
        <w:t>compliance;</w:t>
      </w:r>
      <w:proofErr w:type="gramEnd"/>
    </w:p>
    <w:p w14:paraId="69B12308" w14:textId="77777777" w:rsidR="00BC49E9" w:rsidRPr="00EB0047" w:rsidRDefault="00BC49E9" w:rsidP="00746B57">
      <w:pPr>
        <w:spacing w:after="0" w:line="240" w:lineRule="auto"/>
        <w:ind w:left="2160"/>
        <w:rPr>
          <w:rFonts w:ascii="Arial" w:eastAsia="Times New Roman" w:hAnsi="Arial" w:cs="Arial"/>
          <w:sz w:val="24"/>
          <w:szCs w:val="24"/>
        </w:rPr>
      </w:pPr>
    </w:p>
    <w:p w14:paraId="65E01D95" w14:textId="6F9B527B" w:rsidR="00BC49E9" w:rsidRDefault="00081D6A" w:rsidP="002D3A84">
      <w:pPr>
        <w:numPr>
          <w:ilvl w:val="0"/>
          <w:numId w:val="4"/>
        </w:numPr>
        <w:spacing w:after="0" w:line="240" w:lineRule="auto"/>
        <w:ind w:left="2160"/>
        <w:rPr>
          <w:rFonts w:ascii="Arial" w:eastAsia="Times New Roman" w:hAnsi="Arial" w:cs="Arial"/>
          <w:sz w:val="24"/>
          <w:szCs w:val="24"/>
        </w:rPr>
      </w:pPr>
      <w:r>
        <w:rPr>
          <w:rFonts w:ascii="Arial" w:eastAsia="Times New Roman" w:hAnsi="Arial" w:cs="Arial"/>
          <w:sz w:val="24"/>
          <w:szCs w:val="24"/>
        </w:rPr>
        <w:t>p</w:t>
      </w:r>
      <w:r w:rsidR="003E390D" w:rsidRPr="00EB0047">
        <w:rPr>
          <w:rFonts w:ascii="Arial" w:eastAsia="Times New Roman" w:hAnsi="Arial" w:cs="Arial"/>
          <w:sz w:val="24"/>
          <w:szCs w:val="24"/>
        </w:rPr>
        <w:t>rovide the required reports; and</w:t>
      </w:r>
    </w:p>
    <w:p w14:paraId="2B77788B" w14:textId="77777777" w:rsidR="00E55E5C" w:rsidRPr="00BC49E9" w:rsidRDefault="00E55E5C" w:rsidP="00E55E5C">
      <w:pPr>
        <w:spacing w:after="0" w:line="240" w:lineRule="auto"/>
        <w:rPr>
          <w:rFonts w:ascii="Arial" w:eastAsia="Times New Roman" w:hAnsi="Arial" w:cs="Arial"/>
          <w:sz w:val="24"/>
          <w:szCs w:val="24"/>
        </w:rPr>
      </w:pPr>
    </w:p>
    <w:p w14:paraId="7FD3B827" w14:textId="77777777" w:rsidR="003E390D" w:rsidRPr="00EB0047" w:rsidRDefault="00081D6A" w:rsidP="002D3A84">
      <w:pPr>
        <w:numPr>
          <w:ilvl w:val="0"/>
          <w:numId w:val="4"/>
        </w:numPr>
        <w:spacing w:after="0" w:line="240" w:lineRule="auto"/>
        <w:ind w:left="2160"/>
        <w:rPr>
          <w:rFonts w:ascii="Arial" w:eastAsia="Times New Roman" w:hAnsi="Arial" w:cs="Arial"/>
          <w:sz w:val="24"/>
          <w:szCs w:val="24"/>
        </w:rPr>
      </w:pPr>
      <w:r>
        <w:rPr>
          <w:rFonts w:ascii="Arial" w:eastAsia="Times New Roman" w:hAnsi="Arial" w:cs="Arial"/>
          <w:sz w:val="24"/>
          <w:szCs w:val="24"/>
        </w:rPr>
        <w:t>c</w:t>
      </w:r>
      <w:r w:rsidR="003E390D" w:rsidRPr="00EB0047">
        <w:rPr>
          <w:rFonts w:ascii="Arial" w:eastAsia="Times New Roman" w:hAnsi="Arial" w:cs="Arial"/>
          <w:sz w:val="24"/>
          <w:szCs w:val="24"/>
        </w:rPr>
        <w:t xml:space="preserve">reate procedures to bring Texas State into a desirable position </w:t>
      </w:r>
      <w:proofErr w:type="gramStart"/>
      <w:r w:rsidR="003E390D" w:rsidRPr="00EB0047">
        <w:rPr>
          <w:rFonts w:ascii="Arial" w:eastAsia="Times New Roman" w:hAnsi="Arial" w:cs="Arial"/>
          <w:sz w:val="24"/>
          <w:szCs w:val="24"/>
        </w:rPr>
        <w:t>with regard to</w:t>
      </w:r>
      <w:proofErr w:type="gramEnd"/>
      <w:r w:rsidR="003E390D" w:rsidRPr="00EB0047">
        <w:rPr>
          <w:rFonts w:ascii="Arial" w:eastAsia="Times New Roman" w:hAnsi="Arial" w:cs="Arial"/>
          <w:sz w:val="24"/>
          <w:szCs w:val="24"/>
        </w:rPr>
        <w:t xml:space="preserve"> proper expenditure and accountability of endowed funds.</w:t>
      </w:r>
    </w:p>
    <w:p w14:paraId="784CB9CF" w14:textId="77777777" w:rsidR="003E390D" w:rsidRDefault="003E390D" w:rsidP="00746B57">
      <w:pPr>
        <w:spacing w:after="0" w:line="240" w:lineRule="auto"/>
        <w:ind w:left="2250"/>
        <w:rPr>
          <w:rFonts w:ascii="Arial" w:eastAsia="Times New Roman" w:hAnsi="Arial" w:cs="Arial"/>
          <w:sz w:val="24"/>
          <w:szCs w:val="24"/>
        </w:rPr>
      </w:pPr>
    </w:p>
    <w:p w14:paraId="32812DF7" w14:textId="3E5993F4" w:rsidR="00DC3355" w:rsidRDefault="00DC3355" w:rsidP="002D3A84">
      <w:pPr>
        <w:numPr>
          <w:ilvl w:val="0"/>
          <w:numId w:val="3"/>
        </w:numPr>
        <w:tabs>
          <w:tab w:val="left" w:pos="1800"/>
        </w:tabs>
        <w:spacing w:after="0" w:line="240" w:lineRule="auto"/>
        <w:rPr>
          <w:rFonts w:ascii="Arial" w:eastAsia="Times New Roman" w:hAnsi="Arial" w:cs="Arial"/>
          <w:sz w:val="24"/>
          <w:szCs w:val="24"/>
        </w:rPr>
      </w:pPr>
      <w:r w:rsidRPr="00FF0541">
        <w:rPr>
          <w:rFonts w:ascii="Arial" w:eastAsia="Times New Roman" w:hAnsi="Arial" w:cs="Arial"/>
          <w:sz w:val="24"/>
          <w:szCs w:val="24"/>
        </w:rPr>
        <w:t xml:space="preserve">In addition to fulfilling the responsibilities detailed </w:t>
      </w:r>
      <w:r w:rsidRPr="00BC49E9">
        <w:rPr>
          <w:rFonts w:ascii="Arial" w:eastAsia="Times New Roman" w:hAnsi="Arial" w:cs="Arial"/>
          <w:sz w:val="24"/>
          <w:szCs w:val="24"/>
        </w:rPr>
        <w:t xml:space="preserve">in </w:t>
      </w:r>
      <w:hyperlink r:id="rId41" w:history="1">
        <w:r w:rsidRPr="00BC49E9">
          <w:rPr>
            <w:rStyle w:val="Hyperlink"/>
            <w:rFonts w:ascii="Arial" w:hAnsi="Arial" w:cs="Arial"/>
            <w:sz w:val="24"/>
            <w:szCs w:val="24"/>
          </w:rPr>
          <w:t>UPPS</w:t>
        </w:r>
        <w:r w:rsidR="00D34748" w:rsidRPr="00BC49E9">
          <w:rPr>
            <w:rStyle w:val="Hyperlink"/>
            <w:rFonts w:ascii="Arial" w:hAnsi="Arial" w:cs="Arial"/>
            <w:sz w:val="24"/>
            <w:szCs w:val="24"/>
          </w:rPr>
          <w:t xml:space="preserve"> No.</w:t>
        </w:r>
        <w:r w:rsidRPr="00BC49E9">
          <w:rPr>
            <w:rStyle w:val="Hyperlink"/>
            <w:rFonts w:ascii="Arial" w:hAnsi="Arial" w:cs="Arial"/>
            <w:sz w:val="24"/>
            <w:szCs w:val="24"/>
          </w:rPr>
          <w:t xml:space="preserve"> 03.01.09</w:t>
        </w:r>
      </w:hyperlink>
      <w:r w:rsidRPr="00BC49E9">
        <w:rPr>
          <w:rFonts w:ascii="Arial" w:hAnsi="Arial" w:cs="Arial"/>
          <w:sz w:val="24"/>
          <w:szCs w:val="24"/>
        </w:rPr>
        <w:t>, Fiscal Responsibilities of Account Managers at Texas State</w:t>
      </w:r>
      <w:r w:rsidRPr="00FF0541">
        <w:rPr>
          <w:rFonts w:ascii="Arial" w:eastAsia="Times New Roman" w:hAnsi="Arial" w:cs="Arial"/>
          <w:sz w:val="24"/>
          <w:szCs w:val="24"/>
        </w:rPr>
        <w:t>, endowment account managers are expected to manage endowment funds consistent with the following guidelines:</w:t>
      </w:r>
    </w:p>
    <w:p w14:paraId="20CD28A3" w14:textId="77777777" w:rsidR="00923AA2" w:rsidRPr="00FF0541" w:rsidRDefault="00923AA2" w:rsidP="00746B57">
      <w:pPr>
        <w:tabs>
          <w:tab w:val="left" w:pos="1800"/>
        </w:tabs>
        <w:spacing w:after="0" w:line="240" w:lineRule="auto"/>
        <w:ind w:left="1800"/>
        <w:rPr>
          <w:rFonts w:ascii="Arial" w:eastAsia="Times New Roman" w:hAnsi="Arial" w:cs="Arial"/>
          <w:sz w:val="24"/>
          <w:szCs w:val="24"/>
        </w:rPr>
      </w:pPr>
    </w:p>
    <w:p w14:paraId="0257A085" w14:textId="43AB249B" w:rsidR="000E725F" w:rsidRDefault="000E725F" w:rsidP="002D3A84">
      <w:pPr>
        <w:numPr>
          <w:ilvl w:val="0"/>
          <w:numId w:val="15"/>
        </w:numPr>
        <w:spacing w:after="0" w:line="240" w:lineRule="auto"/>
        <w:ind w:left="2250" w:hanging="450"/>
        <w:rPr>
          <w:rFonts w:ascii="Arial" w:eastAsia="Times New Roman" w:hAnsi="Arial" w:cs="Arial"/>
          <w:sz w:val="24"/>
          <w:szCs w:val="24"/>
        </w:rPr>
      </w:pPr>
      <w:r>
        <w:rPr>
          <w:rFonts w:ascii="Arial" w:eastAsia="Times New Roman" w:hAnsi="Arial" w:cs="Arial"/>
          <w:sz w:val="24"/>
          <w:szCs w:val="24"/>
        </w:rPr>
        <w:t>expend available funds and not build up excessive unspent balances</w:t>
      </w:r>
      <w:r w:rsidR="008D0DF9">
        <w:rPr>
          <w:rFonts w:ascii="Arial" w:eastAsia="Times New Roman" w:hAnsi="Arial" w:cs="Arial"/>
          <w:sz w:val="24"/>
          <w:szCs w:val="24"/>
        </w:rPr>
        <w:t>:</w:t>
      </w:r>
    </w:p>
    <w:p w14:paraId="139BF984" w14:textId="77777777" w:rsidR="00BC49E9" w:rsidRDefault="00BC49E9" w:rsidP="00746B57">
      <w:pPr>
        <w:spacing w:after="0" w:line="240" w:lineRule="auto"/>
        <w:ind w:left="2250"/>
        <w:rPr>
          <w:rFonts w:ascii="Arial" w:eastAsia="Times New Roman" w:hAnsi="Arial" w:cs="Arial"/>
          <w:sz w:val="24"/>
          <w:szCs w:val="24"/>
        </w:rPr>
      </w:pPr>
    </w:p>
    <w:p w14:paraId="76B5B0EE" w14:textId="77777777" w:rsidR="000E725F" w:rsidRDefault="000E725F" w:rsidP="002D3A84">
      <w:pPr>
        <w:pStyle w:val="ListParagraph"/>
        <w:numPr>
          <w:ilvl w:val="0"/>
          <w:numId w:val="16"/>
        </w:numPr>
        <w:ind w:left="2520"/>
        <w:rPr>
          <w:rFonts w:ascii="Arial" w:hAnsi="Arial" w:cs="Arial"/>
        </w:rPr>
      </w:pPr>
      <w:r>
        <w:rPr>
          <w:rFonts w:ascii="Arial" w:hAnsi="Arial" w:cs="Arial"/>
        </w:rPr>
        <w:t xml:space="preserve">expenditures should be equal to at least 90 percent of available funds from endowed scholarship distributions each </w:t>
      </w:r>
      <w:proofErr w:type="gramStart"/>
      <w:r>
        <w:rPr>
          <w:rFonts w:ascii="Arial" w:hAnsi="Arial" w:cs="Arial"/>
        </w:rPr>
        <w:t>year;</w:t>
      </w:r>
      <w:proofErr w:type="gramEnd"/>
    </w:p>
    <w:p w14:paraId="1BF5F7F2" w14:textId="77777777" w:rsidR="00BC49E9" w:rsidRDefault="00BC49E9" w:rsidP="00746B57">
      <w:pPr>
        <w:pStyle w:val="ListParagraph"/>
        <w:ind w:left="2520"/>
        <w:rPr>
          <w:rFonts w:ascii="Arial" w:hAnsi="Arial" w:cs="Arial"/>
        </w:rPr>
      </w:pPr>
    </w:p>
    <w:p w14:paraId="168AA6AC" w14:textId="5B161819" w:rsidR="00BC49E9" w:rsidRDefault="000E725F" w:rsidP="002D3A84">
      <w:pPr>
        <w:pStyle w:val="ListParagraph"/>
        <w:numPr>
          <w:ilvl w:val="0"/>
          <w:numId w:val="16"/>
        </w:numPr>
        <w:ind w:left="2520"/>
        <w:rPr>
          <w:rFonts w:ascii="Arial" w:hAnsi="Arial" w:cs="Arial"/>
        </w:rPr>
      </w:pPr>
      <w:r>
        <w:rPr>
          <w:rFonts w:ascii="Arial" w:hAnsi="Arial" w:cs="Arial"/>
        </w:rPr>
        <w:t>for endowments that provide program or faculty support, unspent balances should not exceed twice the current year annual dis</w:t>
      </w:r>
      <w:r w:rsidR="007E7D3E">
        <w:rPr>
          <w:rFonts w:ascii="Arial" w:hAnsi="Arial" w:cs="Arial"/>
        </w:rPr>
        <w:t xml:space="preserve">tribution </w:t>
      </w:r>
      <w:proofErr w:type="gramStart"/>
      <w:r w:rsidR="007E7D3E">
        <w:rPr>
          <w:rFonts w:ascii="Arial" w:hAnsi="Arial" w:cs="Arial"/>
        </w:rPr>
        <w:t>amount</w:t>
      </w:r>
      <w:r>
        <w:rPr>
          <w:rFonts w:ascii="Arial" w:hAnsi="Arial" w:cs="Arial"/>
        </w:rPr>
        <w:t>;</w:t>
      </w:r>
      <w:proofErr w:type="gramEnd"/>
    </w:p>
    <w:p w14:paraId="0BAB398B" w14:textId="77777777" w:rsidR="00BC49E9" w:rsidRPr="00BC49E9" w:rsidRDefault="00BC49E9" w:rsidP="00746B57">
      <w:pPr>
        <w:spacing w:after="0" w:line="240" w:lineRule="auto"/>
        <w:rPr>
          <w:rFonts w:ascii="Arial" w:hAnsi="Arial" w:cs="Arial"/>
        </w:rPr>
      </w:pPr>
    </w:p>
    <w:p w14:paraId="7338FF21" w14:textId="152FD2B4" w:rsidR="00DC3355" w:rsidRDefault="00DC3355" w:rsidP="002D3A84">
      <w:pPr>
        <w:pStyle w:val="ListParagraph"/>
        <w:numPr>
          <w:ilvl w:val="0"/>
          <w:numId w:val="5"/>
        </w:numPr>
        <w:ind w:left="2160"/>
        <w:rPr>
          <w:rFonts w:ascii="Arial" w:hAnsi="Arial" w:cs="Arial"/>
        </w:rPr>
      </w:pPr>
      <w:r w:rsidRPr="009B4CEF">
        <w:rPr>
          <w:rFonts w:ascii="Arial" w:hAnsi="Arial" w:cs="Arial"/>
        </w:rPr>
        <w:t>not overspend the amount of endowment funds available;</w:t>
      </w:r>
      <w:r w:rsidR="009B4CEF">
        <w:rPr>
          <w:rFonts w:ascii="Arial" w:hAnsi="Arial" w:cs="Arial"/>
        </w:rPr>
        <w:t xml:space="preserve"> and</w:t>
      </w:r>
    </w:p>
    <w:p w14:paraId="2DF3C750" w14:textId="77777777" w:rsidR="00BC49E9" w:rsidRPr="009B4CEF" w:rsidRDefault="00BC49E9" w:rsidP="00746B57">
      <w:pPr>
        <w:pStyle w:val="ListParagraph"/>
        <w:ind w:left="2160"/>
        <w:rPr>
          <w:rFonts w:ascii="Arial" w:hAnsi="Arial" w:cs="Arial"/>
        </w:rPr>
      </w:pPr>
    </w:p>
    <w:p w14:paraId="6CA07F76" w14:textId="77777777" w:rsidR="00DC3355" w:rsidRPr="00FF0541" w:rsidRDefault="009B4CEF" w:rsidP="002D3A84">
      <w:pPr>
        <w:numPr>
          <w:ilvl w:val="0"/>
          <w:numId w:val="5"/>
        </w:numPr>
        <w:spacing w:after="0" w:line="240" w:lineRule="auto"/>
        <w:ind w:left="2160"/>
        <w:rPr>
          <w:rFonts w:ascii="Arial" w:eastAsia="Times New Roman" w:hAnsi="Arial" w:cs="Arial"/>
          <w:sz w:val="24"/>
          <w:szCs w:val="24"/>
        </w:rPr>
      </w:pPr>
      <w:r>
        <w:rPr>
          <w:rFonts w:ascii="Arial" w:eastAsia="Times New Roman" w:hAnsi="Arial" w:cs="Arial"/>
          <w:sz w:val="24"/>
          <w:szCs w:val="24"/>
        </w:rPr>
        <w:t>e</w:t>
      </w:r>
      <w:r w:rsidR="00DC3355" w:rsidRPr="00FF0541">
        <w:rPr>
          <w:rFonts w:ascii="Arial" w:eastAsia="Times New Roman" w:hAnsi="Arial" w:cs="Arial"/>
          <w:sz w:val="24"/>
          <w:szCs w:val="24"/>
        </w:rPr>
        <w:t>nsure all expenditures are made in accordance with the MOU or other documentation restricting the use of fun</w:t>
      </w:r>
      <w:r>
        <w:rPr>
          <w:rFonts w:ascii="Arial" w:eastAsia="Times New Roman" w:hAnsi="Arial" w:cs="Arial"/>
          <w:sz w:val="24"/>
          <w:szCs w:val="24"/>
        </w:rPr>
        <w:t>ds disbursed from the endowment.</w:t>
      </w:r>
    </w:p>
    <w:p w14:paraId="6446B00D" w14:textId="77777777" w:rsidR="00DC3355" w:rsidRPr="00FF0541" w:rsidRDefault="00DC3355" w:rsidP="00746B57">
      <w:pPr>
        <w:spacing w:after="0" w:line="240" w:lineRule="auto"/>
        <w:ind w:left="2250"/>
        <w:rPr>
          <w:rFonts w:ascii="Arial" w:eastAsia="Times New Roman" w:hAnsi="Arial" w:cs="Arial"/>
          <w:sz w:val="24"/>
          <w:szCs w:val="24"/>
        </w:rPr>
      </w:pPr>
    </w:p>
    <w:p w14:paraId="06DCC901" w14:textId="2FE3AB46" w:rsidR="00DC3355" w:rsidRPr="00FF0541" w:rsidRDefault="00DC3355" w:rsidP="002D3A84">
      <w:pPr>
        <w:numPr>
          <w:ilvl w:val="0"/>
          <w:numId w:val="3"/>
        </w:numPr>
        <w:tabs>
          <w:tab w:val="left" w:pos="1800"/>
          <w:tab w:val="left" w:pos="2160"/>
          <w:tab w:val="left" w:pos="2520"/>
        </w:tabs>
        <w:spacing w:after="0" w:line="240" w:lineRule="auto"/>
        <w:rPr>
          <w:rFonts w:ascii="Arial" w:eastAsia="Times New Roman" w:hAnsi="Arial" w:cs="Arial"/>
          <w:sz w:val="24"/>
          <w:szCs w:val="24"/>
        </w:rPr>
      </w:pPr>
      <w:r w:rsidRPr="00FF0541">
        <w:rPr>
          <w:rFonts w:ascii="Arial" w:eastAsia="Times New Roman" w:hAnsi="Arial" w:cs="Arial"/>
          <w:sz w:val="24"/>
          <w:szCs w:val="24"/>
        </w:rPr>
        <w:t>The</w:t>
      </w:r>
      <w:r w:rsidR="008D0DF9">
        <w:rPr>
          <w:rFonts w:ascii="Arial" w:eastAsia="Times New Roman" w:hAnsi="Arial" w:cs="Arial"/>
          <w:sz w:val="24"/>
          <w:szCs w:val="24"/>
        </w:rPr>
        <w:t xml:space="preserve"> </w:t>
      </w:r>
      <w:r w:rsidRPr="00FF0541">
        <w:rPr>
          <w:rFonts w:ascii="Arial" w:eastAsia="Times New Roman" w:hAnsi="Arial" w:cs="Arial"/>
          <w:sz w:val="24"/>
          <w:szCs w:val="24"/>
        </w:rPr>
        <w:t xml:space="preserve">Endowment Services </w:t>
      </w:r>
      <w:r w:rsidR="008D0DF9">
        <w:rPr>
          <w:rFonts w:ascii="Arial" w:eastAsia="Times New Roman" w:hAnsi="Arial" w:cs="Arial"/>
          <w:sz w:val="24"/>
          <w:szCs w:val="24"/>
        </w:rPr>
        <w:t>O</w:t>
      </w:r>
      <w:r w:rsidRPr="00FF0541">
        <w:rPr>
          <w:rFonts w:ascii="Arial" w:eastAsia="Times New Roman" w:hAnsi="Arial" w:cs="Arial"/>
          <w:sz w:val="24"/>
          <w:szCs w:val="24"/>
        </w:rPr>
        <w:t>ffi</w:t>
      </w:r>
      <w:r w:rsidR="00D34748">
        <w:rPr>
          <w:rFonts w:ascii="Arial" w:eastAsia="Times New Roman" w:hAnsi="Arial" w:cs="Arial"/>
          <w:sz w:val="24"/>
          <w:szCs w:val="24"/>
        </w:rPr>
        <w:t xml:space="preserve">ce </w:t>
      </w:r>
      <w:r w:rsidRPr="00FF0541">
        <w:rPr>
          <w:rFonts w:ascii="Arial" w:eastAsia="Times New Roman" w:hAnsi="Arial" w:cs="Arial"/>
          <w:sz w:val="24"/>
          <w:szCs w:val="24"/>
        </w:rPr>
        <w:t>will complete an ann</w:t>
      </w:r>
      <w:r w:rsidR="0080687E">
        <w:rPr>
          <w:rFonts w:ascii="Arial" w:eastAsia="Times New Roman" w:hAnsi="Arial" w:cs="Arial"/>
          <w:sz w:val="24"/>
          <w:szCs w:val="24"/>
        </w:rPr>
        <w:t>ual endowment compliance review</w:t>
      </w:r>
      <w:r w:rsidRPr="00FF0541">
        <w:rPr>
          <w:rFonts w:ascii="Arial" w:eastAsia="Times New Roman" w:hAnsi="Arial" w:cs="Arial"/>
          <w:sz w:val="24"/>
          <w:szCs w:val="24"/>
        </w:rPr>
        <w:t xml:space="preserve"> and will provide a report of findings to academic deans, vice presidents, the provost</w:t>
      </w:r>
      <w:r w:rsidR="005A3C7B">
        <w:rPr>
          <w:rFonts w:ascii="Arial" w:eastAsia="Times New Roman" w:hAnsi="Arial" w:cs="Arial"/>
          <w:sz w:val="24"/>
          <w:szCs w:val="24"/>
        </w:rPr>
        <w:t xml:space="preserve">, </w:t>
      </w:r>
      <w:r w:rsidR="009B4CEF">
        <w:rPr>
          <w:rFonts w:ascii="Arial" w:eastAsia="Times New Roman" w:hAnsi="Arial" w:cs="Arial"/>
          <w:sz w:val="24"/>
          <w:szCs w:val="24"/>
        </w:rPr>
        <w:t xml:space="preserve">and </w:t>
      </w:r>
      <w:r w:rsidR="005A3C7B">
        <w:rPr>
          <w:rFonts w:ascii="Arial" w:eastAsia="Times New Roman" w:hAnsi="Arial" w:cs="Arial"/>
          <w:sz w:val="24"/>
          <w:szCs w:val="24"/>
        </w:rPr>
        <w:t>the endowment compliance committee.</w:t>
      </w:r>
    </w:p>
    <w:p w14:paraId="5F17DC84" w14:textId="77777777" w:rsidR="00DC3355" w:rsidRPr="00FF0541" w:rsidRDefault="00DC3355" w:rsidP="00746B57">
      <w:pPr>
        <w:tabs>
          <w:tab w:val="left" w:pos="1800"/>
        </w:tabs>
        <w:spacing w:after="0" w:line="240" w:lineRule="auto"/>
        <w:ind w:left="1800"/>
        <w:rPr>
          <w:rFonts w:ascii="Arial" w:eastAsia="Times New Roman" w:hAnsi="Arial" w:cs="Arial"/>
          <w:sz w:val="24"/>
          <w:szCs w:val="24"/>
        </w:rPr>
      </w:pPr>
    </w:p>
    <w:p w14:paraId="317393CA" w14:textId="595ABFB3" w:rsidR="00DC3355" w:rsidRPr="00FF0541" w:rsidRDefault="00DC3355" w:rsidP="002D3A84">
      <w:pPr>
        <w:numPr>
          <w:ilvl w:val="0"/>
          <w:numId w:val="3"/>
        </w:numPr>
        <w:tabs>
          <w:tab w:val="left" w:pos="1800"/>
        </w:tabs>
        <w:spacing w:after="0" w:line="240" w:lineRule="auto"/>
        <w:rPr>
          <w:rFonts w:ascii="Arial" w:eastAsia="Times New Roman" w:hAnsi="Arial" w:cs="Arial"/>
          <w:sz w:val="24"/>
          <w:szCs w:val="24"/>
        </w:rPr>
      </w:pPr>
      <w:r w:rsidRPr="00FF0541">
        <w:rPr>
          <w:rFonts w:ascii="Arial" w:eastAsia="Times New Roman" w:hAnsi="Arial" w:cs="Arial"/>
          <w:sz w:val="24"/>
          <w:szCs w:val="24"/>
        </w:rPr>
        <w:t xml:space="preserve">In the annual endowment compliance review, the Endowment Services </w:t>
      </w:r>
      <w:r w:rsidR="008D0DF9">
        <w:rPr>
          <w:rFonts w:ascii="Arial" w:eastAsia="Times New Roman" w:hAnsi="Arial" w:cs="Arial"/>
          <w:sz w:val="24"/>
          <w:szCs w:val="24"/>
        </w:rPr>
        <w:t>O</w:t>
      </w:r>
      <w:r w:rsidRPr="00FF0541">
        <w:rPr>
          <w:rFonts w:ascii="Arial" w:eastAsia="Times New Roman" w:hAnsi="Arial" w:cs="Arial"/>
          <w:sz w:val="24"/>
          <w:szCs w:val="24"/>
        </w:rPr>
        <w:t>ffice will docu</w:t>
      </w:r>
      <w:r w:rsidR="00081D6A">
        <w:rPr>
          <w:rFonts w:ascii="Arial" w:eastAsia="Times New Roman" w:hAnsi="Arial" w:cs="Arial"/>
          <w:sz w:val="24"/>
          <w:szCs w:val="24"/>
        </w:rPr>
        <w:t>ment exceptions to the criteria</w:t>
      </w:r>
      <w:r w:rsidRPr="00FF0541">
        <w:rPr>
          <w:rFonts w:ascii="Arial" w:eastAsia="Times New Roman" w:hAnsi="Arial" w:cs="Arial"/>
          <w:sz w:val="24"/>
          <w:szCs w:val="24"/>
        </w:rPr>
        <w:t xml:space="preserve"> where: </w:t>
      </w:r>
    </w:p>
    <w:p w14:paraId="39F96C13" w14:textId="77777777" w:rsidR="00DC3355" w:rsidRPr="00FF0541" w:rsidRDefault="00DC3355" w:rsidP="00746B57">
      <w:pPr>
        <w:pStyle w:val="ListParagraph"/>
        <w:rPr>
          <w:rFonts w:ascii="Arial" w:hAnsi="Arial" w:cs="Arial"/>
        </w:rPr>
      </w:pPr>
    </w:p>
    <w:p w14:paraId="30B3D784" w14:textId="77777777" w:rsidR="00DC3355" w:rsidRDefault="009B4CEF" w:rsidP="002D3A84">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w:t>
      </w:r>
      <w:r w:rsidR="00DC3355" w:rsidRPr="00FF0541">
        <w:rPr>
          <w:rFonts w:ascii="Arial" w:eastAsia="Times New Roman" w:hAnsi="Arial" w:cs="Arial"/>
          <w:sz w:val="24"/>
          <w:szCs w:val="24"/>
        </w:rPr>
        <w:t xml:space="preserve">he primary donor has approved the accumulation of funds toward a specific </w:t>
      </w:r>
      <w:proofErr w:type="gramStart"/>
      <w:r w:rsidR="00DC3355" w:rsidRPr="00FF0541">
        <w:rPr>
          <w:rFonts w:ascii="Arial" w:eastAsia="Times New Roman" w:hAnsi="Arial" w:cs="Arial"/>
          <w:sz w:val="24"/>
          <w:szCs w:val="24"/>
        </w:rPr>
        <w:t>goal;</w:t>
      </w:r>
      <w:proofErr w:type="gramEnd"/>
    </w:p>
    <w:p w14:paraId="21C22B63" w14:textId="77777777" w:rsidR="008D0DF9" w:rsidRPr="00FF0541" w:rsidRDefault="008D0DF9" w:rsidP="00746B57">
      <w:pPr>
        <w:spacing w:after="0" w:line="240" w:lineRule="auto"/>
        <w:ind w:left="2160"/>
        <w:rPr>
          <w:rFonts w:ascii="Arial" w:eastAsia="Times New Roman" w:hAnsi="Arial" w:cs="Arial"/>
          <w:sz w:val="24"/>
          <w:szCs w:val="24"/>
        </w:rPr>
      </w:pPr>
    </w:p>
    <w:p w14:paraId="7E5FA8C8" w14:textId="77777777" w:rsidR="00DC3355" w:rsidRDefault="009B4CEF" w:rsidP="002D3A84">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w:t>
      </w:r>
      <w:r w:rsidR="00DC3355" w:rsidRPr="00FF0541">
        <w:rPr>
          <w:rFonts w:ascii="Arial" w:eastAsia="Times New Roman" w:hAnsi="Arial" w:cs="Arial"/>
          <w:sz w:val="24"/>
          <w:szCs w:val="24"/>
        </w:rPr>
        <w:t>n active search is in progress for an endowed chair or professorship, not to exceed two years;</w:t>
      </w:r>
      <w:r>
        <w:rPr>
          <w:rFonts w:ascii="Arial" w:eastAsia="Times New Roman" w:hAnsi="Arial" w:cs="Arial"/>
          <w:sz w:val="24"/>
          <w:szCs w:val="24"/>
        </w:rPr>
        <w:t xml:space="preserve"> and </w:t>
      </w:r>
    </w:p>
    <w:p w14:paraId="7D47EA75" w14:textId="77777777" w:rsidR="008D0DF9" w:rsidRPr="00FF0541" w:rsidRDefault="008D0DF9" w:rsidP="00746B57">
      <w:pPr>
        <w:spacing w:after="0" w:line="240" w:lineRule="auto"/>
        <w:rPr>
          <w:rFonts w:ascii="Arial" w:eastAsia="Times New Roman" w:hAnsi="Arial" w:cs="Arial"/>
          <w:sz w:val="24"/>
          <w:szCs w:val="24"/>
        </w:rPr>
      </w:pPr>
    </w:p>
    <w:p w14:paraId="36DB0BF3" w14:textId="77777777" w:rsidR="00DC3355" w:rsidRPr="00FF0541" w:rsidRDefault="009B4CEF" w:rsidP="002D3A84">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w:t>
      </w:r>
      <w:r w:rsidR="00DC3355" w:rsidRPr="00FF0541">
        <w:rPr>
          <w:rFonts w:ascii="Arial" w:eastAsia="Times New Roman" w:hAnsi="Arial" w:cs="Arial"/>
          <w:sz w:val="24"/>
          <w:szCs w:val="24"/>
        </w:rPr>
        <w:t xml:space="preserve">dditional exceptions may be considered based on extenuating circumstances, with provost approval.  </w:t>
      </w:r>
    </w:p>
    <w:p w14:paraId="0C663688" w14:textId="77777777" w:rsidR="00DC3355" w:rsidRPr="00FF0541" w:rsidRDefault="00DC3355" w:rsidP="00746B57">
      <w:pPr>
        <w:tabs>
          <w:tab w:val="left" w:pos="1800"/>
        </w:tabs>
        <w:spacing w:after="0" w:line="240" w:lineRule="auto"/>
        <w:ind w:left="1800"/>
        <w:rPr>
          <w:rFonts w:ascii="Arial" w:eastAsia="Times New Roman" w:hAnsi="Arial" w:cs="Arial"/>
          <w:sz w:val="24"/>
          <w:szCs w:val="24"/>
        </w:rPr>
      </w:pPr>
    </w:p>
    <w:p w14:paraId="4846BD4C" w14:textId="56B0F85B" w:rsidR="00DC3355" w:rsidRPr="00FF0541" w:rsidRDefault="00DC3355" w:rsidP="002D3A84">
      <w:pPr>
        <w:numPr>
          <w:ilvl w:val="0"/>
          <w:numId w:val="3"/>
        </w:numPr>
        <w:tabs>
          <w:tab w:val="left" w:pos="1800"/>
        </w:tabs>
        <w:spacing w:after="0" w:line="240" w:lineRule="auto"/>
        <w:rPr>
          <w:rFonts w:ascii="Arial" w:eastAsia="Times New Roman" w:hAnsi="Arial" w:cs="Arial"/>
          <w:sz w:val="24"/>
          <w:szCs w:val="24"/>
        </w:rPr>
      </w:pPr>
      <w:r w:rsidRPr="00FF0541">
        <w:rPr>
          <w:rFonts w:ascii="Arial" w:eastAsia="Times New Roman" w:hAnsi="Arial" w:cs="Arial"/>
          <w:sz w:val="24"/>
          <w:szCs w:val="24"/>
        </w:rPr>
        <w:t xml:space="preserve">The Endowment Services </w:t>
      </w:r>
      <w:r w:rsidR="00030E64">
        <w:rPr>
          <w:rFonts w:ascii="Arial" w:eastAsia="Times New Roman" w:hAnsi="Arial" w:cs="Arial"/>
          <w:sz w:val="24"/>
          <w:szCs w:val="24"/>
        </w:rPr>
        <w:t>O</w:t>
      </w:r>
      <w:r w:rsidRPr="00FF0541">
        <w:rPr>
          <w:rFonts w:ascii="Arial" w:eastAsia="Times New Roman" w:hAnsi="Arial" w:cs="Arial"/>
          <w:sz w:val="24"/>
          <w:szCs w:val="24"/>
        </w:rPr>
        <w:t xml:space="preserve">ffice will provide an annual communication to endowment account managers outlining responsibilities </w:t>
      </w:r>
      <w:r w:rsidR="004E0191">
        <w:rPr>
          <w:rFonts w:ascii="Arial" w:eastAsia="Times New Roman" w:hAnsi="Arial" w:cs="Arial"/>
          <w:sz w:val="24"/>
          <w:szCs w:val="24"/>
        </w:rPr>
        <w:t xml:space="preserve">listed </w:t>
      </w:r>
      <w:r w:rsidRPr="00FF0541">
        <w:rPr>
          <w:rFonts w:ascii="Arial" w:eastAsia="Times New Roman" w:hAnsi="Arial" w:cs="Arial"/>
          <w:sz w:val="24"/>
          <w:szCs w:val="24"/>
        </w:rPr>
        <w:t xml:space="preserve">under </w:t>
      </w:r>
      <w:hyperlink r:id="rId42" w:history="1">
        <w:r w:rsidRPr="004E0191">
          <w:rPr>
            <w:rStyle w:val="Hyperlink"/>
            <w:rFonts w:ascii="Arial" w:eastAsia="Times New Roman" w:hAnsi="Arial" w:cs="Arial"/>
            <w:sz w:val="24"/>
            <w:szCs w:val="24"/>
          </w:rPr>
          <w:t xml:space="preserve">UPPS </w:t>
        </w:r>
        <w:r w:rsidR="00D34748" w:rsidRPr="004E0191">
          <w:rPr>
            <w:rStyle w:val="Hyperlink"/>
            <w:rFonts w:ascii="Arial" w:eastAsia="Times New Roman" w:hAnsi="Arial" w:cs="Arial"/>
            <w:sz w:val="24"/>
            <w:szCs w:val="24"/>
          </w:rPr>
          <w:t xml:space="preserve">No. </w:t>
        </w:r>
        <w:r w:rsidRPr="004E0191">
          <w:rPr>
            <w:rStyle w:val="Hyperlink"/>
            <w:rFonts w:ascii="Arial" w:eastAsia="Times New Roman" w:hAnsi="Arial" w:cs="Arial"/>
            <w:sz w:val="24"/>
            <w:szCs w:val="24"/>
          </w:rPr>
          <w:t>03.01.09</w:t>
        </w:r>
      </w:hyperlink>
      <w:r w:rsidR="00081D6A" w:rsidRPr="004E0191">
        <w:rPr>
          <w:rStyle w:val="Hyperlink"/>
          <w:rFonts w:ascii="Arial" w:eastAsia="Times New Roman" w:hAnsi="Arial" w:cs="Arial"/>
          <w:color w:val="auto"/>
          <w:sz w:val="24"/>
          <w:szCs w:val="24"/>
          <w:u w:val="none"/>
        </w:rPr>
        <w:t xml:space="preserve">, Fiscal Responsibilities of </w:t>
      </w:r>
      <w:r w:rsidR="00D34748" w:rsidRPr="004E0191">
        <w:rPr>
          <w:rStyle w:val="Hyperlink"/>
          <w:rFonts w:ascii="Arial" w:eastAsia="Times New Roman" w:hAnsi="Arial" w:cs="Arial"/>
          <w:color w:val="auto"/>
          <w:sz w:val="24"/>
          <w:szCs w:val="24"/>
          <w:u w:val="none"/>
        </w:rPr>
        <w:t>Account Managers at Texas State</w:t>
      </w:r>
      <w:r w:rsidR="007954C2">
        <w:rPr>
          <w:rStyle w:val="Hyperlink"/>
          <w:rFonts w:ascii="Arial" w:eastAsia="Times New Roman" w:hAnsi="Arial" w:cs="Arial"/>
          <w:color w:val="auto"/>
          <w:sz w:val="24"/>
          <w:szCs w:val="24"/>
          <w:u w:val="none"/>
        </w:rPr>
        <w:t>,</w:t>
      </w:r>
      <w:r w:rsidRPr="004E0191">
        <w:rPr>
          <w:rFonts w:ascii="Arial" w:eastAsia="Times New Roman" w:hAnsi="Arial" w:cs="Arial"/>
          <w:sz w:val="24"/>
          <w:szCs w:val="24"/>
        </w:rPr>
        <w:t xml:space="preserve"> </w:t>
      </w:r>
      <w:r w:rsidRPr="00FF0541">
        <w:rPr>
          <w:rFonts w:ascii="Arial" w:eastAsia="Times New Roman" w:hAnsi="Arial" w:cs="Arial"/>
          <w:sz w:val="24"/>
          <w:szCs w:val="24"/>
        </w:rPr>
        <w:t>and</w:t>
      </w:r>
      <w:r w:rsidR="00D34748">
        <w:rPr>
          <w:rFonts w:ascii="Arial" w:eastAsia="Times New Roman" w:hAnsi="Arial" w:cs="Arial"/>
          <w:sz w:val="24"/>
          <w:szCs w:val="24"/>
        </w:rPr>
        <w:t xml:space="preserve"> this policy</w:t>
      </w:r>
      <w:r w:rsidRPr="00FF0541">
        <w:rPr>
          <w:rFonts w:ascii="Arial" w:eastAsia="Times New Roman" w:hAnsi="Arial" w:cs="Arial"/>
          <w:sz w:val="24"/>
          <w:szCs w:val="24"/>
        </w:rPr>
        <w:t xml:space="preserve"> and shall serve as a resource for endowment reporting and documentation.</w:t>
      </w:r>
    </w:p>
    <w:p w14:paraId="5CD8E7CC" w14:textId="77777777" w:rsidR="00DC3355" w:rsidRPr="00FF0541" w:rsidRDefault="00DC3355" w:rsidP="00746B57">
      <w:pPr>
        <w:pStyle w:val="ListParagraph"/>
        <w:rPr>
          <w:rFonts w:ascii="Arial" w:hAnsi="Arial" w:cs="Arial"/>
        </w:rPr>
      </w:pPr>
    </w:p>
    <w:p w14:paraId="08415920" w14:textId="70D2ADB8" w:rsidR="00DC3355" w:rsidRPr="00FF0541" w:rsidRDefault="00DC3355" w:rsidP="002D3A84">
      <w:pPr>
        <w:numPr>
          <w:ilvl w:val="0"/>
          <w:numId w:val="3"/>
        </w:numPr>
        <w:tabs>
          <w:tab w:val="left" w:pos="1800"/>
        </w:tabs>
        <w:spacing w:after="0" w:line="240" w:lineRule="auto"/>
        <w:rPr>
          <w:rFonts w:ascii="Arial" w:eastAsia="Times New Roman" w:hAnsi="Arial" w:cs="Arial"/>
          <w:sz w:val="24"/>
          <w:szCs w:val="24"/>
        </w:rPr>
      </w:pPr>
      <w:r w:rsidRPr="00FF0541">
        <w:rPr>
          <w:rFonts w:ascii="Arial" w:eastAsia="Times New Roman" w:hAnsi="Arial" w:cs="Arial"/>
          <w:sz w:val="24"/>
          <w:szCs w:val="24"/>
        </w:rPr>
        <w:t xml:space="preserve">The Endowment Services </w:t>
      </w:r>
      <w:r w:rsidR="00030E64">
        <w:rPr>
          <w:rFonts w:ascii="Arial" w:eastAsia="Times New Roman" w:hAnsi="Arial" w:cs="Arial"/>
          <w:sz w:val="24"/>
          <w:szCs w:val="24"/>
        </w:rPr>
        <w:t>O</w:t>
      </w:r>
      <w:r w:rsidRPr="00FF0541">
        <w:rPr>
          <w:rFonts w:ascii="Arial" w:eastAsia="Times New Roman" w:hAnsi="Arial" w:cs="Arial"/>
          <w:sz w:val="24"/>
          <w:szCs w:val="24"/>
        </w:rPr>
        <w:t>ffice will provide an annual financial statement to th</w:t>
      </w:r>
      <w:r w:rsidR="00D34748">
        <w:rPr>
          <w:rFonts w:ascii="Arial" w:eastAsia="Times New Roman" w:hAnsi="Arial" w:cs="Arial"/>
          <w:sz w:val="24"/>
          <w:szCs w:val="24"/>
        </w:rPr>
        <w:t>e primary donor or main contacts</w:t>
      </w:r>
      <w:r w:rsidRPr="00FF0541">
        <w:rPr>
          <w:rFonts w:ascii="Arial" w:eastAsia="Times New Roman" w:hAnsi="Arial" w:cs="Arial"/>
          <w:sz w:val="24"/>
          <w:szCs w:val="24"/>
        </w:rPr>
        <w:t xml:space="preserve"> designated for all endowments</w:t>
      </w:r>
      <w:r w:rsidR="00AF24FD">
        <w:rPr>
          <w:rFonts w:ascii="Arial" w:eastAsia="Times New Roman" w:hAnsi="Arial" w:cs="Arial"/>
          <w:sz w:val="24"/>
          <w:szCs w:val="24"/>
        </w:rPr>
        <w:t>.</w:t>
      </w:r>
    </w:p>
    <w:p w14:paraId="4E04D633" w14:textId="77777777" w:rsidR="00DC3355" w:rsidRPr="00FF0541" w:rsidRDefault="00DC3355" w:rsidP="00746B57">
      <w:pPr>
        <w:tabs>
          <w:tab w:val="left" w:pos="1800"/>
        </w:tabs>
        <w:spacing w:after="0" w:line="240" w:lineRule="auto"/>
        <w:ind w:left="1800"/>
        <w:rPr>
          <w:rFonts w:ascii="Arial" w:eastAsia="Times New Roman" w:hAnsi="Arial" w:cs="Arial"/>
          <w:sz w:val="24"/>
          <w:szCs w:val="24"/>
        </w:rPr>
      </w:pPr>
    </w:p>
    <w:p w14:paraId="2A9A377F" w14:textId="331E12EF" w:rsidR="00DC3355" w:rsidRPr="00FF0541" w:rsidRDefault="00DC3355" w:rsidP="002D3A84">
      <w:pPr>
        <w:numPr>
          <w:ilvl w:val="0"/>
          <w:numId w:val="3"/>
        </w:numPr>
        <w:tabs>
          <w:tab w:val="left" w:pos="1800"/>
          <w:tab w:val="left" w:pos="2070"/>
          <w:tab w:val="left" w:pos="2160"/>
        </w:tabs>
        <w:spacing w:after="0" w:line="240" w:lineRule="auto"/>
        <w:rPr>
          <w:rFonts w:ascii="Arial" w:eastAsia="Times New Roman" w:hAnsi="Arial" w:cs="Arial"/>
          <w:sz w:val="24"/>
          <w:szCs w:val="24"/>
        </w:rPr>
      </w:pPr>
      <w:r w:rsidRPr="00FF0541">
        <w:rPr>
          <w:rFonts w:ascii="Arial" w:eastAsia="Times New Roman" w:hAnsi="Arial" w:cs="Arial"/>
          <w:sz w:val="24"/>
          <w:szCs w:val="24"/>
        </w:rPr>
        <w:t xml:space="preserve">For endowment accounts with expenditures not in accordance with MOU criteria or in excess of available funds, the provost may require reimbursement from the account manager, per </w:t>
      </w:r>
      <w:hyperlink r:id="rId43" w:history="1">
        <w:r w:rsidR="00081D6A" w:rsidRPr="005A4594">
          <w:rPr>
            <w:rStyle w:val="Hyperlink"/>
            <w:rFonts w:ascii="Arial" w:eastAsia="Times New Roman" w:hAnsi="Arial" w:cs="Arial"/>
            <w:sz w:val="24"/>
            <w:szCs w:val="24"/>
          </w:rPr>
          <w:t xml:space="preserve">UPPS </w:t>
        </w:r>
        <w:r w:rsidR="00D34748" w:rsidRPr="005A4594">
          <w:rPr>
            <w:rStyle w:val="Hyperlink"/>
            <w:rFonts w:ascii="Arial" w:eastAsia="Times New Roman" w:hAnsi="Arial" w:cs="Arial"/>
            <w:sz w:val="24"/>
            <w:szCs w:val="24"/>
          </w:rPr>
          <w:t xml:space="preserve">No. </w:t>
        </w:r>
        <w:r w:rsidR="00081D6A" w:rsidRPr="005A4594">
          <w:rPr>
            <w:rStyle w:val="Hyperlink"/>
            <w:rFonts w:ascii="Arial" w:eastAsia="Times New Roman" w:hAnsi="Arial" w:cs="Arial"/>
            <w:sz w:val="24"/>
            <w:szCs w:val="24"/>
          </w:rPr>
          <w:t>03.01.09</w:t>
        </w:r>
      </w:hyperlink>
      <w:r w:rsidR="00081D6A" w:rsidRPr="005A4594">
        <w:rPr>
          <w:rStyle w:val="Hyperlink"/>
          <w:rFonts w:ascii="Arial" w:eastAsia="Times New Roman" w:hAnsi="Arial" w:cs="Arial"/>
          <w:color w:val="auto"/>
          <w:sz w:val="24"/>
          <w:szCs w:val="24"/>
          <w:u w:val="none"/>
        </w:rPr>
        <w:t>, Fiscal Responsibilities of Account Managers at Texas State</w:t>
      </w:r>
      <w:r w:rsidR="005A4594">
        <w:rPr>
          <w:rStyle w:val="Hyperlink"/>
          <w:rFonts w:ascii="Arial" w:eastAsia="Times New Roman" w:hAnsi="Arial" w:cs="Arial"/>
          <w:color w:val="auto"/>
          <w:sz w:val="24"/>
          <w:szCs w:val="24"/>
          <w:u w:val="none"/>
        </w:rPr>
        <w:t>,</w:t>
      </w:r>
      <w:r w:rsidR="00081D6A">
        <w:rPr>
          <w:rStyle w:val="Hyperlink"/>
          <w:rFonts w:ascii="Arial" w:eastAsia="Times New Roman" w:hAnsi="Arial" w:cs="Arial"/>
          <w:sz w:val="24"/>
          <w:szCs w:val="24"/>
          <w:u w:val="none"/>
        </w:rPr>
        <w:t xml:space="preserve"> </w:t>
      </w:r>
      <w:r w:rsidRPr="00081D6A">
        <w:rPr>
          <w:rFonts w:ascii="Arial" w:eastAsia="Times New Roman" w:hAnsi="Arial" w:cs="Arial"/>
          <w:sz w:val="24"/>
          <w:szCs w:val="24"/>
        </w:rPr>
        <w:t>or</w:t>
      </w:r>
      <w:r w:rsidRPr="00FF0541">
        <w:rPr>
          <w:rFonts w:ascii="Arial" w:eastAsia="Times New Roman" w:hAnsi="Arial" w:cs="Arial"/>
          <w:sz w:val="24"/>
          <w:szCs w:val="24"/>
        </w:rPr>
        <w:t xml:space="preserve"> from departmental or college funds.  </w:t>
      </w:r>
    </w:p>
    <w:p w14:paraId="794FDC39" w14:textId="77777777" w:rsidR="007538D0" w:rsidRPr="00B32959" w:rsidRDefault="007538D0" w:rsidP="00746B57">
      <w:pPr>
        <w:spacing w:after="0" w:line="240" w:lineRule="auto"/>
        <w:ind w:left="2250"/>
        <w:rPr>
          <w:rFonts w:ascii="Arial" w:eastAsia="Times New Roman" w:hAnsi="Arial" w:cs="Arial"/>
          <w:sz w:val="24"/>
          <w:szCs w:val="24"/>
        </w:rPr>
      </w:pPr>
    </w:p>
    <w:p w14:paraId="07C075CA" w14:textId="77777777" w:rsidR="003270E0" w:rsidRPr="00A94B5E" w:rsidRDefault="003270E0" w:rsidP="00746B57">
      <w:pPr>
        <w:keepNext/>
        <w:keepLines/>
        <w:tabs>
          <w:tab w:val="left" w:pos="1350"/>
          <w:tab w:val="left" w:pos="1440"/>
          <w:tab w:val="left" w:pos="1800"/>
        </w:tabs>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07.</w:t>
      </w:r>
      <w:r w:rsidRPr="00A94B5E">
        <w:rPr>
          <w:rFonts w:ascii="Arial" w:eastAsia="Times New Roman" w:hAnsi="Arial" w:cs="Arial"/>
          <w:b/>
          <w:sz w:val="24"/>
          <w:szCs w:val="24"/>
        </w:rPr>
        <w:tab/>
        <w:t>PROCEDURES FOR PROCESSING ACKNOWLEDGMENT LETTERS</w:t>
      </w:r>
    </w:p>
    <w:p w14:paraId="7D737C41" w14:textId="77777777" w:rsidR="003270E0" w:rsidRPr="00A94B5E" w:rsidRDefault="003270E0" w:rsidP="006F552A">
      <w:pPr>
        <w:keepNext/>
        <w:keepLines/>
        <w:tabs>
          <w:tab w:val="left" w:pos="1440"/>
        </w:tabs>
        <w:spacing w:after="0" w:line="240" w:lineRule="auto"/>
        <w:ind w:left="1440" w:hanging="720"/>
        <w:rPr>
          <w:rFonts w:ascii="Arial" w:eastAsia="Times New Roman" w:hAnsi="Arial" w:cs="Arial"/>
          <w:sz w:val="24"/>
          <w:szCs w:val="24"/>
        </w:rPr>
      </w:pPr>
    </w:p>
    <w:p w14:paraId="5272BA74" w14:textId="77777777" w:rsidR="003270E0" w:rsidRDefault="003270E0" w:rsidP="00746B57">
      <w:pPr>
        <w:keepNext/>
        <w:keepLines/>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07.01</w:t>
      </w:r>
      <w:r w:rsidRPr="00A94B5E">
        <w:rPr>
          <w:rFonts w:ascii="Arial" w:eastAsia="Times New Roman" w:hAnsi="Arial" w:cs="Arial"/>
          <w:sz w:val="24"/>
          <w:szCs w:val="24"/>
        </w:rPr>
        <w:tab/>
        <w:t xml:space="preserve">The VPUA will generate the following acknowledgment letters and receipts to donors </w:t>
      </w:r>
      <w:r w:rsidR="00640285" w:rsidRPr="00A94B5E">
        <w:rPr>
          <w:rFonts w:ascii="Arial" w:eastAsia="Times New Roman" w:hAnsi="Arial" w:cs="Arial"/>
          <w:sz w:val="24"/>
          <w:szCs w:val="24"/>
        </w:rPr>
        <w:t>upon t</w:t>
      </w:r>
      <w:r w:rsidR="00BA0876">
        <w:rPr>
          <w:rFonts w:ascii="Arial" w:eastAsia="Times New Roman" w:hAnsi="Arial" w:cs="Arial"/>
          <w:sz w:val="24"/>
          <w:szCs w:val="24"/>
        </w:rPr>
        <w:t>he university’s receipt of gifts. Donors will receive:</w:t>
      </w:r>
    </w:p>
    <w:p w14:paraId="23B15D0D" w14:textId="77777777" w:rsidR="007954C2" w:rsidRPr="00A94B5E" w:rsidRDefault="007954C2" w:rsidP="00746B57">
      <w:pPr>
        <w:keepNext/>
        <w:keepLines/>
        <w:spacing w:after="0" w:line="240" w:lineRule="auto"/>
        <w:ind w:left="1440" w:hanging="720"/>
        <w:rPr>
          <w:rFonts w:ascii="Arial" w:eastAsia="Times New Roman" w:hAnsi="Arial" w:cs="Arial"/>
          <w:sz w:val="24"/>
          <w:szCs w:val="24"/>
        </w:rPr>
      </w:pPr>
    </w:p>
    <w:p w14:paraId="17D05468" w14:textId="055F343C" w:rsidR="00AF24FD" w:rsidRDefault="00081D6A" w:rsidP="002D3A84">
      <w:pPr>
        <w:pStyle w:val="ListParagraph"/>
        <w:numPr>
          <w:ilvl w:val="1"/>
          <w:numId w:val="6"/>
        </w:numPr>
        <w:ind w:left="1800"/>
        <w:rPr>
          <w:rFonts w:ascii="Arial" w:hAnsi="Arial" w:cs="Arial"/>
        </w:rPr>
      </w:pPr>
      <w:r w:rsidRPr="00AF24FD">
        <w:rPr>
          <w:rFonts w:ascii="Arial" w:hAnsi="Arial" w:cs="Arial"/>
        </w:rPr>
        <w:t>a</w:t>
      </w:r>
      <w:r w:rsidR="00783D92" w:rsidRPr="00AF24FD">
        <w:rPr>
          <w:rFonts w:ascii="Arial" w:hAnsi="Arial" w:cs="Arial"/>
        </w:rPr>
        <w:t xml:space="preserve">ll donations required by IRS </w:t>
      </w:r>
      <w:r w:rsidR="00783D92" w:rsidRPr="003B6B40">
        <w:rPr>
          <w:rFonts w:ascii="Arial" w:hAnsi="Arial" w:cs="Arial"/>
        </w:rPr>
        <w:t xml:space="preserve">Publications </w:t>
      </w:r>
      <w:hyperlink r:id="rId44" w:history="1">
        <w:r w:rsidR="00783D92" w:rsidRPr="003B6B40">
          <w:rPr>
            <w:rStyle w:val="Hyperlink"/>
            <w:rFonts w:ascii="Arial" w:hAnsi="Arial" w:cs="Arial"/>
          </w:rPr>
          <w:t>526</w:t>
        </w:r>
      </w:hyperlink>
      <w:r w:rsidR="00783D92" w:rsidRPr="00AF24FD">
        <w:rPr>
          <w:rFonts w:ascii="Arial" w:hAnsi="Arial" w:cs="Arial"/>
        </w:rPr>
        <w:t xml:space="preserve"> and </w:t>
      </w:r>
      <w:hyperlink r:id="rId45" w:history="1">
        <w:r w:rsidR="00783D92" w:rsidRPr="00AF24FD">
          <w:rPr>
            <w:rStyle w:val="Hyperlink"/>
            <w:rFonts w:ascii="Arial" w:hAnsi="Arial" w:cs="Arial"/>
          </w:rPr>
          <w:t>1771</w:t>
        </w:r>
      </w:hyperlink>
      <w:r w:rsidR="00783D92" w:rsidRPr="00AF24FD">
        <w:rPr>
          <w:rFonts w:ascii="Arial" w:hAnsi="Arial" w:cs="Arial"/>
        </w:rPr>
        <w:t xml:space="preserve"> will receive a receipt for income tax purposes. All pledge payments will be receipte</w:t>
      </w:r>
      <w:r w:rsidR="0080687E" w:rsidRPr="00AF24FD">
        <w:rPr>
          <w:rFonts w:ascii="Arial" w:hAnsi="Arial" w:cs="Arial"/>
        </w:rPr>
        <w:t xml:space="preserve">d with an end-of-year </w:t>
      </w:r>
      <w:proofErr w:type="gramStart"/>
      <w:r w:rsidR="0080687E" w:rsidRPr="00AF24FD">
        <w:rPr>
          <w:rFonts w:ascii="Arial" w:hAnsi="Arial" w:cs="Arial"/>
        </w:rPr>
        <w:t>statement;</w:t>
      </w:r>
      <w:proofErr w:type="gramEnd"/>
    </w:p>
    <w:p w14:paraId="53FA9740" w14:textId="77777777" w:rsidR="00AF24FD" w:rsidRPr="00AF24FD" w:rsidRDefault="00AF24FD" w:rsidP="00746B57">
      <w:pPr>
        <w:pStyle w:val="ListParagraph"/>
        <w:ind w:left="2880"/>
        <w:rPr>
          <w:rFonts w:ascii="Arial" w:hAnsi="Arial" w:cs="Arial"/>
        </w:rPr>
      </w:pPr>
    </w:p>
    <w:p w14:paraId="11AA5317" w14:textId="30E1FB03" w:rsidR="003270E0" w:rsidRDefault="00435FC4"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b</w:t>
      </w:r>
      <w:r w:rsidR="00081D6A">
        <w:rPr>
          <w:rFonts w:ascii="Arial" w:eastAsia="Times New Roman" w:hAnsi="Arial" w:cs="Arial"/>
          <w:sz w:val="24"/>
          <w:szCs w:val="24"/>
        </w:rPr>
        <w:t>.</w:t>
      </w:r>
      <w:r w:rsidR="00081D6A">
        <w:rPr>
          <w:rFonts w:ascii="Arial" w:eastAsia="Times New Roman" w:hAnsi="Arial" w:cs="Arial"/>
          <w:sz w:val="24"/>
          <w:szCs w:val="24"/>
        </w:rPr>
        <w:tab/>
        <w:t>a</w:t>
      </w:r>
      <w:r w:rsidR="003270E0" w:rsidRPr="00A94B5E">
        <w:rPr>
          <w:rFonts w:ascii="Arial" w:eastAsia="Times New Roman" w:hAnsi="Arial" w:cs="Arial"/>
          <w:sz w:val="24"/>
          <w:szCs w:val="24"/>
        </w:rPr>
        <w:t xml:space="preserve"> letter from </w:t>
      </w:r>
      <w:r w:rsidR="00746B57">
        <w:rPr>
          <w:rFonts w:ascii="Arial" w:eastAsia="Times New Roman" w:hAnsi="Arial" w:cs="Arial"/>
          <w:sz w:val="24"/>
          <w:szCs w:val="24"/>
        </w:rPr>
        <w:t>the VPUA</w:t>
      </w:r>
      <w:r w:rsidR="00746B57" w:rsidRPr="00A94B5E">
        <w:rPr>
          <w:rFonts w:ascii="Arial" w:eastAsia="Times New Roman" w:hAnsi="Arial" w:cs="Arial"/>
          <w:sz w:val="24"/>
          <w:szCs w:val="24"/>
        </w:rPr>
        <w:t xml:space="preserve"> </w:t>
      </w:r>
      <w:r w:rsidR="00746B57">
        <w:rPr>
          <w:rFonts w:ascii="Arial" w:eastAsia="Times New Roman" w:hAnsi="Arial" w:cs="Arial"/>
          <w:sz w:val="24"/>
          <w:szCs w:val="24"/>
        </w:rPr>
        <w:t xml:space="preserve">and the president </w:t>
      </w:r>
      <w:r w:rsidR="00640285" w:rsidRPr="00A94B5E">
        <w:rPr>
          <w:rFonts w:ascii="Arial" w:eastAsia="Times New Roman" w:hAnsi="Arial" w:cs="Arial"/>
          <w:sz w:val="24"/>
          <w:szCs w:val="24"/>
        </w:rPr>
        <w:t>if the gift</w:t>
      </w:r>
      <w:r w:rsidR="00C50E43" w:rsidRPr="00A94B5E">
        <w:rPr>
          <w:rFonts w:ascii="Arial" w:eastAsia="Times New Roman" w:hAnsi="Arial" w:cs="Arial"/>
          <w:sz w:val="24"/>
          <w:szCs w:val="24"/>
        </w:rPr>
        <w:t>’</w:t>
      </w:r>
      <w:r w:rsidR="00640285" w:rsidRPr="00A94B5E">
        <w:rPr>
          <w:rFonts w:ascii="Arial" w:eastAsia="Times New Roman" w:hAnsi="Arial" w:cs="Arial"/>
          <w:sz w:val="24"/>
          <w:szCs w:val="24"/>
        </w:rPr>
        <w:t>s value</w:t>
      </w:r>
      <w:r w:rsidR="00C50E43" w:rsidRPr="00A94B5E">
        <w:rPr>
          <w:rFonts w:ascii="Arial" w:eastAsia="Times New Roman" w:hAnsi="Arial" w:cs="Arial"/>
          <w:sz w:val="24"/>
          <w:szCs w:val="24"/>
        </w:rPr>
        <w:t xml:space="preserve"> equals or exceeds </w:t>
      </w:r>
      <w:proofErr w:type="gramStart"/>
      <w:r w:rsidR="00C50E43" w:rsidRPr="00A94B5E">
        <w:rPr>
          <w:rFonts w:ascii="Arial" w:eastAsia="Times New Roman" w:hAnsi="Arial" w:cs="Arial"/>
          <w:sz w:val="24"/>
          <w:szCs w:val="24"/>
        </w:rPr>
        <w:t>$1</w:t>
      </w:r>
      <w:r w:rsidR="00513799" w:rsidRPr="00A94B5E">
        <w:rPr>
          <w:rFonts w:ascii="Arial" w:eastAsia="Times New Roman" w:hAnsi="Arial" w:cs="Arial"/>
          <w:sz w:val="24"/>
          <w:szCs w:val="24"/>
        </w:rPr>
        <w:t>0</w:t>
      </w:r>
      <w:r w:rsidR="00C50E43" w:rsidRPr="00A94B5E">
        <w:rPr>
          <w:rFonts w:ascii="Arial" w:eastAsia="Times New Roman" w:hAnsi="Arial" w:cs="Arial"/>
          <w:sz w:val="24"/>
          <w:szCs w:val="24"/>
        </w:rPr>
        <w:t>,</w:t>
      </w:r>
      <w:r w:rsidR="0080687E">
        <w:rPr>
          <w:rFonts w:ascii="Arial" w:eastAsia="Times New Roman" w:hAnsi="Arial" w:cs="Arial"/>
          <w:sz w:val="24"/>
          <w:szCs w:val="24"/>
        </w:rPr>
        <w:t>000;</w:t>
      </w:r>
      <w:proofErr w:type="gramEnd"/>
      <w:r w:rsidR="0080687E">
        <w:rPr>
          <w:rFonts w:ascii="Arial" w:eastAsia="Times New Roman" w:hAnsi="Arial" w:cs="Arial"/>
          <w:sz w:val="24"/>
          <w:szCs w:val="24"/>
        </w:rPr>
        <w:t xml:space="preserve"> </w:t>
      </w:r>
    </w:p>
    <w:p w14:paraId="4E426269" w14:textId="77777777" w:rsidR="00BA0876" w:rsidRPr="00A94B5E" w:rsidRDefault="00BA0876" w:rsidP="00746B57">
      <w:pPr>
        <w:spacing w:after="0" w:line="240" w:lineRule="auto"/>
        <w:ind w:left="1800" w:hanging="360"/>
        <w:rPr>
          <w:rFonts w:ascii="Arial" w:eastAsia="Times New Roman" w:hAnsi="Arial" w:cs="Arial"/>
          <w:sz w:val="24"/>
          <w:szCs w:val="24"/>
        </w:rPr>
      </w:pPr>
    </w:p>
    <w:p w14:paraId="63C633CE" w14:textId="77777777" w:rsidR="003270E0" w:rsidRPr="00A94B5E" w:rsidRDefault="00435FC4" w:rsidP="00746B57">
      <w:pPr>
        <w:spacing w:after="0" w:line="240" w:lineRule="auto"/>
        <w:ind w:left="1800" w:hanging="360"/>
        <w:rPr>
          <w:rFonts w:ascii="Arial" w:eastAsia="Times New Roman" w:hAnsi="Arial" w:cs="Arial"/>
          <w:sz w:val="24"/>
          <w:szCs w:val="24"/>
        </w:rPr>
      </w:pPr>
      <w:r w:rsidRPr="00A94B5E">
        <w:rPr>
          <w:rFonts w:ascii="Arial" w:eastAsia="Times New Roman" w:hAnsi="Arial" w:cs="Arial"/>
          <w:sz w:val="24"/>
          <w:szCs w:val="24"/>
        </w:rPr>
        <w:t>c</w:t>
      </w:r>
      <w:r w:rsidR="00081D6A">
        <w:rPr>
          <w:rFonts w:ascii="Arial" w:eastAsia="Times New Roman" w:hAnsi="Arial" w:cs="Arial"/>
          <w:sz w:val="24"/>
          <w:szCs w:val="24"/>
        </w:rPr>
        <w:t>.</w:t>
      </w:r>
      <w:r w:rsidR="00081D6A">
        <w:rPr>
          <w:rFonts w:ascii="Arial" w:eastAsia="Times New Roman" w:hAnsi="Arial" w:cs="Arial"/>
          <w:sz w:val="24"/>
          <w:szCs w:val="24"/>
        </w:rPr>
        <w:tab/>
        <w:t>a</w:t>
      </w:r>
      <w:r w:rsidR="003270E0" w:rsidRPr="00A94B5E">
        <w:rPr>
          <w:rFonts w:ascii="Arial" w:eastAsia="Times New Roman" w:hAnsi="Arial" w:cs="Arial"/>
          <w:sz w:val="24"/>
          <w:szCs w:val="24"/>
        </w:rPr>
        <w:t xml:space="preserve"> letter from the VPUA or appropriate staff if the </w:t>
      </w:r>
      <w:r w:rsidR="00C50E43" w:rsidRPr="00A94B5E">
        <w:rPr>
          <w:rFonts w:ascii="Arial" w:eastAsia="Times New Roman" w:hAnsi="Arial" w:cs="Arial"/>
          <w:sz w:val="24"/>
          <w:szCs w:val="24"/>
        </w:rPr>
        <w:t xml:space="preserve">gift’s </w:t>
      </w:r>
      <w:r w:rsidR="003270E0" w:rsidRPr="00A94B5E">
        <w:rPr>
          <w:rFonts w:ascii="Arial" w:eastAsia="Times New Roman" w:hAnsi="Arial" w:cs="Arial"/>
          <w:sz w:val="24"/>
          <w:szCs w:val="24"/>
        </w:rPr>
        <w:t xml:space="preserve">value </w:t>
      </w:r>
      <w:r w:rsidR="00513799" w:rsidRPr="00A94B5E">
        <w:rPr>
          <w:rFonts w:ascii="Arial" w:eastAsia="Times New Roman" w:hAnsi="Arial" w:cs="Arial"/>
          <w:sz w:val="24"/>
          <w:szCs w:val="24"/>
        </w:rPr>
        <w:t>is between</w:t>
      </w:r>
      <w:r w:rsidR="003270E0" w:rsidRPr="00A94B5E">
        <w:rPr>
          <w:rFonts w:ascii="Arial" w:eastAsia="Times New Roman" w:hAnsi="Arial" w:cs="Arial"/>
          <w:sz w:val="24"/>
          <w:szCs w:val="24"/>
        </w:rPr>
        <w:t xml:space="preserve"> $</w:t>
      </w:r>
      <w:r w:rsidR="00513799" w:rsidRPr="00A94B5E">
        <w:rPr>
          <w:rFonts w:ascii="Arial" w:eastAsia="Times New Roman" w:hAnsi="Arial" w:cs="Arial"/>
          <w:sz w:val="24"/>
          <w:szCs w:val="24"/>
        </w:rPr>
        <w:t>5,0</w:t>
      </w:r>
      <w:r w:rsidR="003270E0" w:rsidRPr="00A94B5E">
        <w:rPr>
          <w:rFonts w:ascii="Arial" w:eastAsia="Times New Roman" w:hAnsi="Arial" w:cs="Arial"/>
          <w:sz w:val="24"/>
          <w:szCs w:val="24"/>
        </w:rPr>
        <w:t>00</w:t>
      </w:r>
      <w:r w:rsidR="00513799" w:rsidRPr="00A94B5E">
        <w:rPr>
          <w:rFonts w:ascii="Arial" w:eastAsia="Times New Roman" w:hAnsi="Arial" w:cs="Arial"/>
          <w:sz w:val="24"/>
          <w:szCs w:val="24"/>
        </w:rPr>
        <w:t xml:space="preserve"> to $9,999.99</w:t>
      </w:r>
      <w:r w:rsidR="0080687E">
        <w:rPr>
          <w:rFonts w:ascii="Arial" w:eastAsia="Times New Roman" w:hAnsi="Arial" w:cs="Arial"/>
          <w:sz w:val="24"/>
          <w:szCs w:val="24"/>
        </w:rPr>
        <w:t xml:space="preserve">; or </w:t>
      </w:r>
    </w:p>
    <w:p w14:paraId="45BE41A0" w14:textId="77777777" w:rsidR="00B22589" w:rsidRPr="00A94B5E" w:rsidRDefault="00B22589" w:rsidP="00746B57">
      <w:pPr>
        <w:spacing w:after="0" w:line="240" w:lineRule="auto"/>
        <w:ind w:left="1800" w:hanging="360"/>
        <w:rPr>
          <w:rFonts w:ascii="Arial" w:eastAsia="Times New Roman" w:hAnsi="Arial" w:cs="Arial"/>
          <w:sz w:val="24"/>
          <w:szCs w:val="24"/>
        </w:rPr>
      </w:pPr>
    </w:p>
    <w:p w14:paraId="2EE85E29" w14:textId="77777777" w:rsidR="00513799" w:rsidRPr="00A94B5E" w:rsidRDefault="0080687E" w:rsidP="002D3A84">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a</w:t>
      </w:r>
      <w:r w:rsidR="00513799" w:rsidRPr="00A94B5E">
        <w:rPr>
          <w:rFonts w:ascii="Arial" w:eastAsia="Times New Roman" w:hAnsi="Arial" w:cs="Arial"/>
          <w:sz w:val="24"/>
          <w:szCs w:val="24"/>
        </w:rPr>
        <w:t xml:space="preserve"> letter from the </w:t>
      </w:r>
      <w:r w:rsidR="00FE3581">
        <w:rPr>
          <w:rFonts w:ascii="Arial" w:eastAsia="Times New Roman" w:hAnsi="Arial" w:cs="Arial"/>
          <w:sz w:val="24"/>
          <w:szCs w:val="24"/>
        </w:rPr>
        <w:t>a</w:t>
      </w:r>
      <w:r w:rsidR="00513799" w:rsidRPr="00A94B5E">
        <w:rPr>
          <w:rFonts w:ascii="Arial" w:eastAsia="Times New Roman" w:hAnsi="Arial" w:cs="Arial"/>
          <w:sz w:val="24"/>
          <w:szCs w:val="24"/>
        </w:rPr>
        <w:t xml:space="preserve">ssistant </w:t>
      </w:r>
      <w:r w:rsidR="00FE3581">
        <w:rPr>
          <w:rFonts w:ascii="Arial" w:eastAsia="Times New Roman" w:hAnsi="Arial" w:cs="Arial"/>
          <w:sz w:val="24"/>
          <w:szCs w:val="24"/>
        </w:rPr>
        <w:t>vice president</w:t>
      </w:r>
      <w:r w:rsidR="00513799" w:rsidRPr="00A94B5E">
        <w:rPr>
          <w:rFonts w:ascii="Arial" w:eastAsia="Times New Roman" w:hAnsi="Arial" w:cs="Arial"/>
          <w:sz w:val="24"/>
          <w:szCs w:val="24"/>
        </w:rPr>
        <w:t xml:space="preserve"> for Development</w:t>
      </w:r>
      <w:r w:rsidR="00FE3581">
        <w:rPr>
          <w:rFonts w:ascii="Arial" w:eastAsia="Times New Roman" w:hAnsi="Arial" w:cs="Arial"/>
          <w:sz w:val="24"/>
          <w:szCs w:val="24"/>
        </w:rPr>
        <w:t>,</w:t>
      </w:r>
      <w:r w:rsidR="00513799" w:rsidRPr="00A94B5E">
        <w:rPr>
          <w:rFonts w:ascii="Arial" w:eastAsia="Times New Roman" w:hAnsi="Arial" w:cs="Arial"/>
          <w:sz w:val="24"/>
          <w:szCs w:val="24"/>
        </w:rPr>
        <w:t xml:space="preserve"> or </w:t>
      </w:r>
      <w:r w:rsidR="00D34748">
        <w:rPr>
          <w:rFonts w:ascii="Arial" w:eastAsia="Times New Roman" w:hAnsi="Arial" w:cs="Arial"/>
          <w:sz w:val="24"/>
          <w:szCs w:val="24"/>
        </w:rPr>
        <w:t>appropriate designee</w:t>
      </w:r>
      <w:r w:rsidR="00FE3581">
        <w:rPr>
          <w:rFonts w:ascii="Arial" w:eastAsia="Times New Roman" w:hAnsi="Arial" w:cs="Arial"/>
          <w:sz w:val="24"/>
          <w:szCs w:val="24"/>
        </w:rPr>
        <w:t>,</w:t>
      </w:r>
      <w:r w:rsidR="00513799" w:rsidRPr="00A94B5E">
        <w:rPr>
          <w:rFonts w:ascii="Arial" w:eastAsia="Times New Roman" w:hAnsi="Arial" w:cs="Arial"/>
          <w:sz w:val="24"/>
          <w:szCs w:val="24"/>
        </w:rPr>
        <w:t xml:space="preserve"> if the gift’s value </w:t>
      </w:r>
      <w:r w:rsidR="00DB5810" w:rsidRPr="00A94B5E">
        <w:rPr>
          <w:rFonts w:ascii="Arial" w:eastAsia="Times New Roman" w:hAnsi="Arial" w:cs="Arial"/>
          <w:sz w:val="24"/>
          <w:szCs w:val="24"/>
        </w:rPr>
        <w:t>i</w:t>
      </w:r>
      <w:r w:rsidR="00513799" w:rsidRPr="00A94B5E">
        <w:rPr>
          <w:rFonts w:ascii="Arial" w:eastAsia="Times New Roman" w:hAnsi="Arial" w:cs="Arial"/>
          <w:sz w:val="24"/>
          <w:szCs w:val="24"/>
        </w:rPr>
        <w:t>s</w:t>
      </w:r>
      <w:r w:rsidR="00DB5810" w:rsidRPr="00A94B5E">
        <w:rPr>
          <w:rFonts w:ascii="Arial" w:eastAsia="Times New Roman" w:hAnsi="Arial" w:cs="Arial"/>
          <w:sz w:val="24"/>
          <w:szCs w:val="24"/>
        </w:rPr>
        <w:t xml:space="preserve"> between</w:t>
      </w:r>
      <w:r w:rsidR="00513799" w:rsidRPr="00A94B5E">
        <w:rPr>
          <w:rFonts w:ascii="Arial" w:eastAsia="Times New Roman" w:hAnsi="Arial" w:cs="Arial"/>
          <w:sz w:val="24"/>
          <w:szCs w:val="24"/>
        </w:rPr>
        <w:t xml:space="preserve"> $500 to $</w:t>
      </w:r>
      <w:r w:rsidR="00DB5810" w:rsidRPr="00A94B5E">
        <w:rPr>
          <w:rFonts w:ascii="Arial" w:eastAsia="Times New Roman" w:hAnsi="Arial" w:cs="Arial"/>
          <w:sz w:val="24"/>
          <w:szCs w:val="24"/>
        </w:rPr>
        <w:t>4,999.99.</w:t>
      </w:r>
    </w:p>
    <w:p w14:paraId="237105DD" w14:textId="77777777" w:rsidR="00513799" w:rsidRPr="00A94B5E" w:rsidRDefault="00513799" w:rsidP="00746B57">
      <w:pPr>
        <w:spacing w:after="0" w:line="240" w:lineRule="auto"/>
        <w:ind w:left="1800" w:hanging="360"/>
        <w:rPr>
          <w:rFonts w:ascii="Arial" w:eastAsia="Times New Roman" w:hAnsi="Arial" w:cs="Arial"/>
          <w:sz w:val="24"/>
          <w:szCs w:val="24"/>
        </w:rPr>
      </w:pPr>
    </w:p>
    <w:p w14:paraId="41FAC740"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lastRenderedPageBreak/>
        <w:t>07.02</w:t>
      </w:r>
      <w:r w:rsidRPr="00A94B5E">
        <w:rPr>
          <w:rFonts w:ascii="Arial" w:eastAsia="Times New Roman" w:hAnsi="Arial" w:cs="Arial"/>
          <w:sz w:val="24"/>
          <w:szCs w:val="24"/>
        </w:rPr>
        <w:tab/>
        <w:t>In addition to the above, an appropriate person (</w:t>
      </w:r>
      <w:r w:rsidR="00FE3581">
        <w:rPr>
          <w:rFonts w:ascii="Arial" w:eastAsia="Times New Roman" w:hAnsi="Arial" w:cs="Arial"/>
          <w:sz w:val="24"/>
          <w:szCs w:val="24"/>
        </w:rPr>
        <w:t xml:space="preserve">e.g., </w:t>
      </w:r>
      <w:r w:rsidRPr="00A94B5E">
        <w:rPr>
          <w:rFonts w:ascii="Arial" w:eastAsia="Times New Roman" w:hAnsi="Arial" w:cs="Arial"/>
          <w:sz w:val="24"/>
          <w:szCs w:val="24"/>
        </w:rPr>
        <w:t xml:space="preserve">program director, chair, dean, etc.) </w:t>
      </w:r>
      <w:r w:rsidR="00C50E43" w:rsidRPr="00A94B5E">
        <w:rPr>
          <w:rFonts w:ascii="Arial" w:eastAsia="Times New Roman" w:hAnsi="Arial" w:cs="Arial"/>
          <w:sz w:val="24"/>
          <w:szCs w:val="24"/>
        </w:rPr>
        <w:t>may acknowledge</w:t>
      </w:r>
      <w:r w:rsidR="00134BE4">
        <w:rPr>
          <w:rFonts w:ascii="Arial" w:eastAsia="Times New Roman" w:hAnsi="Arial" w:cs="Arial"/>
          <w:sz w:val="24"/>
          <w:szCs w:val="24"/>
        </w:rPr>
        <w:t>,</w:t>
      </w:r>
      <w:r w:rsidR="00C50E43" w:rsidRPr="00A94B5E">
        <w:rPr>
          <w:rFonts w:ascii="Arial" w:eastAsia="Times New Roman" w:hAnsi="Arial" w:cs="Arial"/>
          <w:sz w:val="24"/>
          <w:szCs w:val="24"/>
        </w:rPr>
        <w:t xml:space="preserve"> in writing</w:t>
      </w:r>
      <w:r w:rsidR="00134BE4">
        <w:rPr>
          <w:rFonts w:ascii="Arial" w:eastAsia="Times New Roman" w:hAnsi="Arial" w:cs="Arial"/>
          <w:sz w:val="24"/>
          <w:szCs w:val="24"/>
        </w:rPr>
        <w:t>,</w:t>
      </w:r>
      <w:r w:rsidR="00C50E43" w:rsidRPr="00A94B5E">
        <w:rPr>
          <w:rFonts w:ascii="Arial" w:eastAsia="Times New Roman" w:hAnsi="Arial" w:cs="Arial"/>
          <w:sz w:val="24"/>
          <w:szCs w:val="24"/>
        </w:rPr>
        <w:t xml:space="preserve"> gifts restricted to a given department or program, with </w:t>
      </w:r>
      <w:r w:rsidRPr="00A94B5E">
        <w:rPr>
          <w:rFonts w:ascii="Arial" w:eastAsia="Times New Roman" w:hAnsi="Arial" w:cs="Arial"/>
          <w:sz w:val="24"/>
          <w:szCs w:val="24"/>
        </w:rPr>
        <w:t xml:space="preserve">a copy forwarded to the VPUA. </w:t>
      </w:r>
    </w:p>
    <w:p w14:paraId="185B350B" w14:textId="77777777" w:rsidR="00C73CE8" w:rsidRDefault="00C73CE8" w:rsidP="00746B57">
      <w:pPr>
        <w:spacing w:after="0" w:line="240" w:lineRule="auto"/>
        <w:rPr>
          <w:rFonts w:ascii="Arial" w:eastAsia="Times New Roman" w:hAnsi="Arial" w:cs="Arial"/>
          <w:b/>
          <w:sz w:val="24"/>
          <w:szCs w:val="24"/>
        </w:rPr>
      </w:pPr>
    </w:p>
    <w:p w14:paraId="3438BFBC" w14:textId="62E578E1"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08.</w:t>
      </w:r>
      <w:r w:rsidRPr="00A94B5E">
        <w:rPr>
          <w:rFonts w:ascii="Arial" w:eastAsia="Times New Roman" w:hAnsi="Arial" w:cs="Arial"/>
          <w:b/>
          <w:sz w:val="24"/>
          <w:szCs w:val="24"/>
        </w:rPr>
        <w:tab/>
        <w:t>PUBLICITY</w:t>
      </w:r>
    </w:p>
    <w:p w14:paraId="00205429"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73495998" w14:textId="77777777" w:rsidR="003270E0"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08.01</w:t>
      </w:r>
      <w:r w:rsidRPr="00A94B5E">
        <w:rPr>
          <w:rFonts w:ascii="Arial" w:eastAsia="Times New Roman" w:hAnsi="Arial" w:cs="Arial"/>
          <w:sz w:val="24"/>
          <w:szCs w:val="24"/>
        </w:rPr>
        <w:tab/>
        <w:t xml:space="preserve">The VPUA, in coordination with the faculty or staff contact person, the donor, and </w:t>
      </w:r>
      <w:r w:rsidR="0019277C">
        <w:rPr>
          <w:rFonts w:ascii="Arial" w:eastAsia="Times New Roman" w:hAnsi="Arial" w:cs="Arial"/>
          <w:sz w:val="24"/>
          <w:szCs w:val="24"/>
        </w:rPr>
        <w:t>u</w:t>
      </w:r>
      <w:r w:rsidRPr="00A94B5E">
        <w:rPr>
          <w:rFonts w:ascii="Arial" w:eastAsia="Times New Roman" w:hAnsi="Arial" w:cs="Arial"/>
          <w:sz w:val="24"/>
          <w:szCs w:val="24"/>
        </w:rPr>
        <w:t xml:space="preserve">niversity </w:t>
      </w:r>
      <w:r w:rsidR="000E3216" w:rsidRPr="00A94B5E">
        <w:rPr>
          <w:rFonts w:ascii="Arial" w:eastAsia="Times New Roman" w:hAnsi="Arial" w:cs="Arial"/>
          <w:sz w:val="24"/>
          <w:szCs w:val="24"/>
        </w:rPr>
        <w:t>Media Relations</w:t>
      </w:r>
      <w:r w:rsidRPr="00A94B5E">
        <w:rPr>
          <w:rFonts w:ascii="Arial" w:eastAsia="Times New Roman" w:hAnsi="Arial" w:cs="Arial"/>
          <w:sz w:val="24"/>
          <w:szCs w:val="24"/>
        </w:rPr>
        <w:t>, will coordinate all publicity related to gifts. In all cases</w:t>
      </w:r>
      <w:r w:rsidR="00134BE4">
        <w:rPr>
          <w:rFonts w:ascii="Arial" w:eastAsia="Times New Roman" w:hAnsi="Arial" w:cs="Arial"/>
          <w:sz w:val="24"/>
          <w:szCs w:val="24"/>
        </w:rPr>
        <w:t>,</w:t>
      </w:r>
      <w:r w:rsidR="00B22589" w:rsidRPr="00A94B5E">
        <w:rPr>
          <w:rFonts w:ascii="Arial" w:eastAsia="Times New Roman" w:hAnsi="Arial" w:cs="Arial"/>
          <w:sz w:val="24"/>
          <w:szCs w:val="24"/>
        </w:rPr>
        <w:t xml:space="preserve"> </w:t>
      </w:r>
      <w:r w:rsidR="00C50E43" w:rsidRPr="00A94B5E">
        <w:rPr>
          <w:rFonts w:ascii="Arial" w:eastAsia="Times New Roman" w:hAnsi="Arial" w:cs="Arial"/>
          <w:sz w:val="24"/>
          <w:szCs w:val="24"/>
        </w:rPr>
        <w:t xml:space="preserve">the </w:t>
      </w:r>
      <w:r w:rsidR="0019277C">
        <w:rPr>
          <w:rFonts w:ascii="Arial" w:eastAsia="Times New Roman" w:hAnsi="Arial" w:cs="Arial"/>
          <w:sz w:val="24"/>
          <w:szCs w:val="24"/>
        </w:rPr>
        <w:t>u</w:t>
      </w:r>
      <w:r w:rsidR="00C50E43" w:rsidRPr="00A94B5E">
        <w:rPr>
          <w:rFonts w:ascii="Arial" w:eastAsia="Times New Roman" w:hAnsi="Arial" w:cs="Arial"/>
          <w:sz w:val="24"/>
          <w:szCs w:val="24"/>
        </w:rPr>
        <w:t>niversity will follow the donor’s special desires to the extent possible.</w:t>
      </w:r>
    </w:p>
    <w:p w14:paraId="6529C9B5" w14:textId="77777777" w:rsidR="00746B57" w:rsidRPr="00A94B5E" w:rsidRDefault="00746B57" w:rsidP="00746B57">
      <w:pPr>
        <w:tabs>
          <w:tab w:val="left" w:pos="720"/>
        </w:tabs>
        <w:spacing w:after="0" w:line="240" w:lineRule="auto"/>
        <w:rPr>
          <w:rFonts w:ascii="Arial" w:eastAsia="Times New Roman" w:hAnsi="Arial" w:cs="Arial"/>
          <w:sz w:val="24"/>
          <w:szCs w:val="24"/>
        </w:rPr>
      </w:pPr>
    </w:p>
    <w:p w14:paraId="5953F6F8" w14:textId="77777777"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09.</w:t>
      </w:r>
      <w:r w:rsidRPr="00A94B5E">
        <w:rPr>
          <w:rFonts w:ascii="Arial" w:eastAsia="Times New Roman" w:hAnsi="Arial" w:cs="Arial"/>
          <w:b/>
          <w:sz w:val="24"/>
          <w:szCs w:val="24"/>
        </w:rPr>
        <w:tab/>
        <w:t>REVIEWERS OF THIS UPPS</w:t>
      </w:r>
    </w:p>
    <w:p w14:paraId="053670FF"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1499A581" w14:textId="77777777" w:rsidR="003270E0" w:rsidRPr="00A94B5E"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09.01</w:t>
      </w:r>
      <w:r w:rsidRPr="00A94B5E">
        <w:rPr>
          <w:rFonts w:ascii="Arial" w:eastAsia="Times New Roman" w:hAnsi="Arial" w:cs="Arial"/>
          <w:sz w:val="24"/>
          <w:szCs w:val="24"/>
        </w:rPr>
        <w:tab/>
        <w:t xml:space="preserve">Reviewers of this UPPS include the following: </w:t>
      </w:r>
    </w:p>
    <w:p w14:paraId="656F088C"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6FA7D606" w14:textId="77777777" w:rsidR="003270E0" w:rsidRPr="00A94B5E" w:rsidRDefault="003270E0" w:rsidP="00746B57">
      <w:pPr>
        <w:tabs>
          <w:tab w:val="left" w:pos="5040"/>
        </w:tabs>
        <w:spacing w:after="0" w:line="240" w:lineRule="auto"/>
        <w:ind w:left="1440"/>
        <w:rPr>
          <w:rFonts w:ascii="Arial" w:eastAsia="Times New Roman" w:hAnsi="Arial" w:cs="Arial"/>
          <w:sz w:val="24"/>
          <w:szCs w:val="24"/>
        </w:rPr>
      </w:pPr>
      <w:r w:rsidRPr="00A94B5E">
        <w:rPr>
          <w:rFonts w:ascii="Arial" w:eastAsia="Times New Roman" w:hAnsi="Arial" w:cs="Arial"/>
          <w:sz w:val="24"/>
          <w:szCs w:val="24"/>
          <w:u w:val="single"/>
        </w:rPr>
        <w:t>Position</w:t>
      </w:r>
      <w:r w:rsidRPr="00A94B5E">
        <w:rPr>
          <w:rFonts w:ascii="Arial" w:eastAsia="Times New Roman" w:hAnsi="Arial" w:cs="Arial"/>
          <w:sz w:val="24"/>
          <w:szCs w:val="24"/>
        </w:rPr>
        <w:tab/>
      </w:r>
      <w:r w:rsidRPr="00A94B5E">
        <w:rPr>
          <w:rFonts w:ascii="Arial" w:eastAsia="Times New Roman" w:hAnsi="Arial" w:cs="Arial"/>
          <w:sz w:val="24"/>
          <w:szCs w:val="24"/>
          <w:u w:val="single"/>
        </w:rPr>
        <w:t>Date</w:t>
      </w:r>
    </w:p>
    <w:p w14:paraId="14CA84FD" w14:textId="77777777" w:rsidR="00201856" w:rsidRDefault="00201856" w:rsidP="00746B57">
      <w:pPr>
        <w:tabs>
          <w:tab w:val="left" w:pos="5040"/>
        </w:tabs>
        <w:spacing w:after="0" w:line="240" w:lineRule="auto"/>
        <w:ind w:left="1440"/>
        <w:rPr>
          <w:rFonts w:ascii="Arial" w:eastAsia="Times New Roman" w:hAnsi="Arial" w:cs="Arial"/>
          <w:sz w:val="24"/>
          <w:szCs w:val="24"/>
        </w:rPr>
      </w:pPr>
    </w:p>
    <w:p w14:paraId="385CAB76" w14:textId="413C289A" w:rsidR="003270E0" w:rsidRPr="00A94B5E" w:rsidRDefault="003270E0" w:rsidP="00746B57">
      <w:pPr>
        <w:tabs>
          <w:tab w:val="left" w:pos="5040"/>
        </w:tabs>
        <w:spacing w:after="0" w:line="240" w:lineRule="auto"/>
        <w:ind w:left="1440"/>
        <w:rPr>
          <w:rFonts w:ascii="Arial" w:eastAsia="Times New Roman" w:hAnsi="Arial" w:cs="Arial"/>
          <w:sz w:val="24"/>
          <w:szCs w:val="24"/>
        </w:rPr>
      </w:pPr>
      <w:r w:rsidRPr="00A94B5E">
        <w:rPr>
          <w:rFonts w:ascii="Arial" w:eastAsia="Times New Roman" w:hAnsi="Arial" w:cs="Arial"/>
          <w:sz w:val="24"/>
          <w:szCs w:val="24"/>
        </w:rPr>
        <w:t xml:space="preserve">Director, </w:t>
      </w:r>
      <w:r w:rsidR="00FC5567" w:rsidRPr="00A94B5E">
        <w:rPr>
          <w:rFonts w:ascii="Arial" w:eastAsia="Times New Roman" w:hAnsi="Arial" w:cs="Arial"/>
          <w:sz w:val="24"/>
          <w:szCs w:val="24"/>
        </w:rPr>
        <w:t>Advancement</w:t>
      </w:r>
      <w:r w:rsidRPr="00A94B5E">
        <w:rPr>
          <w:rFonts w:ascii="Arial" w:eastAsia="Times New Roman" w:hAnsi="Arial" w:cs="Arial"/>
          <w:sz w:val="24"/>
          <w:szCs w:val="24"/>
        </w:rPr>
        <w:tab/>
        <w:t>June 1 E5Y</w:t>
      </w:r>
    </w:p>
    <w:p w14:paraId="562AA7A1" w14:textId="3BEE6CA5" w:rsidR="0054112E" w:rsidRDefault="00746B57" w:rsidP="00746B57">
      <w:pPr>
        <w:tabs>
          <w:tab w:val="left" w:pos="5040"/>
        </w:tabs>
        <w:spacing w:after="0" w:line="240" w:lineRule="auto"/>
        <w:ind w:left="1440"/>
        <w:rPr>
          <w:rFonts w:ascii="Arial" w:eastAsia="Times New Roman" w:hAnsi="Arial" w:cs="Arial"/>
          <w:sz w:val="24"/>
          <w:szCs w:val="24"/>
        </w:rPr>
      </w:pPr>
      <w:r w:rsidRPr="00A94B5E">
        <w:rPr>
          <w:rFonts w:ascii="Arial" w:eastAsia="Times New Roman" w:hAnsi="Arial" w:cs="Arial"/>
          <w:sz w:val="24"/>
          <w:szCs w:val="24"/>
        </w:rPr>
        <w:t>Services</w:t>
      </w:r>
    </w:p>
    <w:p w14:paraId="316CF608" w14:textId="77777777" w:rsidR="00746B57" w:rsidRPr="00A94B5E" w:rsidRDefault="00746B57" w:rsidP="00746B57">
      <w:pPr>
        <w:tabs>
          <w:tab w:val="left" w:pos="5040"/>
        </w:tabs>
        <w:spacing w:after="0" w:line="240" w:lineRule="auto"/>
        <w:ind w:left="1440"/>
        <w:rPr>
          <w:rFonts w:ascii="Arial" w:eastAsia="Times New Roman" w:hAnsi="Arial" w:cs="Arial"/>
          <w:sz w:val="24"/>
          <w:szCs w:val="24"/>
        </w:rPr>
      </w:pPr>
    </w:p>
    <w:p w14:paraId="3D6DBC8E" w14:textId="5197A608" w:rsidR="003270E0" w:rsidRPr="00A94B5E" w:rsidRDefault="009D43E3" w:rsidP="00746B57">
      <w:pPr>
        <w:tabs>
          <w:tab w:val="left" w:pos="1440"/>
          <w:tab w:val="left" w:pos="5040"/>
        </w:tabs>
        <w:spacing w:after="0" w:line="240" w:lineRule="auto"/>
        <w:ind w:left="1440"/>
        <w:rPr>
          <w:rFonts w:ascii="Arial" w:eastAsia="Times New Roman" w:hAnsi="Arial" w:cs="Arial"/>
          <w:sz w:val="24"/>
          <w:szCs w:val="24"/>
        </w:rPr>
      </w:pPr>
      <w:r>
        <w:rPr>
          <w:rFonts w:ascii="Arial" w:eastAsia="Times New Roman" w:hAnsi="Arial" w:cs="Arial"/>
          <w:sz w:val="24"/>
          <w:szCs w:val="24"/>
        </w:rPr>
        <w:t>Associate</w:t>
      </w:r>
      <w:r w:rsidR="0054112E" w:rsidRPr="00A94B5E">
        <w:rPr>
          <w:rFonts w:ascii="Arial" w:eastAsia="Times New Roman" w:hAnsi="Arial" w:cs="Arial"/>
          <w:sz w:val="24"/>
          <w:szCs w:val="24"/>
        </w:rPr>
        <w:t xml:space="preserve"> Vice President for</w:t>
      </w:r>
      <w:r w:rsidR="003270E0" w:rsidRPr="00A94B5E">
        <w:rPr>
          <w:rFonts w:ascii="Arial" w:eastAsia="Times New Roman" w:hAnsi="Arial" w:cs="Arial"/>
          <w:sz w:val="24"/>
          <w:szCs w:val="24"/>
        </w:rPr>
        <w:tab/>
        <w:t>June 1 E5Y</w:t>
      </w:r>
    </w:p>
    <w:p w14:paraId="35E77119" w14:textId="77777777" w:rsidR="003270E0" w:rsidRPr="00A94B5E" w:rsidRDefault="00801D6D" w:rsidP="00746B57">
      <w:pPr>
        <w:tabs>
          <w:tab w:val="left" w:pos="50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4178D8" w:rsidRPr="00A94B5E">
        <w:rPr>
          <w:rFonts w:ascii="Arial" w:eastAsia="Times New Roman" w:hAnsi="Arial" w:cs="Arial"/>
          <w:sz w:val="24"/>
          <w:szCs w:val="24"/>
        </w:rPr>
        <w:t>University Advancement</w:t>
      </w:r>
    </w:p>
    <w:p w14:paraId="65203519" w14:textId="6BB1702B" w:rsidR="00201856" w:rsidRDefault="00201856" w:rsidP="00746B57">
      <w:pPr>
        <w:spacing w:after="0" w:line="240" w:lineRule="auto"/>
        <w:rPr>
          <w:rFonts w:ascii="Arial" w:eastAsia="Times New Roman" w:hAnsi="Arial" w:cs="Arial"/>
          <w:b/>
          <w:sz w:val="24"/>
          <w:szCs w:val="24"/>
        </w:rPr>
      </w:pPr>
    </w:p>
    <w:p w14:paraId="1FA1E0AB" w14:textId="77777777" w:rsidR="003270E0" w:rsidRPr="00A94B5E" w:rsidRDefault="003270E0" w:rsidP="00746B57">
      <w:pPr>
        <w:spacing w:after="0" w:line="240" w:lineRule="auto"/>
        <w:ind w:left="720" w:hanging="720"/>
        <w:rPr>
          <w:rFonts w:ascii="Arial" w:eastAsia="Times New Roman" w:hAnsi="Arial" w:cs="Arial"/>
          <w:b/>
          <w:sz w:val="24"/>
          <w:szCs w:val="24"/>
        </w:rPr>
      </w:pPr>
      <w:r w:rsidRPr="00A94B5E">
        <w:rPr>
          <w:rFonts w:ascii="Arial" w:eastAsia="Times New Roman" w:hAnsi="Arial" w:cs="Arial"/>
          <w:b/>
          <w:sz w:val="24"/>
          <w:szCs w:val="24"/>
        </w:rPr>
        <w:t>10.</w:t>
      </w:r>
      <w:r w:rsidRPr="00A94B5E">
        <w:rPr>
          <w:rFonts w:ascii="Arial" w:eastAsia="Times New Roman" w:hAnsi="Arial" w:cs="Arial"/>
          <w:b/>
          <w:sz w:val="24"/>
          <w:szCs w:val="24"/>
        </w:rPr>
        <w:tab/>
        <w:t>CERTIFICATION STATEMENT</w:t>
      </w:r>
    </w:p>
    <w:p w14:paraId="2034B8C5"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21A11D55" w14:textId="77777777" w:rsidR="003270E0" w:rsidRPr="00A94B5E" w:rsidRDefault="003270E0" w:rsidP="00746B57">
      <w:pPr>
        <w:spacing w:after="0" w:line="240" w:lineRule="auto"/>
        <w:ind w:left="720"/>
        <w:rPr>
          <w:rFonts w:ascii="Arial" w:eastAsia="Times New Roman" w:hAnsi="Arial" w:cs="Arial"/>
          <w:sz w:val="24"/>
          <w:szCs w:val="24"/>
        </w:rPr>
      </w:pPr>
      <w:r w:rsidRPr="00A94B5E">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CEF0F76"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3A30E394" w14:textId="1AA557D9" w:rsidR="003270E0" w:rsidRPr="006F552A" w:rsidRDefault="006F552A" w:rsidP="006F552A">
      <w:pPr>
        <w:tabs>
          <w:tab w:val="left" w:pos="5310"/>
          <w:tab w:val="right" w:pos="9180"/>
        </w:tabs>
        <w:spacing w:after="0" w:line="240" w:lineRule="auto"/>
        <w:ind w:left="5310" w:hanging="4590"/>
        <w:rPr>
          <w:rFonts w:ascii="Arial" w:eastAsia="Times New Roman" w:hAnsi="Arial" w:cs="Arial"/>
          <w:b/>
          <w:sz w:val="24"/>
          <w:szCs w:val="24"/>
        </w:rPr>
      </w:pPr>
      <w:r w:rsidRPr="006F552A">
        <w:rPr>
          <w:rFonts w:ascii="Arial" w:eastAsia="Times New Roman" w:hAnsi="Arial" w:cs="Arial"/>
          <w:bCs/>
          <w:sz w:val="24"/>
          <w:szCs w:val="24"/>
        </w:rPr>
        <w:t>Director of Gift Compliance</w:t>
      </w:r>
      <w:r w:rsidR="003270E0" w:rsidRPr="00A94B5E">
        <w:rPr>
          <w:rFonts w:ascii="Arial" w:eastAsia="Times New Roman" w:hAnsi="Arial" w:cs="Arial"/>
          <w:sz w:val="24"/>
          <w:szCs w:val="24"/>
        </w:rPr>
        <w:t xml:space="preserve">; senior reviewer of this UPPS </w:t>
      </w:r>
    </w:p>
    <w:p w14:paraId="00978A13" w14:textId="77777777" w:rsidR="003270E0" w:rsidRPr="00A94B5E" w:rsidRDefault="003270E0" w:rsidP="00746B57">
      <w:pPr>
        <w:spacing w:after="0" w:line="240" w:lineRule="auto"/>
        <w:ind w:left="1440" w:hanging="720"/>
        <w:rPr>
          <w:rFonts w:ascii="Arial" w:eastAsia="Times New Roman" w:hAnsi="Arial" w:cs="Arial"/>
          <w:sz w:val="24"/>
          <w:szCs w:val="24"/>
        </w:rPr>
      </w:pPr>
    </w:p>
    <w:p w14:paraId="50989E31" w14:textId="039D6D6A" w:rsidR="00BA0876" w:rsidRDefault="00BA0876" w:rsidP="00746B5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Ass</w:t>
      </w:r>
      <w:r w:rsidR="00E77087">
        <w:rPr>
          <w:rFonts w:ascii="Arial" w:eastAsia="Times New Roman" w:hAnsi="Arial" w:cs="Arial"/>
          <w:sz w:val="24"/>
          <w:szCs w:val="24"/>
        </w:rPr>
        <w:t>ociate</w:t>
      </w:r>
      <w:r>
        <w:rPr>
          <w:rFonts w:ascii="Arial" w:eastAsia="Times New Roman" w:hAnsi="Arial" w:cs="Arial"/>
          <w:sz w:val="24"/>
          <w:szCs w:val="24"/>
        </w:rPr>
        <w:t xml:space="preserve"> Vice President for University Advancement</w:t>
      </w:r>
    </w:p>
    <w:p w14:paraId="09F9ACD9" w14:textId="77777777" w:rsidR="00BA0876" w:rsidRDefault="00BA0876" w:rsidP="00746B57">
      <w:pPr>
        <w:spacing w:after="0" w:line="240" w:lineRule="auto"/>
        <w:ind w:left="1440" w:hanging="720"/>
        <w:rPr>
          <w:rFonts w:ascii="Arial" w:eastAsia="Times New Roman" w:hAnsi="Arial" w:cs="Arial"/>
          <w:sz w:val="24"/>
          <w:szCs w:val="24"/>
        </w:rPr>
      </w:pPr>
    </w:p>
    <w:p w14:paraId="40B0EA21" w14:textId="77777777" w:rsidR="00EB6489"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Vice President for University Advancement</w:t>
      </w:r>
      <w:r w:rsidR="00EB6489">
        <w:rPr>
          <w:rFonts w:ascii="Arial" w:eastAsia="Times New Roman" w:hAnsi="Arial" w:cs="Arial"/>
          <w:sz w:val="24"/>
          <w:szCs w:val="24"/>
        </w:rPr>
        <w:t xml:space="preserve"> </w:t>
      </w:r>
    </w:p>
    <w:p w14:paraId="143266DA" w14:textId="77777777" w:rsidR="00EB6489" w:rsidRDefault="00EB6489" w:rsidP="00746B57">
      <w:pPr>
        <w:spacing w:after="0" w:line="240" w:lineRule="auto"/>
        <w:ind w:left="1440" w:hanging="720"/>
        <w:rPr>
          <w:rFonts w:ascii="Arial" w:eastAsia="Times New Roman" w:hAnsi="Arial" w:cs="Arial"/>
          <w:sz w:val="24"/>
          <w:szCs w:val="24"/>
        </w:rPr>
      </w:pPr>
    </w:p>
    <w:p w14:paraId="24061C0A" w14:textId="5E12D997" w:rsidR="00AD24E9" w:rsidRDefault="003270E0" w:rsidP="00746B57">
      <w:pPr>
        <w:spacing w:after="0" w:line="240" w:lineRule="auto"/>
        <w:ind w:left="1440" w:hanging="720"/>
        <w:rPr>
          <w:rFonts w:ascii="Arial" w:eastAsia="Times New Roman" w:hAnsi="Arial" w:cs="Arial"/>
          <w:sz w:val="24"/>
          <w:szCs w:val="24"/>
        </w:rPr>
      </w:pPr>
      <w:r w:rsidRPr="00A94B5E">
        <w:rPr>
          <w:rFonts w:ascii="Arial" w:eastAsia="Times New Roman" w:hAnsi="Arial" w:cs="Arial"/>
          <w:sz w:val="24"/>
          <w:szCs w:val="24"/>
        </w:rPr>
        <w:t>President</w:t>
      </w:r>
    </w:p>
    <w:p w14:paraId="7A801BA5" w14:textId="77777777" w:rsidR="007F4909" w:rsidRDefault="007F4909" w:rsidP="00746B57">
      <w:pPr>
        <w:spacing w:after="0" w:line="240" w:lineRule="auto"/>
        <w:ind w:left="1440" w:hanging="720"/>
        <w:rPr>
          <w:rFonts w:ascii="Arial" w:eastAsia="Times New Roman" w:hAnsi="Arial" w:cs="Arial"/>
          <w:sz w:val="24"/>
          <w:szCs w:val="24"/>
        </w:rPr>
      </w:pPr>
    </w:p>
    <w:p w14:paraId="78268AC6" w14:textId="77777777" w:rsidR="007F4909" w:rsidRDefault="007F4909" w:rsidP="00746B57">
      <w:pPr>
        <w:spacing w:after="0" w:line="240" w:lineRule="auto"/>
        <w:ind w:left="1440" w:hanging="720"/>
        <w:rPr>
          <w:rFonts w:ascii="Arial" w:eastAsia="Times New Roman" w:hAnsi="Arial" w:cs="Arial"/>
          <w:sz w:val="24"/>
          <w:szCs w:val="24"/>
        </w:rPr>
      </w:pPr>
    </w:p>
    <w:p w14:paraId="104FD3E4" w14:textId="77777777" w:rsidR="007F4909" w:rsidRDefault="007F4909" w:rsidP="00746B57">
      <w:pPr>
        <w:spacing w:after="0" w:line="240" w:lineRule="auto"/>
        <w:ind w:left="1440" w:hanging="720"/>
        <w:rPr>
          <w:rFonts w:ascii="Arial" w:eastAsia="Times New Roman" w:hAnsi="Arial" w:cs="Arial"/>
          <w:sz w:val="24"/>
          <w:szCs w:val="24"/>
        </w:rPr>
      </w:pPr>
    </w:p>
    <w:p w14:paraId="1B61492E" w14:textId="77777777" w:rsidR="007F4909" w:rsidRDefault="007F4909" w:rsidP="00746B57">
      <w:pPr>
        <w:spacing w:after="0" w:line="240" w:lineRule="auto"/>
        <w:ind w:left="1440" w:hanging="720"/>
        <w:rPr>
          <w:rFonts w:ascii="Arial" w:eastAsia="Times New Roman" w:hAnsi="Arial" w:cs="Arial"/>
          <w:sz w:val="24"/>
          <w:szCs w:val="24"/>
        </w:rPr>
      </w:pPr>
    </w:p>
    <w:p w14:paraId="27C69589" w14:textId="77777777" w:rsidR="007F4909" w:rsidRDefault="007F4909" w:rsidP="00746B57">
      <w:pPr>
        <w:spacing w:after="0" w:line="240" w:lineRule="auto"/>
        <w:ind w:left="1440" w:hanging="720"/>
        <w:rPr>
          <w:rFonts w:ascii="Arial" w:eastAsia="Times New Roman" w:hAnsi="Arial" w:cs="Arial"/>
          <w:sz w:val="24"/>
          <w:szCs w:val="24"/>
        </w:rPr>
      </w:pPr>
    </w:p>
    <w:p w14:paraId="6A9C831A" w14:textId="77777777" w:rsidR="007F4909" w:rsidRDefault="007F4909" w:rsidP="00746B57">
      <w:pPr>
        <w:spacing w:after="0" w:line="240" w:lineRule="auto"/>
        <w:ind w:left="1440" w:hanging="720"/>
        <w:rPr>
          <w:rFonts w:ascii="Arial" w:eastAsia="Times New Roman" w:hAnsi="Arial" w:cs="Arial"/>
          <w:sz w:val="24"/>
          <w:szCs w:val="24"/>
        </w:rPr>
      </w:pPr>
    </w:p>
    <w:p w14:paraId="1EA7F036" w14:textId="77777777" w:rsidR="007F4909" w:rsidRDefault="007F4909" w:rsidP="002E143B">
      <w:pPr>
        <w:spacing w:after="0" w:line="240" w:lineRule="auto"/>
        <w:rPr>
          <w:rFonts w:ascii="Arial" w:eastAsia="Times New Roman" w:hAnsi="Arial" w:cs="Arial"/>
          <w:sz w:val="24"/>
          <w:szCs w:val="24"/>
        </w:rPr>
      </w:pPr>
    </w:p>
    <w:p w14:paraId="4B1A4680" w14:textId="77777777" w:rsidR="007F4909" w:rsidRDefault="007F4909" w:rsidP="002E143B">
      <w:pPr>
        <w:spacing w:after="0" w:line="240" w:lineRule="auto"/>
        <w:rPr>
          <w:rFonts w:ascii="Arial" w:eastAsia="Times New Roman" w:hAnsi="Arial" w:cs="Arial"/>
          <w:sz w:val="24"/>
          <w:szCs w:val="24"/>
        </w:rPr>
      </w:pPr>
    </w:p>
    <w:sectPr w:rsidR="007F4909" w:rsidSect="003D7F76">
      <w:headerReference w:type="default" r:id="rId46"/>
      <w:head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5DD46" w14:textId="77777777" w:rsidR="00520F0E" w:rsidRDefault="00520F0E" w:rsidP="000F12E5">
      <w:pPr>
        <w:spacing w:after="0" w:line="240" w:lineRule="auto"/>
      </w:pPr>
      <w:r>
        <w:separator/>
      </w:r>
    </w:p>
  </w:endnote>
  <w:endnote w:type="continuationSeparator" w:id="0">
    <w:p w14:paraId="4D2ABDD1" w14:textId="77777777" w:rsidR="00520F0E" w:rsidRDefault="00520F0E" w:rsidP="000F12E5">
      <w:pPr>
        <w:spacing w:after="0" w:line="240" w:lineRule="auto"/>
      </w:pPr>
      <w:r>
        <w:continuationSeparator/>
      </w:r>
    </w:p>
  </w:endnote>
  <w:endnote w:type="continuationNotice" w:id="1">
    <w:p w14:paraId="328C33E6" w14:textId="77777777" w:rsidR="00520F0E" w:rsidRDefault="00520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BE0F0" w14:textId="77777777" w:rsidR="00520F0E" w:rsidRDefault="00520F0E" w:rsidP="000F12E5">
      <w:pPr>
        <w:spacing w:after="0" w:line="240" w:lineRule="auto"/>
      </w:pPr>
      <w:r>
        <w:separator/>
      </w:r>
    </w:p>
  </w:footnote>
  <w:footnote w:type="continuationSeparator" w:id="0">
    <w:p w14:paraId="409CF1A0" w14:textId="77777777" w:rsidR="00520F0E" w:rsidRDefault="00520F0E" w:rsidP="000F12E5">
      <w:pPr>
        <w:spacing w:after="0" w:line="240" w:lineRule="auto"/>
      </w:pPr>
      <w:r>
        <w:continuationSeparator/>
      </w:r>
    </w:p>
  </w:footnote>
  <w:footnote w:type="continuationNotice" w:id="1">
    <w:p w14:paraId="566C9C84" w14:textId="77777777" w:rsidR="00520F0E" w:rsidRDefault="00520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31B1D" w14:textId="7648D7F4" w:rsidR="003D7F76" w:rsidRDefault="003D7F76" w:rsidP="00350332">
    <w:pPr>
      <w:pStyle w:val="Header"/>
      <w:tabs>
        <w:tab w:val="left"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9904" w14:textId="77777777" w:rsidR="00EA21D9" w:rsidRDefault="00EA21D9">
    <w:pPr>
      <w:pStyle w:val="Header"/>
      <w:jc w:val="right"/>
    </w:pPr>
  </w:p>
  <w:p w14:paraId="27212C56" w14:textId="77777777" w:rsidR="00EA21D9" w:rsidRDefault="00EA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A92"/>
    <w:multiLevelType w:val="hybridMultilevel"/>
    <w:tmpl w:val="7AACBB74"/>
    <w:lvl w:ilvl="0" w:tplc="C264FB5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4236B7"/>
    <w:multiLevelType w:val="hybridMultilevel"/>
    <w:tmpl w:val="B9160618"/>
    <w:lvl w:ilvl="0" w:tplc="DAEC30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304A68"/>
    <w:multiLevelType w:val="hybridMultilevel"/>
    <w:tmpl w:val="3BF82526"/>
    <w:lvl w:ilvl="0" w:tplc="59C2ED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3B5DAA"/>
    <w:multiLevelType w:val="hybridMultilevel"/>
    <w:tmpl w:val="B7B4EED8"/>
    <w:lvl w:ilvl="0" w:tplc="66AC660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421C31"/>
    <w:multiLevelType w:val="hybridMultilevel"/>
    <w:tmpl w:val="07CA0C78"/>
    <w:lvl w:ilvl="0" w:tplc="0BA871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87DF8"/>
    <w:multiLevelType w:val="hybridMultilevel"/>
    <w:tmpl w:val="469A08C4"/>
    <w:lvl w:ilvl="0" w:tplc="B040FDB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6E5700"/>
    <w:multiLevelType w:val="hybridMultilevel"/>
    <w:tmpl w:val="4D0A05AC"/>
    <w:lvl w:ilvl="0" w:tplc="C914A332">
      <w:start w:val="1"/>
      <w:numFmt w:val="lowerLetter"/>
      <w:lvlText w:val="%1."/>
      <w:lvlJc w:val="left"/>
      <w:pPr>
        <w:ind w:left="63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543219"/>
    <w:multiLevelType w:val="hybridMultilevel"/>
    <w:tmpl w:val="A12C97FC"/>
    <w:lvl w:ilvl="0" w:tplc="BBBCA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B06456"/>
    <w:multiLevelType w:val="hybridMultilevel"/>
    <w:tmpl w:val="576E786E"/>
    <w:lvl w:ilvl="0" w:tplc="04090019">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192838D3"/>
    <w:multiLevelType w:val="hybridMultilevel"/>
    <w:tmpl w:val="EC841D12"/>
    <w:lvl w:ilvl="0" w:tplc="CB4222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170132"/>
    <w:multiLevelType w:val="hybridMultilevel"/>
    <w:tmpl w:val="BA84FCD4"/>
    <w:lvl w:ilvl="0" w:tplc="7FBA708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0522888"/>
    <w:multiLevelType w:val="hybridMultilevel"/>
    <w:tmpl w:val="195A0712"/>
    <w:lvl w:ilvl="0" w:tplc="AD90F3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2E0845"/>
    <w:multiLevelType w:val="hybridMultilevel"/>
    <w:tmpl w:val="1320F6C6"/>
    <w:lvl w:ilvl="0" w:tplc="CE0E7B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925CEA"/>
    <w:multiLevelType w:val="hybridMultilevel"/>
    <w:tmpl w:val="A12C97FC"/>
    <w:lvl w:ilvl="0" w:tplc="BBBCA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D96CF1"/>
    <w:multiLevelType w:val="hybridMultilevel"/>
    <w:tmpl w:val="D610C720"/>
    <w:lvl w:ilvl="0" w:tplc="C914A332">
      <w:start w:val="1"/>
      <w:numFmt w:val="lowerLetter"/>
      <w:lvlText w:val="%1."/>
      <w:lvlJc w:val="left"/>
      <w:pPr>
        <w:ind w:left="1800" w:hanging="360"/>
      </w:pPr>
      <w:rPr>
        <w:rFonts w:eastAsia="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32E71"/>
    <w:multiLevelType w:val="hybridMultilevel"/>
    <w:tmpl w:val="90C8D62C"/>
    <w:lvl w:ilvl="0" w:tplc="AD6C8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9D2D2A"/>
    <w:multiLevelType w:val="hybridMultilevel"/>
    <w:tmpl w:val="557E3F10"/>
    <w:lvl w:ilvl="0" w:tplc="17E03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153F"/>
    <w:multiLevelType w:val="hybridMultilevel"/>
    <w:tmpl w:val="603AE5C6"/>
    <w:lvl w:ilvl="0" w:tplc="7B747A44">
      <w:start w:val="1"/>
      <w:numFmt w:val="low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2773DA"/>
    <w:multiLevelType w:val="hybridMultilevel"/>
    <w:tmpl w:val="98D49714"/>
    <w:lvl w:ilvl="0" w:tplc="AAFCFE1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2DD1774D"/>
    <w:multiLevelType w:val="hybridMultilevel"/>
    <w:tmpl w:val="7F78BD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01785"/>
    <w:multiLevelType w:val="hybridMultilevel"/>
    <w:tmpl w:val="7F78BD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C26F3"/>
    <w:multiLevelType w:val="hybridMultilevel"/>
    <w:tmpl w:val="4784E480"/>
    <w:lvl w:ilvl="0" w:tplc="C83E6A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4C6275"/>
    <w:multiLevelType w:val="hybridMultilevel"/>
    <w:tmpl w:val="CA0CE932"/>
    <w:lvl w:ilvl="0" w:tplc="F3F6A9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EAC0C76"/>
    <w:multiLevelType w:val="hybridMultilevel"/>
    <w:tmpl w:val="A9246E28"/>
    <w:lvl w:ilvl="0" w:tplc="B6E894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2586DD6"/>
    <w:multiLevelType w:val="hybridMultilevel"/>
    <w:tmpl w:val="1B0851C4"/>
    <w:lvl w:ilvl="0" w:tplc="1EB468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B9C56E8"/>
    <w:multiLevelType w:val="hybridMultilevel"/>
    <w:tmpl w:val="231073EC"/>
    <w:lvl w:ilvl="0" w:tplc="233405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1A7DB0"/>
    <w:multiLevelType w:val="hybridMultilevel"/>
    <w:tmpl w:val="9DC07CCE"/>
    <w:lvl w:ilvl="0" w:tplc="525034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48517E"/>
    <w:multiLevelType w:val="hybridMultilevel"/>
    <w:tmpl w:val="7F74074A"/>
    <w:lvl w:ilvl="0" w:tplc="6FEAC2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F657D4B"/>
    <w:multiLevelType w:val="hybridMultilevel"/>
    <w:tmpl w:val="ABEE5D50"/>
    <w:lvl w:ilvl="0" w:tplc="DE34EB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B3112E6"/>
    <w:multiLevelType w:val="hybridMultilevel"/>
    <w:tmpl w:val="7F78BD4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7D79EE"/>
    <w:multiLevelType w:val="hybridMultilevel"/>
    <w:tmpl w:val="3288E9B0"/>
    <w:lvl w:ilvl="0" w:tplc="B498E3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36356D"/>
    <w:multiLevelType w:val="hybridMultilevel"/>
    <w:tmpl w:val="AAF4F1F8"/>
    <w:lvl w:ilvl="0" w:tplc="CADAC56E">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4F59E9"/>
    <w:multiLevelType w:val="hybridMultilevel"/>
    <w:tmpl w:val="3F3AFC00"/>
    <w:lvl w:ilvl="0" w:tplc="7F263644">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4B08B0"/>
    <w:multiLevelType w:val="hybridMultilevel"/>
    <w:tmpl w:val="621A06B4"/>
    <w:lvl w:ilvl="0" w:tplc="9E5A6B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070958120">
    <w:abstractNumId w:val="6"/>
  </w:num>
  <w:num w:numId="2" w16cid:durableId="918250722">
    <w:abstractNumId w:val="4"/>
  </w:num>
  <w:num w:numId="3" w16cid:durableId="108595891">
    <w:abstractNumId w:val="14"/>
  </w:num>
  <w:num w:numId="4" w16cid:durableId="29191191">
    <w:abstractNumId w:val="19"/>
  </w:num>
  <w:num w:numId="5" w16cid:durableId="1148016159">
    <w:abstractNumId w:val="20"/>
  </w:num>
  <w:num w:numId="6" w16cid:durableId="40718416">
    <w:abstractNumId w:val="29"/>
  </w:num>
  <w:num w:numId="7" w16cid:durableId="870193163">
    <w:abstractNumId w:val="21"/>
  </w:num>
  <w:num w:numId="8" w16cid:durableId="646740160">
    <w:abstractNumId w:val="11"/>
  </w:num>
  <w:num w:numId="9" w16cid:durableId="848566117">
    <w:abstractNumId w:val="24"/>
  </w:num>
  <w:num w:numId="10" w16cid:durableId="1603759769">
    <w:abstractNumId w:val="17"/>
  </w:num>
  <w:num w:numId="11" w16cid:durableId="181238941">
    <w:abstractNumId w:val="13"/>
  </w:num>
  <w:num w:numId="12" w16cid:durableId="350300001">
    <w:abstractNumId w:val="7"/>
  </w:num>
  <w:num w:numId="13" w16cid:durableId="1274903058">
    <w:abstractNumId w:val="30"/>
  </w:num>
  <w:num w:numId="14" w16cid:durableId="1602763655">
    <w:abstractNumId w:val="26"/>
  </w:num>
  <w:num w:numId="15" w16cid:durableId="4927952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23676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0979660">
    <w:abstractNumId w:val="8"/>
  </w:num>
  <w:num w:numId="18" w16cid:durableId="451483483">
    <w:abstractNumId w:val="32"/>
  </w:num>
  <w:num w:numId="19" w16cid:durableId="1280185857">
    <w:abstractNumId w:val="15"/>
  </w:num>
  <w:num w:numId="20" w16cid:durableId="1235823490">
    <w:abstractNumId w:val="9"/>
  </w:num>
  <w:num w:numId="21" w16cid:durableId="1800372151">
    <w:abstractNumId w:val="31"/>
  </w:num>
  <w:num w:numId="22" w16cid:durableId="93673887">
    <w:abstractNumId w:val="12"/>
  </w:num>
  <w:num w:numId="23" w16cid:durableId="48575579">
    <w:abstractNumId w:val="3"/>
  </w:num>
  <w:num w:numId="24" w16cid:durableId="1185510359">
    <w:abstractNumId w:val="5"/>
  </w:num>
  <w:num w:numId="25" w16cid:durableId="963463750">
    <w:abstractNumId w:val="2"/>
  </w:num>
  <w:num w:numId="26" w16cid:durableId="226838285">
    <w:abstractNumId w:val="28"/>
  </w:num>
  <w:num w:numId="27" w16cid:durableId="569384973">
    <w:abstractNumId w:val="23"/>
  </w:num>
  <w:num w:numId="28" w16cid:durableId="50538673">
    <w:abstractNumId w:val="27"/>
  </w:num>
  <w:num w:numId="29" w16cid:durableId="600719840">
    <w:abstractNumId w:val="1"/>
  </w:num>
  <w:num w:numId="30" w16cid:durableId="2012641363">
    <w:abstractNumId w:val="33"/>
  </w:num>
  <w:num w:numId="31" w16cid:durableId="1709723519">
    <w:abstractNumId w:val="22"/>
  </w:num>
  <w:num w:numId="32" w16cid:durableId="236016963">
    <w:abstractNumId w:val="10"/>
  </w:num>
  <w:num w:numId="33" w16cid:durableId="1479490062">
    <w:abstractNumId w:val="0"/>
  </w:num>
  <w:num w:numId="34" w16cid:durableId="1962765052">
    <w:abstractNumId w:val="25"/>
  </w:num>
  <w:num w:numId="35" w16cid:durableId="43976295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E0"/>
    <w:rsid w:val="00002D23"/>
    <w:rsid w:val="0000320B"/>
    <w:rsid w:val="00004720"/>
    <w:rsid w:val="00004ECE"/>
    <w:rsid w:val="000053DB"/>
    <w:rsid w:val="00011E57"/>
    <w:rsid w:val="000133A7"/>
    <w:rsid w:val="00017553"/>
    <w:rsid w:val="00020993"/>
    <w:rsid w:val="00026E34"/>
    <w:rsid w:val="00030E64"/>
    <w:rsid w:val="00032285"/>
    <w:rsid w:val="00032D1D"/>
    <w:rsid w:val="0004158A"/>
    <w:rsid w:val="000422E9"/>
    <w:rsid w:val="0004330C"/>
    <w:rsid w:val="00043F39"/>
    <w:rsid w:val="0004462B"/>
    <w:rsid w:val="00045040"/>
    <w:rsid w:val="00061460"/>
    <w:rsid w:val="0006154E"/>
    <w:rsid w:val="00062758"/>
    <w:rsid w:val="00064B53"/>
    <w:rsid w:val="00065233"/>
    <w:rsid w:val="00065FC8"/>
    <w:rsid w:val="000660CC"/>
    <w:rsid w:val="00066609"/>
    <w:rsid w:val="0006776F"/>
    <w:rsid w:val="00073CB6"/>
    <w:rsid w:val="00081D6A"/>
    <w:rsid w:val="0008718A"/>
    <w:rsid w:val="00092DAB"/>
    <w:rsid w:val="0009393D"/>
    <w:rsid w:val="00095F43"/>
    <w:rsid w:val="000A20D9"/>
    <w:rsid w:val="000A2308"/>
    <w:rsid w:val="000A2A9F"/>
    <w:rsid w:val="000A6F2D"/>
    <w:rsid w:val="000B057E"/>
    <w:rsid w:val="000B1821"/>
    <w:rsid w:val="000B201E"/>
    <w:rsid w:val="000C0181"/>
    <w:rsid w:val="000C05F3"/>
    <w:rsid w:val="000C24F0"/>
    <w:rsid w:val="000D6C32"/>
    <w:rsid w:val="000D78FD"/>
    <w:rsid w:val="000D7D9A"/>
    <w:rsid w:val="000E0357"/>
    <w:rsid w:val="000E3216"/>
    <w:rsid w:val="000E4B5E"/>
    <w:rsid w:val="000E6D3C"/>
    <w:rsid w:val="000E725F"/>
    <w:rsid w:val="000E79F6"/>
    <w:rsid w:val="000F12E5"/>
    <w:rsid w:val="000F1B02"/>
    <w:rsid w:val="000F61C2"/>
    <w:rsid w:val="000F7B11"/>
    <w:rsid w:val="00104F03"/>
    <w:rsid w:val="00111B8C"/>
    <w:rsid w:val="00116377"/>
    <w:rsid w:val="00116D2C"/>
    <w:rsid w:val="00123ABB"/>
    <w:rsid w:val="001277A6"/>
    <w:rsid w:val="00133D74"/>
    <w:rsid w:val="00134BE4"/>
    <w:rsid w:val="00136F0F"/>
    <w:rsid w:val="00137EF4"/>
    <w:rsid w:val="00146B47"/>
    <w:rsid w:val="00147784"/>
    <w:rsid w:val="00152735"/>
    <w:rsid w:val="00156560"/>
    <w:rsid w:val="00160527"/>
    <w:rsid w:val="00160F04"/>
    <w:rsid w:val="00164A24"/>
    <w:rsid w:val="00165710"/>
    <w:rsid w:val="001657D3"/>
    <w:rsid w:val="0017224E"/>
    <w:rsid w:val="001761AF"/>
    <w:rsid w:val="0018278B"/>
    <w:rsid w:val="0019277C"/>
    <w:rsid w:val="001977EA"/>
    <w:rsid w:val="001A41AA"/>
    <w:rsid w:val="001A4A6B"/>
    <w:rsid w:val="001B2BFB"/>
    <w:rsid w:val="001B3EB1"/>
    <w:rsid w:val="001C2888"/>
    <w:rsid w:val="001C3E49"/>
    <w:rsid w:val="001C637F"/>
    <w:rsid w:val="001C6D71"/>
    <w:rsid w:val="001C72FF"/>
    <w:rsid w:val="001D62CF"/>
    <w:rsid w:val="001D6C41"/>
    <w:rsid w:val="001E28CD"/>
    <w:rsid w:val="001E371D"/>
    <w:rsid w:val="001E6578"/>
    <w:rsid w:val="001F1B19"/>
    <w:rsid w:val="00201856"/>
    <w:rsid w:val="00204292"/>
    <w:rsid w:val="00223201"/>
    <w:rsid w:val="0022491E"/>
    <w:rsid w:val="00225629"/>
    <w:rsid w:val="00230A12"/>
    <w:rsid w:val="0023172E"/>
    <w:rsid w:val="002333CD"/>
    <w:rsid w:val="00236280"/>
    <w:rsid w:val="00236860"/>
    <w:rsid w:val="00244F23"/>
    <w:rsid w:val="00246E57"/>
    <w:rsid w:val="00251DFD"/>
    <w:rsid w:val="00255BAF"/>
    <w:rsid w:val="00260ED3"/>
    <w:rsid w:val="002619BC"/>
    <w:rsid w:val="00262DB0"/>
    <w:rsid w:val="002630DC"/>
    <w:rsid w:val="002636C0"/>
    <w:rsid w:val="00264490"/>
    <w:rsid w:val="002658AC"/>
    <w:rsid w:val="0026760E"/>
    <w:rsid w:val="002710CC"/>
    <w:rsid w:val="00273203"/>
    <w:rsid w:val="002759A9"/>
    <w:rsid w:val="002830D8"/>
    <w:rsid w:val="00283FA6"/>
    <w:rsid w:val="00284D98"/>
    <w:rsid w:val="00286114"/>
    <w:rsid w:val="00286BE7"/>
    <w:rsid w:val="00287DEF"/>
    <w:rsid w:val="00292855"/>
    <w:rsid w:val="00295033"/>
    <w:rsid w:val="002A116B"/>
    <w:rsid w:val="002A29B8"/>
    <w:rsid w:val="002B1357"/>
    <w:rsid w:val="002B3330"/>
    <w:rsid w:val="002C1EC3"/>
    <w:rsid w:val="002C2D35"/>
    <w:rsid w:val="002D0C41"/>
    <w:rsid w:val="002D3048"/>
    <w:rsid w:val="002D3A84"/>
    <w:rsid w:val="002D4892"/>
    <w:rsid w:val="002D4D6C"/>
    <w:rsid w:val="002D5272"/>
    <w:rsid w:val="002D5F33"/>
    <w:rsid w:val="002D7D10"/>
    <w:rsid w:val="002E12EE"/>
    <w:rsid w:val="002E143B"/>
    <w:rsid w:val="002E6E7F"/>
    <w:rsid w:val="002E7FBB"/>
    <w:rsid w:val="002F6BD8"/>
    <w:rsid w:val="003057F1"/>
    <w:rsid w:val="00305A8C"/>
    <w:rsid w:val="003060F5"/>
    <w:rsid w:val="00307663"/>
    <w:rsid w:val="00307852"/>
    <w:rsid w:val="00311D47"/>
    <w:rsid w:val="003155F5"/>
    <w:rsid w:val="0031674D"/>
    <w:rsid w:val="00320ECA"/>
    <w:rsid w:val="00323FFB"/>
    <w:rsid w:val="003270E0"/>
    <w:rsid w:val="00335164"/>
    <w:rsid w:val="0033660C"/>
    <w:rsid w:val="00340BD3"/>
    <w:rsid w:val="00343BFD"/>
    <w:rsid w:val="00346388"/>
    <w:rsid w:val="00350332"/>
    <w:rsid w:val="003574C4"/>
    <w:rsid w:val="00364867"/>
    <w:rsid w:val="0036603D"/>
    <w:rsid w:val="00371146"/>
    <w:rsid w:val="003826DD"/>
    <w:rsid w:val="00385FD6"/>
    <w:rsid w:val="003901B6"/>
    <w:rsid w:val="00390404"/>
    <w:rsid w:val="00394932"/>
    <w:rsid w:val="003A2D45"/>
    <w:rsid w:val="003B35BD"/>
    <w:rsid w:val="003B6B40"/>
    <w:rsid w:val="003C095F"/>
    <w:rsid w:val="003C1290"/>
    <w:rsid w:val="003C4A94"/>
    <w:rsid w:val="003C5DE0"/>
    <w:rsid w:val="003C6079"/>
    <w:rsid w:val="003D0976"/>
    <w:rsid w:val="003D34E5"/>
    <w:rsid w:val="003D48AF"/>
    <w:rsid w:val="003D5B96"/>
    <w:rsid w:val="003D7F76"/>
    <w:rsid w:val="003E19D0"/>
    <w:rsid w:val="003E390D"/>
    <w:rsid w:val="003E7338"/>
    <w:rsid w:val="003E774F"/>
    <w:rsid w:val="003F11F1"/>
    <w:rsid w:val="003F143B"/>
    <w:rsid w:val="00412286"/>
    <w:rsid w:val="00414288"/>
    <w:rsid w:val="00416D4A"/>
    <w:rsid w:val="004178D8"/>
    <w:rsid w:val="00420B7F"/>
    <w:rsid w:val="00424C33"/>
    <w:rsid w:val="00424D71"/>
    <w:rsid w:val="00427FF4"/>
    <w:rsid w:val="0043028D"/>
    <w:rsid w:val="004319E6"/>
    <w:rsid w:val="00435672"/>
    <w:rsid w:val="00435FC4"/>
    <w:rsid w:val="00440578"/>
    <w:rsid w:val="00445C69"/>
    <w:rsid w:val="004508D6"/>
    <w:rsid w:val="004532C1"/>
    <w:rsid w:val="004629B4"/>
    <w:rsid w:val="00464AA8"/>
    <w:rsid w:val="004667D3"/>
    <w:rsid w:val="004718B7"/>
    <w:rsid w:val="00471AE4"/>
    <w:rsid w:val="00471C91"/>
    <w:rsid w:val="00472284"/>
    <w:rsid w:val="00472CB5"/>
    <w:rsid w:val="0048727D"/>
    <w:rsid w:val="00491A18"/>
    <w:rsid w:val="00493FE8"/>
    <w:rsid w:val="004A3101"/>
    <w:rsid w:val="004A3F4F"/>
    <w:rsid w:val="004A6AD7"/>
    <w:rsid w:val="004B0F83"/>
    <w:rsid w:val="004B10A0"/>
    <w:rsid w:val="004B2328"/>
    <w:rsid w:val="004B4E53"/>
    <w:rsid w:val="004C0605"/>
    <w:rsid w:val="004C0C3D"/>
    <w:rsid w:val="004C653D"/>
    <w:rsid w:val="004C7399"/>
    <w:rsid w:val="004D1663"/>
    <w:rsid w:val="004D7C11"/>
    <w:rsid w:val="004E0191"/>
    <w:rsid w:val="004E1B39"/>
    <w:rsid w:val="004E7C18"/>
    <w:rsid w:val="004F0AF9"/>
    <w:rsid w:val="004F203D"/>
    <w:rsid w:val="004F630A"/>
    <w:rsid w:val="005009D8"/>
    <w:rsid w:val="005100F9"/>
    <w:rsid w:val="005113ED"/>
    <w:rsid w:val="00511EE7"/>
    <w:rsid w:val="00513799"/>
    <w:rsid w:val="005159E2"/>
    <w:rsid w:val="00516912"/>
    <w:rsid w:val="005208DE"/>
    <w:rsid w:val="00520F0E"/>
    <w:rsid w:val="00523A94"/>
    <w:rsid w:val="0053175E"/>
    <w:rsid w:val="0054021C"/>
    <w:rsid w:val="0054112E"/>
    <w:rsid w:val="00544DE2"/>
    <w:rsid w:val="005562AA"/>
    <w:rsid w:val="00561F01"/>
    <w:rsid w:val="00562439"/>
    <w:rsid w:val="00563BAC"/>
    <w:rsid w:val="005731DA"/>
    <w:rsid w:val="00576685"/>
    <w:rsid w:val="00580BB9"/>
    <w:rsid w:val="00584D00"/>
    <w:rsid w:val="00586957"/>
    <w:rsid w:val="00587116"/>
    <w:rsid w:val="00595C70"/>
    <w:rsid w:val="005973EC"/>
    <w:rsid w:val="005A2477"/>
    <w:rsid w:val="005A3C7B"/>
    <w:rsid w:val="005A4101"/>
    <w:rsid w:val="005A4594"/>
    <w:rsid w:val="005A5375"/>
    <w:rsid w:val="005A6C95"/>
    <w:rsid w:val="005A7D6F"/>
    <w:rsid w:val="005B0785"/>
    <w:rsid w:val="005B5119"/>
    <w:rsid w:val="005C0B86"/>
    <w:rsid w:val="005C19ED"/>
    <w:rsid w:val="005C214C"/>
    <w:rsid w:val="005C355D"/>
    <w:rsid w:val="005C377C"/>
    <w:rsid w:val="005D20C5"/>
    <w:rsid w:val="005D3DB7"/>
    <w:rsid w:val="005D432D"/>
    <w:rsid w:val="005E38A7"/>
    <w:rsid w:val="005E6DEE"/>
    <w:rsid w:val="005F22E4"/>
    <w:rsid w:val="005F29F6"/>
    <w:rsid w:val="005F4116"/>
    <w:rsid w:val="005F5850"/>
    <w:rsid w:val="005F73BF"/>
    <w:rsid w:val="006144B2"/>
    <w:rsid w:val="00616A00"/>
    <w:rsid w:val="006232C2"/>
    <w:rsid w:val="006276A8"/>
    <w:rsid w:val="00627BBA"/>
    <w:rsid w:val="00627E3F"/>
    <w:rsid w:val="00630D92"/>
    <w:rsid w:val="0063538B"/>
    <w:rsid w:val="00640285"/>
    <w:rsid w:val="0064113C"/>
    <w:rsid w:val="006439A2"/>
    <w:rsid w:val="00650112"/>
    <w:rsid w:val="00655937"/>
    <w:rsid w:val="00665D11"/>
    <w:rsid w:val="006677DF"/>
    <w:rsid w:val="006729BC"/>
    <w:rsid w:val="00674264"/>
    <w:rsid w:val="00674ED8"/>
    <w:rsid w:val="00681F2C"/>
    <w:rsid w:val="00695430"/>
    <w:rsid w:val="006A40C8"/>
    <w:rsid w:val="006B01F3"/>
    <w:rsid w:val="006B14E2"/>
    <w:rsid w:val="006B659E"/>
    <w:rsid w:val="006B7568"/>
    <w:rsid w:val="006C17AE"/>
    <w:rsid w:val="006C2BA8"/>
    <w:rsid w:val="006C412A"/>
    <w:rsid w:val="006C590E"/>
    <w:rsid w:val="006D16DA"/>
    <w:rsid w:val="006D586E"/>
    <w:rsid w:val="006E1E29"/>
    <w:rsid w:val="006E5988"/>
    <w:rsid w:val="006F552A"/>
    <w:rsid w:val="0070167D"/>
    <w:rsid w:val="007031C7"/>
    <w:rsid w:val="00705D28"/>
    <w:rsid w:val="007100EC"/>
    <w:rsid w:val="00711033"/>
    <w:rsid w:val="007110AC"/>
    <w:rsid w:val="00712852"/>
    <w:rsid w:val="007158B4"/>
    <w:rsid w:val="00726459"/>
    <w:rsid w:val="00726C87"/>
    <w:rsid w:val="007327BB"/>
    <w:rsid w:val="007352B5"/>
    <w:rsid w:val="00737388"/>
    <w:rsid w:val="00741311"/>
    <w:rsid w:val="00743A02"/>
    <w:rsid w:val="007468AC"/>
    <w:rsid w:val="00746B57"/>
    <w:rsid w:val="00747A2B"/>
    <w:rsid w:val="0075127F"/>
    <w:rsid w:val="007538D0"/>
    <w:rsid w:val="007542D8"/>
    <w:rsid w:val="0076020E"/>
    <w:rsid w:val="00762B26"/>
    <w:rsid w:val="00765332"/>
    <w:rsid w:val="007712F7"/>
    <w:rsid w:val="0078138D"/>
    <w:rsid w:val="00783D92"/>
    <w:rsid w:val="00785703"/>
    <w:rsid w:val="00791D3E"/>
    <w:rsid w:val="0079386C"/>
    <w:rsid w:val="007954C2"/>
    <w:rsid w:val="007A0845"/>
    <w:rsid w:val="007A0962"/>
    <w:rsid w:val="007A1B5A"/>
    <w:rsid w:val="007B0E7B"/>
    <w:rsid w:val="007C5AA5"/>
    <w:rsid w:val="007D3A5E"/>
    <w:rsid w:val="007E17D3"/>
    <w:rsid w:val="007E2AB9"/>
    <w:rsid w:val="007E2ACB"/>
    <w:rsid w:val="007E5628"/>
    <w:rsid w:val="007E6537"/>
    <w:rsid w:val="007E6A57"/>
    <w:rsid w:val="007E7D3E"/>
    <w:rsid w:val="007F4909"/>
    <w:rsid w:val="007F6D6D"/>
    <w:rsid w:val="00801D6D"/>
    <w:rsid w:val="00802454"/>
    <w:rsid w:val="00804FF0"/>
    <w:rsid w:val="0080687E"/>
    <w:rsid w:val="00820511"/>
    <w:rsid w:val="00822853"/>
    <w:rsid w:val="00826770"/>
    <w:rsid w:val="00826D9A"/>
    <w:rsid w:val="008334F9"/>
    <w:rsid w:val="00833E5E"/>
    <w:rsid w:val="008357B0"/>
    <w:rsid w:val="00840B41"/>
    <w:rsid w:val="008468BF"/>
    <w:rsid w:val="00846C44"/>
    <w:rsid w:val="00851272"/>
    <w:rsid w:val="008526FD"/>
    <w:rsid w:val="00853C75"/>
    <w:rsid w:val="008551B5"/>
    <w:rsid w:val="00855FE7"/>
    <w:rsid w:val="00856470"/>
    <w:rsid w:val="008608A4"/>
    <w:rsid w:val="00861CA5"/>
    <w:rsid w:val="008626FA"/>
    <w:rsid w:val="00864C37"/>
    <w:rsid w:val="00864D24"/>
    <w:rsid w:val="008665EA"/>
    <w:rsid w:val="008666C5"/>
    <w:rsid w:val="00870245"/>
    <w:rsid w:val="00876041"/>
    <w:rsid w:val="0087614B"/>
    <w:rsid w:val="00876494"/>
    <w:rsid w:val="00877F00"/>
    <w:rsid w:val="008819B8"/>
    <w:rsid w:val="00882C46"/>
    <w:rsid w:val="0088306B"/>
    <w:rsid w:val="008867EA"/>
    <w:rsid w:val="008921EF"/>
    <w:rsid w:val="008A3DA0"/>
    <w:rsid w:val="008A6507"/>
    <w:rsid w:val="008B0462"/>
    <w:rsid w:val="008B1CFB"/>
    <w:rsid w:val="008B25E4"/>
    <w:rsid w:val="008B348B"/>
    <w:rsid w:val="008B5E7B"/>
    <w:rsid w:val="008B6823"/>
    <w:rsid w:val="008B7FF2"/>
    <w:rsid w:val="008C0179"/>
    <w:rsid w:val="008C66AA"/>
    <w:rsid w:val="008C6A93"/>
    <w:rsid w:val="008C7075"/>
    <w:rsid w:val="008D0DF9"/>
    <w:rsid w:val="008D1D32"/>
    <w:rsid w:val="008D2DC8"/>
    <w:rsid w:val="008D6AEB"/>
    <w:rsid w:val="008E0DE1"/>
    <w:rsid w:val="008E2496"/>
    <w:rsid w:val="008F1E84"/>
    <w:rsid w:val="008F5FA6"/>
    <w:rsid w:val="008F6499"/>
    <w:rsid w:val="008F7297"/>
    <w:rsid w:val="00900252"/>
    <w:rsid w:val="00900CD9"/>
    <w:rsid w:val="009067FF"/>
    <w:rsid w:val="0091451F"/>
    <w:rsid w:val="009152EB"/>
    <w:rsid w:val="009173F4"/>
    <w:rsid w:val="009178B6"/>
    <w:rsid w:val="00921545"/>
    <w:rsid w:val="00922046"/>
    <w:rsid w:val="00923AA2"/>
    <w:rsid w:val="009254E6"/>
    <w:rsid w:val="00927762"/>
    <w:rsid w:val="00932225"/>
    <w:rsid w:val="00933CEC"/>
    <w:rsid w:val="00935F21"/>
    <w:rsid w:val="00935F73"/>
    <w:rsid w:val="00936116"/>
    <w:rsid w:val="009366B2"/>
    <w:rsid w:val="0094526B"/>
    <w:rsid w:val="0094764D"/>
    <w:rsid w:val="00947F4A"/>
    <w:rsid w:val="0095381C"/>
    <w:rsid w:val="0095424A"/>
    <w:rsid w:val="009544F5"/>
    <w:rsid w:val="00957C06"/>
    <w:rsid w:val="00962B33"/>
    <w:rsid w:val="00965572"/>
    <w:rsid w:val="0097131E"/>
    <w:rsid w:val="0097377B"/>
    <w:rsid w:val="00974AA6"/>
    <w:rsid w:val="00974F1E"/>
    <w:rsid w:val="00982AFB"/>
    <w:rsid w:val="00983EC6"/>
    <w:rsid w:val="00984326"/>
    <w:rsid w:val="009903D7"/>
    <w:rsid w:val="0099695C"/>
    <w:rsid w:val="00996E79"/>
    <w:rsid w:val="009A169E"/>
    <w:rsid w:val="009A3471"/>
    <w:rsid w:val="009A5D3F"/>
    <w:rsid w:val="009B29C3"/>
    <w:rsid w:val="009B335B"/>
    <w:rsid w:val="009B4CEF"/>
    <w:rsid w:val="009B768B"/>
    <w:rsid w:val="009C1024"/>
    <w:rsid w:val="009C151A"/>
    <w:rsid w:val="009C2D89"/>
    <w:rsid w:val="009D43E3"/>
    <w:rsid w:val="009D4B81"/>
    <w:rsid w:val="009D6D34"/>
    <w:rsid w:val="009E1EE9"/>
    <w:rsid w:val="009E1FCF"/>
    <w:rsid w:val="009F0C2E"/>
    <w:rsid w:val="009F1C39"/>
    <w:rsid w:val="009F45F2"/>
    <w:rsid w:val="009F5087"/>
    <w:rsid w:val="00A01531"/>
    <w:rsid w:val="00A05A4E"/>
    <w:rsid w:val="00A131D9"/>
    <w:rsid w:val="00A1428E"/>
    <w:rsid w:val="00A2663D"/>
    <w:rsid w:val="00A30708"/>
    <w:rsid w:val="00A30DD2"/>
    <w:rsid w:val="00A3329B"/>
    <w:rsid w:val="00A333A9"/>
    <w:rsid w:val="00A55B4F"/>
    <w:rsid w:val="00A5691C"/>
    <w:rsid w:val="00A6404E"/>
    <w:rsid w:val="00A65B26"/>
    <w:rsid w:val="00A671CF"/>
    <w:rsid w:val="00A73921"/>
    <w:rsid w:val="00A73CED"/>
    <w:rsid w:val="00A7446F"/>
    <w:rsid w:val="00A75328"/>
    <w:rsid w:val="00A768D7"/>
    <w:rsid w:val="00A800CB"/>
    <w:rsid w:val="00A81224"/>
    <w:rsid w:val="00A81DFF"/>
    <w:rsid w:val="00A8423C"/>
    <w:rsid w:val="00A9253B"/>
    <w:rsid w:val="00A94B5E"/>
    <w:rsid w:val="00AA057F"/>
    <w:rsid w:val="00AA2864"/>
    <w:rsid w:val="00AA30E3"/>
    <w:rsid w:val="00AA3DB4"/>
    <w:rsid w:val="00AA4982"/>
    <w:rsid w:val="00AB12D3"/>
    <w:rsid w:val="00AC24A6"/>
    <w:rsid w:val="00AC7026"/>
    <w:rsid w:val="00AC73C6"/>
    <w:rsid w:val="00AC7DDE"/>
    <w:rsid w:val="00AD24E9"/>
    <w:rsid w:val="00AE089C"/>
    <w:rsid w:val="00AE3552"/>
    <w:rsid w:val="00AF12BC"/>
    <w:rsid w:val="00AF24FD"/>
    <w:rsid w:val="00AF2E31"/>
    <w:rsid w:val="00AF4277"/>
    <w:rsid w:val="00B029AC"/>
    <w:rsid w:val="00B03DBB"/>
    <w:rsid w:val="00B10A0E"/>
    <w:rsid w:val="00B1191C"/>
    <w:rsid w:val="00B16C00"/>
    <w:rsid w:val="00B2204E"/>
    <w:rsid w:val="00B22589"/>
    <w:rsid w:val="00B25BA3"/>
    <w:rsid w:val="00B32959"/>
    <w:rsid w:val="00B33A8D"/>
    <w:rsid w:val="00B35763"/>
    <w:rsid w:val="00B36C67"/>
    <w:rsid w:val="00B47A2A"/>
    <w:rsid w:val="00B50EE0"/>
    <w:rsid w:val="00B517D1"/>
    <w:rsid w:val="00B520E3"/>
    <w:rsid w:val="00B55907"/>
    <w:rsid w:val="00B6081B"/>
    <w:rsid w:val="00B652C2"/>
    <w:rsid w:val="00B71D6A"/>
    <w:rsid w:val="00B71DB0"/>
    <w:rsid w:val="00B768E1"/>
    <w:rsid w:val="00B816CE"/>
    <w:rsid w:val="00B82AE6"/>
    <w:rsid w:val="00B85429"/>
    <w:rsid w:val="00BA0876"/>
    <w:rsid w:val="00BA1A28"/>
    <w:rsid w:val="00BB06EF"/>
    <w:rsid w:val="00BB36AE"/>
    <w:rsid w:val="00BB52C5"/>
    <w:rsid w:val="00BB6768"/>
    <w:rsid w:val="00BC01C1"/>
    <w:rsid w:val="00BC0B79"/>
    <w:rsid w:val="00BC49E9"/>
    <w:rsid w:val="00BC6610"/>
    <w:rsid w:val="00BD0D6A"/>
    <w:rsid w:val="00BE047C"/>
    <w:rsid w:val="00BE1FD3"/>
    <w:rsid w:val="00BE2596"/>
    <w:rsid w:val="00BF4569"/>
    <w:rsid w:val="00BF790A"/>
    <w:rsid w:val="00C002FE"/>
    <w:rsid w:val="00C0083E"/>
    <w:rsid w:val="00C0439A"/>
    <w:rsid w:val="00C0723D"/>
    <w:rsid w:val="00C07D6B"/>
    <w:rsid w:val="00C12467"/>
    <w:rsid w:val="00C17755"/>
    <w:rsid w:val="00C203C2"/>
    <w:rsid w:val="00C20C65"/>
    <w:rsid w:val="00C21CD9"/>
    <w:rsid w:val="00C22003"/>
    <w:rsid w:val="00C2538C"/>
    <w:rsid w:val="00C26D5D"/>
    <w:rsid w:val="00C277C8"/>
    <w:rsid w:val="00C36700"/>
    <w:rsid w:val="00C42AAA"/>
    <w:rsid w:val="00C4405C"/>
    <w:rsid w:val="00C44819"/>
    <w:rsid w:val="00C478AE"/>
    <w:rsid w:val="00C50E43"/>
    <w:rsid w:val="00C51216"/>
    <w:rsid w:val="00C517D9"/>
    <w:rsid w:val="00C527B4"/>
    <w:rsid w:val="00C63198"/>
    <w:rsid w:val="00C7084C"/>
    <w:rsid w:val="00C70A23"/>
    <w:rsid w:val="00C72658"/>
    <w:rsid w:val="00C72CDD"/>
    <w:rsid w:val="00C73CE8"/>
    <w:rsid w:val="00C87E00"/>
    <w:rsid w:val="00C926EB"/>
    <w:rsid w:val="00C94034"/>
    <w:rsid w:val="00C954A2"/>
    <w:rsid w:val="00C95631"/>
    <w:rsid w:val="00CA23CF"/>
    <w:rsid w:val="00CA5322"/>
    <w:rsid w:val="00CA5805"/>
    <w:rsid w:val="00CB2323"/>
    <w:rsid w:val="00CB412C"/>
    <w:rsid w:val="00CB43AD"/>
    <w:rsid w:val="00CB5A79"/>
    <w:rsid w:val="00CC2D5C"/>
    <w:rsid w:val="00CD2869"/>
    <w:rsid w:val="00CE222C"/>
    <w:rsid w:val="00CF30A8"/>
    <w:rsid w:val="00CF4F8C"/>
    <w:rsid w:val="00D00A03"/>
    <w:rsid w:val="00D02175"/>
    <w:rsid w:val="00D02D94"/>
    <w:rsid w:val="00D03851"/>
    <w:rsid w:val="00D0402C"/>
    <w:rsid w:val="00D05AF6"/>
    <w:rsid w:val="00D060E1"/>
    <w:rsid w:val="00D11C29"/>
    <w:rsid w:val="00D16ABB"/>
    <w:rsid w:val="00D3002F"/>
    <w:rsid w:val="00D33260"/>
    <w:rsid w:val="00D34748"/>
    <w:rsid w:val="00D40727"/>
    <w:rsid w:val="00D42B8A"/>
    <w:rsid w:val="00D44F7C"/>
    <w:rsid w:val="00D459E9"/>
    <w:rsid w:val="00D56CA2"/>
    <w:rsid w:val="00D62A52"/>
    <w:rsid w:val="00D75055"/>
    <w:rsid w:val="00D77B3B"/>
    <w:rsid w:val="00D806A5"/>
    <w:rsid w:val="00D80852"/>
    <w:rsid w:val="00D80EC4"/>
    <w:rsid w:val="00D856CC"/>
    <w:rsid w:val="00D87695"/>
    <w:rsid w:val="00D90B5D"/>
    <w:rsid w:val="00D95DCA"/>
    <w:rsid w:val="00DA15F6"/>
    <w:rsid w:val="00DA1CF1"/>
    <w:rsid w:val="00DA1E77"/>
    <w:rsid w:val="00DA2CAC"/>
    <w:rsid w:val="00DA709F"/>
    <w:rsid w:val="00DA768C"/>
    <w:rsid w:val="00DB03B4"/>
    <w:rsid w:val="00DB0648"/>
    <w:rsid w:val="00DB0DA2"/>
    <w:rsid w:val="00DB150A"/>
    <w:rsid w:val="00DB4094"/>
    <w:rsid w:val="00DB5810"/>
    <w:rsid w:val="00DB794E"/>
    <w:rsid w:val="00DC01D7"/>
    <w:rsid w:val="00DC3355"/>
    <w:rsid w:val="00DC60DF"/>
    <w:rsid w:val="00DD1CDF"/>
    <w:rsid w:val="00DD59C0"/>
    <w:rsid w:val="00DD6F00"/>
    <w:rsid w:val="00DE10F1"/>
    <w:rsid w:val="00DE5433"/>
    <w:rsid w:val="00DF0CEB"/>
    <w:rsid w:val="00DF62FC"/>
    <w:rsid w:val="00E001A7"/>
    <w:rsid w:val="00E07D93"/>
    <w:rsid w:val="00E1244A"/>
    <w:rsid w:val="00E14731"/>
    <w:rsid w:val="00E14F88"/>
    <w:rsid w:val="00E161E0"/>
    <w:rsid w:val="00E16A1D"/>
    <w:rsid w:val="00E200EB"/>
    <w:rsid w:val="00E22392"/>
    <w:rsid w:val="00E22FF0"/>
    <w:rsid w:val="00E231FD"/>
    <w:rsid w:val="00E32E67"/>
    <w:rsid w:val="00E34980"/>
    <w:rsid w:val="00E34AF3"/>
    <w:rsid w:val="00E37BE7"/>
    <w:rsid w:val="00E40F04"/>
    <w:rsid w:val="00E43DF8"/>
    <w:rsid w:val="00E46198"/>
    <w:rsid w:val="00E50B1B"/>
    <w:rsid w:val="00E52704"/>
    <w:rsid w:val="00E55E5C"/>
    <w:rsid w:val="00E64F5C"/>
    <w:rsid w:val="00E6617F"/>
    <w:rsid w:val="00E7379C"/>
    <w:rsid w:val="00E74116"/>
    <w:rsid w:val="00E77087"/>
    <w:rsid w:val="00E81FD3"/>
    <w:rsid w:val="00E8411E"/>
    <w:rsid w:val="00E87ED5"/>
    <w:rsid w:val="00E906E2"/>
    <w:rsid w:val="00E96DA8"/>
    <w:rsid w:val="00EA21D9"/>
    <w:rsid w:val="00EA774F"/>
    <w:rsid w:val="00EB0047"/>
    <w:rsid w:val="00EB3848"/>
    <w:rsid w:val="00EB4B90"/>
    <w:rsid w:val="00EB6489"/>
    <w:rsid w:val="00EC1A66"/>
    <w:rsid w:val="00EC1DAB"/>
    <w:rsid w:val="00ED01F4"/>
    <w:rsid w:val="00ED0D1F"/>
    <w:rsid w:val="00ED18DE"/>
    <w:rsid w:val="00ED2B22"/>
    <w:rsid w:val="00ED3722"/>
    <w:rsid w:val="00ED56B5"/>
    <w:rsid w:val="00ED6E80"/>
    <w:rsid w:val="00EE12FD"/>
    <w:rsid w:val="00EE27BF"/>
    <w:rsid w:val="00EE48CB"/>
    <w:rsid w:val="00EE7157"/>
    <w:rsid w:val="00EE72F8"/>
    <w:rsid w:val="00EF3128"/>
    <w:rsid w:val="00EF7704"/>
    <w:rsid w:val="00EF7E5D"/>
    <w:rsid w:val="00F20950"/>
    <w:rsid w:val="00F24878"/>
    <w:rsid w:val="00F32E10"/>
    <w:rsid w:val="00F3350D"/>
    <w:rsid w:val="00F33C28"/>
    <w:rsid w:val="00F353F9"/>
    <w:rsid w:val="00F459F9"/>
    <w:rsid w:val="00F47A90"/>
    <w:rsid w:val="00F540AA"/>
    <w:rsid w:val="00F54CEB"/>
    <w:rsid w:val="00F57C46"/>
    <w:rsid w:val="00F6008D"/>
    <w:rsid w:val="00F62774"/>
    <w:rsid w:val="00F64022"/>
    <w:rsid w:val="00F670CD"/>
    <w:rsid w:val="00F72F57"/>
    <w:rsid w:val="00F75AC8"/>
    <w:rsid w:val="00F774B3"/>
    <w:rsid w:val="00F7752F"/>
    <w:rsid w:val="00F81AAF"/>
    <w:rsid w:val="00F84DF6"/>
    <w:rsid w:val="00F87066"/>
    <w:rsid w:val="00F969DE"/>
    <w:rsid w:val="00F96B4D"/>
    <w:rsid w:val="00FA27F1"/>
    <w:rsid w:val="00FA320D"/>
    <w:rsid w:val="00FA58C5"/>
    <w:rsid w:val="00FB3DC3"/>
    <w:rsid w:val="00FB6E09"/>
    <w:rsid w:val="00FB7137"/>
    <w:rsid w:val="00FC05A8"/>
    <w:rsid w:val="00FC23C2"/>
    <w:rsid w:val="00FC5567"/>
    <w:rsid w:val="00FC5BC6"/>
    <w:rsid w:val="00FC5D00"/>
    <w:rsid w:val="00FC79F8"/>
    <w:rsid w:val="00FD4F34"/>
    <w:rsid w:val="00FE0E68"/>
    <w:rsid w:val="00FE245C"/>
    <w:rsid w:val="00FE3581"/>
    <w:rsid w:val="00FF0919"/>
    <w:rsid w:val="00FF3D2C"/>
    <w:rsid w:val="00FF7FF3"/>
    <w:rsid w:val="01ECF234"/>
    <w:rsid w:val="0257C368"/>
    <w:rsid w:val="027BCA98"/>
    <w:rsid w:val="04ACDD09"/>
    <w:rsid w:val="06051870"/>
    <w:rsid w:val="084C294D"/>
    <w:rsid w:val="0A4257DD"/>
    <w:rsid w:val="0B1A07B5"/>
    <w:rsid w:val="0C284A71"/>
    <w:rsid w:val="0DB0DBE5"/>
    <w:rsid w:val="0DFE89A8"/>
    <w:rsid w:val="10D93A0E"/>
    <w:rsid w:val="11A68B44"/>
    <w:rsid w:val="121129A7"/>
    <w:rsid w:val="13689A91"/>
    <w:rsid w:val="13B79C2E"/>
    <w:rsid w:val="1506315A"/>
    <w:rsid w:val="159D735F"/>
    <w:rsid w:val="17387127"/>
    <w:rsid w:val="18454840"/>
    <w:rsid w:val="1F31E117"/>
    <w:rsid w:val="21784F97"/>
    <w:rsid w:val="224C9139"/>
    <w:rsid w:val="24615E44"/>
    <w:rsid w:val="26A48CCE"/>
    <w:rsid w:val="282B5FEB"/>
    <w:rsid w:val="28666A45"/>
    <w:rsid w:val="289C8342"/>
    <w:rsid w:val="290096DB"/>
    <w:rsid w:val="298CE4E0"/>
    <w:rsid w:val="2A5BD640"/>
    <w:rsid w:val="2B587CA0"/>
    <w:rsid w:val="2B6CB58F"/>
    <w:rsid w:val="2CD00653"/>
    <w:rsid w:val="2CEAF215"/>
    <w:rsid w:val="30A6FDAF"/>
    <w:rsid w:val="33C806C5"/>
    <w:rsid w:val="33CA24E7"/>
    <w:rsid w:val="34E0FD85"/>
    <w:rsid w:val="35AE8F91"/>
    <w:rsid w:val="37873E6D"/>
    <w:rsid w:val="3BFF4957"/>
    <w:rsid w:val="3C35CA82"/>
    <w:rsid w:val="3F3E42B3"/>
    <w:rsid w:val="40ABE6A2"/>
    <w:rsid w:val="42891D0B"/>
    <w:rsid w:val="43757450"/>
    <w:rsid w:val="43CE834F"/>
    <w:rsid w:val="45D5304A"/>
    <w:rsid w:val="4890EB71"/>
    <w:rsid w:val="4A272D27"/>
    <w:rsid w:val="4B8B4FF9"/>
    <w:rsid w:val="4BE84055"/>
    <w:rsid w:val="4E31ADCA"/>
    <w:rsid w:val="4E36C95B"/>
    <w:rsid w:val="5084CE32"/>
    <w:rsid w:val="5212B7A2"/>
    <w:rsid w:val="52D14C93"/>
    <w:rsid w:val="52D8543C"/>
    <w:rsid w:val="52FFEFA8"/>
    <w:rsid w:val="532C2822"/>
    <w:rsid w:val="53913956"/>
    <w:rsid w:val="56CF0D23"/>
    <w:rsid w:val="58411B65"/>
    <w:rsid w:val="5887C0BB"/>
    <w:rsid w:val="5891594D"/>
    <w:rsid w:val="58FCAA84"/>
    <w:rsid w:val="597EE045"/>
    <w:rsid w:val="5A70DA38"/>
    <w:rsid w:val="5BA0689D"/>
    <w:rsid w:val="5E7CEC01"/>
    <w:rsid w:val="5FC0887B"/>
    <w:rsid w:val="5FDF72A8"/>
    <w:rsid w:val="6072897D"/>
    <w:rsid w:val="6073E8C7"/>
    <w:rsid w:val="657C55DE"/>
    <w:rsid w:val="676D4C76"/>
    <w:rsid w:val="67991B08"/>
    <w:rsid w:val="67CFFCD2"/>
    <w:rsid w:val="6A677CB1"/>
    <w:rsid w:val="6AB82969"/>
    <w:rsid w:val="6E14BC0F"/>
    <w:rsid w:val="70168489"/>
    <w:rsid w:val="719C54B6"/>
    <w:rsid w:val="721F1F57"/>
    <w:rsid w:val="725FF1FE"/>
    <w:rsid w:val="72AE3739"/>
    <w:rsid w:val="73FDBB98"/>
    <w:rsid w:val="746EE5C0"/>
    <w:rsid w:val="757AD3F6"/>
    <w:rsid w:val="76861484"/>
    <w:rsid w:val="77C2A842"/>
    <w:rsid w:val="79A508BB"/>
    <w:rsid w:val="7AB0924A"/>
    <w:rsid w:val="7CFB2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6E96B"/>
  <w15:chartTrackingRefBased/>
  <w15:docId w15:val="{E429B200-8957-4E3D-A40D-C68DA081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70E0"/>
    <w:rPr>
      <w:color w:val="0000FF"/>
      <w:u w:val="single"/>
    </w:rPr>
  </w:style>
  <w:style w:type="paragraph" w:styleId="NormalWeb">
    <w:name w:val="Normal (Web)"/>
    <w:basedOn w:val="Normal"/>
    <w:uiPriority w:val="99"/>
    <w:unhideWhenUsed/>
    <w:rsid w:val="003270E0"/>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270E0"/>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link w:val="BodyTextIndent"/>
    <w:uiPriority w:val="99"/>
    <w:semiHidden/>
    <w:rsid w:val="003270E0"/>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3270E0"/>
    <w:pPr>
      <w:spacing w:after="0" w:line="240" w:lineRule="auto"/>
      <w:ind w:left="1800" w:hanging="360"/>
    </w:pPr>
    <w:rPr>
      <w:rFonts w:ascii="Arial" w:eastAsia="Times New Roman" w:hAnsi="Arial" w:cs="Arial"/>
      <w:sz w:val="24"/>
      <w:szCs w:val="24"/>
    </w:rPr>
  </w:style>
  <w:style w:type="character" w:customStyle="1" w:styleId="BodyTextIndent2Char">
    <w:name w:val="Body Text Indent 2 Char"/>
    <w:link w:val="BodyTextIndent2"/>
    <w:uiPriority w:val="99"/>
    <w:semiHidden/>
    <w:rsid w:val="003270E0"/>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270E0"/>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uiPriority w:val="99"/>
    <w:semiHidden/>
    <w:rsid w:val="003270E0"/>
    <w:rPr>
      <w:rFonts w:ascii="Times New Roman" w:eastAsia="Times New Roman" w:hAnsi="Times New Roman" w:cs="Times New Roman"/>
      <w:sz w:val="16"/>
      <w:szCs w:val="16"/>
    </w:rPr>
  </w:style>
  <w:style w:type="paragraph" w:styleId="ListParagraph">
    <w:name w:val="List Paragraph"/>
    <w:basedOn w:val="Normal"/>
    <w:uiPriority w:val="34"/>
    <w:qFormat/>
    <w:rsid w:val="003270E0"/>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B76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768B"/>
    <w:rPr>
      <w:rFonts w:ascii="Tahoma" w:hAnsi="Tahoma" w:cs="Tahoma"/>
      <w:sz w:val="16"/>
      <w:szCs w:val="16"/>
    </w:rPr>
  </w:style>
  <w:style w:type="character" w:styleId="FollowedHyperlink">
    <w:name w:val="FollowedHyperlink"/>
    <w:uiPriority w:val="99"/>
    <w:semiHidden/>
    <w:unhideWhenUsed/>
    <w:rsid w:val="006144B2"/>
    <w:rPr>
      <w:color w:val="800080"/>
      <w:u w:val="single"/>
    </w:rPr>
  </w:style>
  <w:style w:type="paragraph" w:styleId="Header">
    <w:name w:val="header"/>
    <w:basedOn w:val="Normal"/>
    <w:link w:val="HeaderChar"/>
    <w:uiPriority w:val="99"/>
    <w:unhideWhenUsed/>
    <w:rsid w:val="000F12E5"/>
    <w:pPr>
      <w:tabs>
        <w:tab w:val="center" w:pos="4680"/>
        <w:tab w:val="right" w:pos="9360"/>
      </w:tabs>
    </w:pPr>
  </w:style>
  <w:style w:type="character" w:customStyle="1" w:styleId="HeaderChar">
    <w:name w:val="Header Char"/>
    <w:link w:val="Header"/>
    <w:uiPriority w:val="99"/>
    <w:rsid w:val="000F12E5"/>
    <w:rPr>
      <w:sz w:val="22"/>
      <w:szCs w:val="22"/>
    </w:rPr>
  </w:style>
  <w:style w:type="paragraph" w:styleId="Footer">
    <w:name w:val="footer"/>
    <w:basedOn w:val="Normal"/>
    <w:link w:val="FooterChar"/>
    <w:uiPriority w:val="99"/>
    <w:unhideWhenUsed/>
    <w:rsid w:val="000F12E5"/>
    <w:pPr>
      <w:tabs>
        <w:tab w:val="center" w:pos="4680"/>
        <w:tab w:val="right" w:pos="9360"/>
      </w:tabs>
    </w:pPr>
  </w:style>
  <w:style w:type="character" w:customStyle="1" w:styleId="FooterChar">
    <w:name w:val="Footer Char"/>
    <w:link w:val="Footer"/>
    <w:uiPriority w:val="99"/>
    <w:rsid w:val="000F12E5"/>
    <w:rPr>
      <w:sz w:val="22"/>
      <w:szCs w:val="22"/>
    </w:rPr>
  </w:style>
  <w:style w:type="paragraph" w:styleId="Revision">
    <w:name w:val="Revision"/>
    <w:hidden/>
    <w:uiPriority w:val="99"/>
    <w:semiHidden/>
    <w:rsid w:val="00111B8C"/>
    <w:rPr>
      <w:sz w:val="22"/>
      <w:szCs w:val="22"/>
    </w:rPr>
  </w:style>
  <w:style w:type="character" w:styleId="CommentReference">
    <w:name w:val="annotation reference"/>
    <w:uiPriority w:val="99"/>
    <w:semiHidden/>
    <w:unhideWhenUsed/>
    <w:rsid w:val="00B1191C"/>
    <w:rPr>
      <w:sz w:val="16"/>
      <w:szCs w:val="16"/>
    </w:rPr>
  </w:style>
  <w:style w:type="paragraph" w:styleId="CommentText">
    <w:name w:val="annotation text"/>
    <w:basedOn w:val="Normal"/>
    <w:link w:val="CommentTextChar"/>
    <w:uiPriority w:val="99"/>
    <w:unhideWhenUsed/>
    <w:rsid w:val="00B1191C"/>
    <w:rPr>
      <w:sz w:val="20"/>
      <w:szCs w:val="20"/>
    </w:rPr>
  </w:style>
  <w:style w:type="character" w:customStyle="1" w:styleId="CommentTextChar">
    <w:name w:val="Comment Text Char"/>
    <w:basedOn w:val="DefaultParagraphFont"/>
    <w:link w:val="CommentText"/>
    <w:uiPriority w:val="99"/>
    <w:rsid w:val="00B1191C"/>
  </w:style>
  <w:style w:type="paragraph" w:styleId="CommentSubject">
    <w:name w:val="annotation subject"/>
    <w:basedOn w:val="CommentText"/>
    <w:next w:val="CommentText"/>
    <w:link w:val="CommentSubjectChar"/>
    <w:uiPriority w:val="99"/>
    <w:semiHidden/>
    <w:unhideWhenUsed/>
    <w:rsid w:val="00B1191C"/>
    <w:rPr>
      <w:b/>
      <w:bCs/>
    </w:rPr>
  </w:style>
  <w:style w:type="character" w:customStyle="1" w:styleId="CommentSubjectChar">
    <w:name w:val="Comment Subject Char"/>
    <w:link w:val="CommentSubject"/>
    <w:uiPriority w:val="99"/>
    <w:semiHidden/>
    <w:rsid w:val="00B1191C"/>
    <w:rPr>
      <w:b/>
      <w:bCs/>
    </w:rPr>
  </w:style>
  <w:style w:type="paragraph" w:styleId="BodyText">
    <w:name w:val="Body Text"/>
    <w:basedOn w:val="Normal"/>
    <w:link w:val="BodyTextChar"/>
    <w:uiPriority w:val="99"/>
    <w:unhideWhenUsed/>
    <w:rsid w:val="007352B5"/>
    <w:pPr>
      <w:spacing w:after="120"/>
    </w:pPr>
  </w:style>
  <w:style w:type="character" w:customStyle="1" w:styleId="BodyTextChar">
    <w:name w:val="Body Text Char"/>
    <w:basedOn w:val="DefaultParagraphFont"/>
    <w:link w:val="BodyText"/>
    <w:uiPriority w:val="99"/>
    <w:rsid w:val="007352B5"/>
    <w:rPr>
      <w:sz w:val="22"/>
      <w:szCs w:val="22"/>
    </w:rPr>
  </w:style>
  <w:style w:type="character" w:styleId="UnresolvedMention">
    <w:name w:val="Unresolved Mention"/>
    <w:basedOn w:val="DefaultParagraphFont"/>
    <w:uiPriority w:val="99"/>
    <w:semiHidden/>
    <w:unhideWhenUsed/>
    <w:rsid w:val="0006776F"/>
    <w:rPr>
      <w:color w:val="605E5C"/>
      <w:shd w:val="clear" w:color="auto" w:fill="E1DFDD"/>
    </w:rPr>
  </w:style>
  <w:style w:type="paragraph" w:styleId="NoSpacing">
    <w:name w:val="No Spacing"/>
    <w:uiPriority w:val="1"/>
    <w:qFormat/>
    <w:rsid w:val="006353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735150">
      <w:bodyDiv w:val="1"/>
      <w:marLeft w:val="0"/>
      <w:marRight w:val="0"/>
      <w:marTop w:val="0"/>
      <w:marBottom w:val="0"/>
      <w:divBdr>
        <w:top w:val="none" w:sz="0" w:space="0" w:color="auto"/>
        <w:left w:val="none" w:sz="0" w:space="0" w:color="auto"/>
        <w:bottom w:val="none" w:sz="0" w:space="0" w:color="auto"/>
        <w:right w:val="none" w:sz="0" w:space="0" w:color="auto"/>
      </w:divBdr>
      <w:divsChild>
        <w:div w:id="740256149">
          <w:marLeft w:val="0"/>
          <w:marRight w:val="0"/>
          <w:marTop w:val="0"/>
          <w:marBottom w:val="0"/>
          <w:divBdr>
            <w:top w:val="none" w:sz="0" w:space="0" w:color="auto"/>
            <w:left w:val="none" w:sz="0" w:space="0" w:color="auto"/>
            <w:bottom w:val="none" w:sz="0" w:space="0" w:color="auto"/>
            <w:right w:val="none" w:sz="0" w:space="0" w:color="auto"/>
          </w:divBdr>
          <w:divsChild>
            <w:div w:id="1585139348">
              <w:marLeft w:val="0"/>
              <w:marRight w:val="0"/>
              <w:marTop w:val="0"/>
              <w:marBottom w:val="0"/>
              <w:divBdr>
                <w:top w:val="none" w:sz="0" w:space="0" w:color="auto"/>
                <w:left w:val="none" w:sz="0" w:space="0" w:color="auto"/>
                <w:bottom w:val="none" w:sz="0" w:space="0" w:color="auto"/>
                <w:right w:val="none" w:sz="0" w:space="0" w:color="auto"/>
              </w:divBdr>
              <w:divsChild>
                <w:div w:id="1763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852">
      <w:bodyDiv w:val="1"/>
      <w:marLeft w:val="0"/>
      <w:marRight w:val="0"/>
      <w:marTop w:val="0"/>
      <w:marBottom w:val="0"/>
      <w:divBdr>
        <w:top w:val="none" w:sz="0" w:space="0" w:color="auto"/>
        <w:left w:val="none" w:sz="0" w:space="0" w:color="auto"/>
        <w:bottom w:val="none" w:sz="0" w:space="0" w:color="auto"/>
        <w:right w:val="none" w:sz="0" w:space="0" w:color="auto"/>
      </w:divBdr>
    </w:div>
    <w:div w:id="16512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sus.edu/about-tsus/policies.html" TargetMode="External"/><Relationship Id="rId18" Type="http://schemas.openxmlformats.org/officeDocument/2006/relationships/hyperlink" Target="http://www.txstate.edu/effective/upps/upps-03-06-01.html" TargetMode="External"/><Relationship Id="rId26" Type="http://schemas.openxmlformats.org/officeDocument/2006/relationships/hyperlink" Target="https://www.irs.gov/forms-pubs/about-publication-526" TargetMode="External"/><Relationship Id="rId39" Type="http://schemas.openxmlformats.org/officeDocument/2006/relationships/hyperlink" Target="http://www.nacubo.org/" TargetMode="External"/><Relationship Id="rId21" Type="http://schemas.openxmlformats.org/officeDocument/2006/relationships/hyperlink" Target="https://texreg.sos.state.tx.us/public/readtac$ext.ViewTAC?tac_view=5&amp;ti=19&amp;pt=1&amp;ch=15&amp;sch=A&amp;rl=Y" TargetMode="External"/><Relationship Id="rId34" Type="http://schemas.openxmlformats.org/officeDocument/2006/relationships/hyperlink" Target="https://www.irs.gov/pub/irs-pdf/p526.pdf" TargetMode="External"/><Relationship Id="rId42" Type="http://schemas.openxmlformats.org/officeDocument/2006/relationships/hyperlink" Target="http://policies.txstate.edu/university-policies/03-01-09.html"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ies.txstate.edu/university-policies/02-02-01.html" TargetMode="External"/><Relationship Id="rId29" Type="http://schemas.openxmlformats.org/officeDocument/2006/relationships/hyperlink" Target="https://www.irs.gov/pub/irs-pdf/f8283.pdf" TargetMode="External"/><Relationship Id="rId11" Type="http://schemas.openxmlformats.org/officeDocument/2006/relationships/hyperlink" Target="https://www.irs.gov/uac/about-publication-526" TargetMode="External"/><Relationship Id="rId24" Type="http://schemas.openxmlformats.org/officeDocument/2006/relationships/hyperlink" Target="https://www.tsus.edu/about-tsus/policies.html" TargetMode="External"/><Relationship Id="rId32" Type="http://schemas.openxmlformats.org/officeDocument/2006/relationships/hyperlink" Target="https://www.irs.gov/pub/irs-pdf/f8282.pdf" TargetMode="External"/><Relationship Id="rId37" Type="http://schemas.openxmlformats.org/officeDocument/2006/relationships/hyperlink" Target="http://texasprobate.net/articles/prudentinvestorwithcomments.htm" TargetMode="External"/><Relationship Id="rId40" Type="http://schemas.openxmlformats.org/officeDocument/2006/relationships/hyperlink" Target="https://policies.txst.edu/university-policies/04-04-46.html" TargetMode="External"/><Relationship Id="rId45" Type="http://schemas.openxmlformats.org/officeDocument/2006/relationships/hyperlink" Target="https://www.irs.gov/pub/irs-pdf/p1771.pdf" TargetMode="External"/><Relationship Id="rId5" Type="http://schemas.openxmlformats.org/officeDocument/2006/relationships/webSettings" Target="webSettings.xml"/><Relationship Id="rId15" Type="http://schemas.openxmlformats.org/officeDocument/2006/relationships/hyperlink" Target="https://www.tsus.edu/about-tsus/policies.html" TargetMode="External"/><Relationship Id="rId23" Type="http://schemas.openxmlformats.org/officeDocument/2006/relationships/hyperlink" Target="https://www.tsus.edu/about-tsus/policies.html" TargetMode="External"/><Relationship Id="rId28" Type="http://schemas.openxmlformats.org/officeDocument/2006/relationships/hyperlink" Target="http://gato-docs.its.txstate.edu/jcr:f82b5c7b-89a2-4f4a-b9db-d94d04dbdd9b/Gift-in-Kind%20Internal%20Approval%20Form%20Attachment%20II.pdf" TargetMode="External"/><Relationship Id="rId36" Type="http://schemas.openxmlformats.org/officeDocument/2006/relationships/hyperlink" Target="http://www.txstate.edu/effective/upps/upps-08-03-01.html" TargetMode="External"/><Relationship Id="rId49" Type="http://schemas.openxmlformats.org/officeDocument/2006/relationships/theme" Target="theme/theme1.xml"/><Relationship Id="rId10" Type="http://schemas.openxmlformats.org/officeDocument/2006/relationships/hyperlink" Target="https://www.irs.gov/pub/irs-pdf/p561.pdf" TargetMode="External"/><Relationship Id="rId19" Type="http://schemas.openxmlformats.org/officeDocument/2006/relationships/hyperlink" Target="http://gato-docs.its.txstate.edu/jcr:21f10782-03a7-4893-9ec9-4e65b0587210/Donations_Processing_Form_2016.docx" TargetMode="External"/><Relationship Id="rId31" Type="http://schemas.openxmlformats.org/officeDocument/2006/relationships/hyperlink" Target="https://www.irs.gov/pub/irs-pdf/f1099msc.pdf" TargetMode="External"/><Relationship Id="rId44" Type="http://schemas.openxmlformats.org/officeDocument/2006/relationships/hyperlink" Target="https://www.irs.gov/pub/irs-pdf/p526.pdf" TargetMode="External"/><Relationship Id="rId4" Type="http://schemas.openxmlformats.org/officeDocument/2006/relationships/settings" Target="settings.xml"/><Relationship Id="rId9" Type="http://schemas.openxmlformats.org/officeDocument/2006/relationships/hyperlink" Target="https://www.irs.gov/pub/irs-pdf/p1771.pdf" TargetMode="External"/><Relationship Id="rId14" Type="http://schemas.openxmlformats.org/officeDocument/2006/relationships/hyperlink" Target="https://www.tsus.edu/about-tsus/policies.html" TargetMode="External"/><Relationship Id="rId22" Type="http://schemas.openxmlformats.org/officeDocument/2006/relationships/hyperlink" Target="http://gato-docs.its.txstate.edu/jcr:cadb6c26-5fbc-4e8d-87df-da945380ffdd/Rules%20Regs%20May%202017.pdf" TargetMode="External"/><Relationship Id="rId27" Type="http://schemas.openxmlformats.org/officeDocument/2006/relationships/hyperlink" Target="http://gato-docs.its.txstate.edu/jcr:867c6d51-451c-4645-a187-35bfddfe2e79/Gift%20in%20Kind%20Donor%20Form%20Attachment%20%20I.pdf" TargetMode="External"/><Relationship Id="rId30" Type="http://schemas.openxmlformats.org/officeDocument/2006/relationships/hyperlink" Target="https://www.irs.gov/pub/irs-pdf/f8283.pdf" TargetMode="External"/><Relationship Id="rId35" Type="http://schemas.openxmlformats.org/officeDocument/2006/relationships/hyperlink" Target="https://www.irs.gov/pub/irs-pdf/p526.pdf" TargetMode="External"/><Relationship Id="rId43" Type="http://schemas.openxmlformats.org/officeDocument/2006/relationships/hyperlink" Target="http://policies.txstate.edu/university-policies/03-01-09.html" TargetMode="External"/><Relationship Id="rId48" Type="http://schemas.openxmlformats.org/officeDocument/2006/relationships/fontTable" Target="fontTable.xml"/><Relationship Id="rId8" Type="http://schemas.openxmlformats.org/officeDocument/2006/relationships/hyperlink" Target="http://www.txstate.edu/effective/upps/upps-02-02-01.html" TargetMode="External"/><Relationship Id="rId3" Type="http://schemas.openxmlformats.org/officeDocument/2006/relationships/styles" Target="styles.xml"/><Relationship Id="rId12" Type="http://schemas.openxmlformats.org/officeDocument/2006/relationships/hyperlink" Target="https://www.tsus.edu/about-tsus/policies.html" TargetMode="External"/><Relationship Id="rId17" Type="http://schemas.openxmlformats.org/officeDocument/2006/relationships/hyperlink" Target="http://policies.txstate.edu/university-policies/04-01-01.html" TargetMode="External"/><Relationship Id="rId25" Type="http://schemas.openxmlformats.org/officeDocument/2006/relationships/hyperlink" Target="https://policies.txst.edu/university-policies/03-05-02.html" TargetMode="External"/><Relationship Id="rId33" Type="http://schemas.openxmlformats.org/officeDocument/2006/relationships/hyperlink" Target="https://www.irs.gov/pub/irs-pdf/f8282.pdf" TargetMode="External"/><Relationship Id="rId38" Type="http://schemas.openxmlformats.org/officeDocument/2006/relationships/hyperlink" Target="http://www.statutes.legis.state.tx.us/Docs/PR/htm/PR.163.htm" TargetMode="External"/><Relationship Id="rId46" Type="http://schemas.openxmlformats.org/officeDocument/2006/relationships/header" Target="header1.xml"/><Relationship Id="rId20" Type="http://schemas.openxmlformats.org/officeDocument/2006/relationships/hyperlink" Target="http://www.txstate.edu/effective/upps/upps-03-01-05.html" TargetMode="External"/><Relationship Id="rId41" Type="http://schemas.openxmlformats.org/officeDocument/2006/relationships/hyperlink" Target="http://policies.txstate.edu/university-policies/03-01-0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B57C-C051-43F0-AD11-A0F95BB4748F}">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6</TotalTime>
  <Pages>23</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49107</CharactersWithSpaces>
  <SharedDoc>false</SharedDoc>
  <HLinks>
    <vt:vector size="228" baseType="variant">
      <vt:variant>
        <vt:i4>5636179</vt:i4>
      </vt:variant>
      <vt:variant>
        <vt:i4>111</vt:i4>
      </vt:variant>
      <vt:variant>
        <vt:i4>0</vt:i4>
      </vt:variant>
      <vt:variant>
        <vt:i4>5</vt:i4>
      </vt:variant>
      <vt:variant>
        <vt:lpwstr>https://www.irs.gov/pub/irs-pdf/p1771.pdf</vt:lpwstr>
      </vt:variant>
      <vt:variant>
        <vt:lpwstr/>
      </vt:variant>
      <vt:variant>
        <vt:i4>983133</vt:i4>
      </vt:variant>
      <vt:variant>
        <vt:i4>108</vt:i4>
      </vt:variant>
      <vt:variant>
        <vt:i4>0</vt:i4>
      </vt:variant>
      <vt:variant>
        <vt:i4>5</vt:i4>
      </vt:variant>
      <vt:variant>
        <vt:lpwstr>https://www.irs.gov/pub/irs-pdf/p526.pdf</vt:lpwstr>
      </vt:variant>
      <vt:variant>
        <vt:lpwstr/>
      </vt:variant>
      <vt:variant>
        <vt:i4>6225935</vt:i4>
      </vt:variant>
      <vt:variant>
        <vt:i4>105</vt:i4>
      </vt:variant>
      <vt:variant>
        <vt:i4>0</vt:i4>
      </vt:variant>
      <vt:variant>
        <vt:i4>5</vt:i4>
      </vt:variant>
      <vt:variant>
        <vt:lpwstr>http://policies.txstate.edu/university-policies/03-01-09.html</vt:lpwstr>
      </vt:variant>
      <vt:variant>
        <vt:lpwstr/>
      </vt:variant>
      <vt:variant>
        <vt:i4>6225935</vt:i4>
      </vt:variant>
      <vt:variant>
        <vt:i4>102</vt:i4>
      </vt:variant>
      <vt:variant>
        <vt:i4>0</vt:i4>
      </vt:variant>
      <vt:variant>
        <vt:i4>5</vt:i4>
      </vt:variant>
      <vt:variant>
        <vt:lpwstr>http://policies.txstate.edu/university-policies/03-01-09.html</vt:lpwstr>
      </vt:variant>
      <vt:variant>
        <vt:lpwstr/>
      </vt:variant>
      <vt:variant>
        <vt:i4>6225935</vt:i4>
      </vt:variant>
      <vt:variant>
        <vt:i4>99</vt:i4>
      </vt:variant>
      <vt:variant>
        <vt:i4>0</vt:i4>
      </vt:variant>
      <vt:variant>
        <vt:i4>5</vt:i4>
      </vt:variant>
      <vt:variant>
        <vt:lpwstr>http://policies.txstate.edu/university-policies/03-01-09.html</vt:lpwstr>
      </vt:variant>
      <vt:variant>
        <vt:lpwstr/>
      </vt:variant>
      <vt:variant>
        <vt:i4>3801184</vt:i4>
      </vt:variant>
      <vt:variant>
        <vt:i4>96</vt:i4>
      </vt:variant>
      <vt:variant>
        <vt:i4>0</vt:i4>
      </vt:variant>
      <vt:variant>
        <vt:i4>5</vt:i4>
      </vt:variant>
      <vt:variant>
        <vt:lpwstr>https://policies.txst.edu/university-policies/04-04-46.html</vt:lpwstr>
      </vt:variant>
      <vt:variant>
        <vt:lpwstr/>
      </vt:variant>
      <vt:variant>
        <vt:i4>3604515</vt:i4>
      </vt:variant>
      <vt:variant>
        <vt:i4>93</vt:i4>
      </vt:variant>
      <vt:variant>
        <vt:i4>0</vt:i4>
      </vt:variant>
      <vt:variant>
        <vt:i4>5</vt:i4>
      </vt:variant>
      <vt:variant>
        <vt:lpwstr>http://www.nacubo.org/</vt:lpwstr>
      </vt:variant>
      <vt:variant>
        <vt:lpwstr/>
      </vt:variant>
      <vt:variant>
        <vt:i4>4456476</vt:i4>
      </vt:variant>
      <vt:variant>
        <vt:i4>90</vt:i4>
      </vt:variant>
      <vt:variant>
        <vt:i4>0</vt:i4>
      </vt:variant>
      <vt:variant>
        <vt:i4>5</vt:i4>
      </vt:variant>
      <vt:variant>
        <vt:lpwstr>http://www.statutes.legis.state.tx.us/Docs/PR/htm/PR.163.htm</vt:lpwstr>
      </vt:variant>
      <vt:variant>
        <vt:lpwstr/>
      </vt:variant>
      <vt:variant>
        <vt:i4>5373965</vt:i4>
      </vt:variant>
      <vt:variant>
        <vt:i4>87</vt:i4>
      </vt:variant>
      <vt:variant>
        <vt:i4>0</vt:i4>
      </vt:variant>
      <vt:variant>
        <vt:i4>5</vt:i4>
      </vt:variant>
      <vt:variant>
        <vt:lpwstr>http://texasprobate.net/articles/prudentinvestorwithcomments.htm</vt:lpwstr>
      </vt:variant>
      <vt:variant>
        <vt:lpwstr/>
      </vt:variant>
      <vt:variant>
        <vt:i4>5570649</vt:i4>
      </vt:variant>
      <vt:variant>
        <vt:i4>84</vt:i4>
      </vt:variant>
      <vt:variant>
        <vt:i4>0</vt:i4>
      </vt:variant>
      <vt:variant>
        <vt:i4>5</vt:i4>
      </vt:variant>
      <vt:variant>
        <vt:lpwstr>http://www.txstate.edu/effective/upps/upps-08-03-01.html</vt:lpwstr>
      </vt:variant>
      <vt:variant>
        <vt:lpwstr/>
      </vt:variant>
      <vt:variant>
        <vt:i4>2621453</vt:i4>
      </vt:variant>
      <vt:variant>
        <vt:i4>81</vt:i4>
      </vt:variant>
      <vt:variant>
        <vt:i4>0</vt:i4>
      </vt:variant>
      <vt:variant>
        <vt:i4>5</vt:i4>
      </vt:variant>
      <vt:variant>
        <vt:lpwstr>https://www.google.com/url?sa=t&amp;rct=j&amp;q=&amp;esrc=s&amp;source=web&amp;cd=&amp;ved=2ahUKEwjIj8ew8tn_AhW0kmoFHXtyCm0QFnoECAsQAQ&amp;url=https%3A%2F%2Fwww.irs.gov%2Fpub%2Firs-pdf%2Fp526.pdf&amp;usg=AOvVaw3YZ6N62WU84-zKtLtwSeCm&amp;opi=89978449</vt:lpwstr>
      </vt:variant>
      <vt:variant>
        <vt:lpwstr/>
      </vt:variant>
      <vt:variant>
        <vt:i4>983133</vt:i4>
      </vt:variant>
      <vt:variant>
        <vt:i4>78</vt:i4>
      </vt:variant>
      <vt:variant>
        <vt:i4>0</vt:i4>
      </vt:variant>
      <vt:variant>
        <vt:i4>5</vt:i4>
      </vt:variant>
      <vt:variant>
        <vt:lpwstr>https://www.irs.gov/pub/irs-pdf/p526.pdf</vt:lpwstr>
      </vt:variant>
      <vt:variant>
        <vt:lpwstr/>
      </vt:variant>
      <vt:variant>
        <vt:i4>5242947</vt:i4>
      </vt:variant>
      <vt:variant>
        <vt:i4>75</vt:i4>
      </vt:variant>
      <vt:variant>
        <vt:i4>0</vt:i4>
      </vt:variant>
      <vt:variant>
        <vt:i4>5</vt:i4>
      </vt:variant>
      <vt:variant>
        <vt:lpwstr>https://www.irs.gov/pub/irs-pdf/f8282.pdf</vt:lpwstr>
      </vt:variant>
      <vt:variant>
        <vt:lpwstr/>
      </vt:variant>
      <vt:variant>
        <vt:i4>5242947</vt:i4>
      </vt:variant>
      <vt:variant>
        <vt:i4>72</vt:i4>
      </vt:variant>
      <vt:variant>
        <vt:i4>0</vt:i4>
      </vt:variant>
      <vt:variant>
        <vt:i4>5</vt:i4>
      </vt:variant>
      <vt:variant>
        <vt:lpwstr>https://www.irs.gov/pub/irs-pdf/f8282.pdf</vt:lpwstr>
      </vt:variant>
      <vt:variant>
        <vt:lpwstr/>
      </vt:variant>
      <vt:variant>
        <vt:i4>655363</vt:i4>
      </vt:variant>
      <vt:variant>
        <vt:i4>69</vt:i4>
      </vt:variant>
      <vt:variant>
        <vt:i4>0</vt:i4>
      </vt:variant>
      <vt:variant>
        <vt:i4>5</vt:i4>
      </vt:variant>
      <vt:variant>
        <vt:lpwstr>https://www.irs.gov/pub/irs-pdf/f1099msc.pdf</vt:lpwstr>
      </vt:variant>
      <vt:variant>
        <vt:lpwstr/>
      </vt:variant>
      <vt:variant>
        <vt:i4>5242946</vt:i4>
      </vt:variant>
      <vt:variant>
        <vt:i4>66</vt:i4>
      </vt:variant>
      <vt:variant>
        <vt:i4>0</vt:i4>
      </vt:variant>
      <vt:variant>
        <vt:i4>5</vt:i4>
      </vt:variant>
      <vt:variant>
        <vt:lpwstr>https://www.irs.gov/pub/irs-pdf/f8283.pdf</vt:lpwstr>
      </vt:variant>
      <vt:variant>
        <vt:lpwstr/>
      </vt:variant>
      <vt:variant>
        <vt:i4>5242946</vt:i4>
      </vt:variant>
      <vt:variant>
        <vt:i4>63</vt:i4>
      </vt:variant>
      <vt:variant>
        <vt:i4>0</vt:i4>
      </vt:variant>
      <vt:variant>
        <vt:i4>5</vt:i4>
      </vt:variant>
      <vt:variant>
        <vt:lpwstr>https://www.irs.gov/pub/irs-pdf/f8283.pdf</vt:lpwstr>
      </vt:variant>
      <vt:variant>
        <vt:lpwstr/>
      </vt:variant>
      <vt:variant>
        <vt:i4>7405601</vt:i4>
      </vt:variant>
      <vt:variant>
        <vt:i4>60</vt:i4>
      </vt:variant>
      <vt:variant>
        <vt:i4>0</vt:i4>
      </vt:variant>
      <vt:variant>
        <vt:i4>5</vt:i4>
      </vt:variant>
      <vt:variant>
        <vt:lpwstr>http://gato-docs.its.txstate.edu/jcr:f82b5c7b-89a2-4f4a-b9db-d94d04dbdd9b/Gift-in-Kind Internal Approval Form Attachment II.pdf</vt:lpwstr>
      </vt:variant>
      <vt:variant>
        <vt:lpwstr/>
      </vt:variant>
      <vt:variant>
        <vt:i4>3014757</vt:i4>
      </vt:variant>
      <vt:variant>
        <vt:i4>57</vt:i4>
      </vt:variant>
      <vt:variant>
        <vt:i4>0</vt:i4>
      </vt:variant>
      <vt:variant>
        <vt:i4>5</vt:i4>
      </vt:variant>
      <vt:variant>
        <vt:lpwstr>http://gato-docs.its.txstate.edu/jcr:867c6d51-451c-4645-a187-35bfddfe2e79/Gift in Kind Donor Form Attachment  I.pdf</vt:lpwstr>
      </vt:variant>
      <vt:variant>
        <vt:lpwstr/>
      </vt:variant>
      <vt:variant>
        <vt:i4>1638485</vt:i4>
      </vt:variant>
      <vt:variant>
        <vt:i4>54</vt:i4>
      </vt:variant>
      <vt:variant>
        <vt:i4>0</vt:i4>
      </vt:variant>
      <vt:variant>
        <vt:i4>5</vt:i4>
      </vt:variant>
      <vt:variant>
        <vt:lpwstr>https://www.irs.gov/forms-pubs/about-publication-526</vt:lpwstr>
      </vt:variant>
      <vt:variant>
        <vt:lpwstr/>
      </vt:variant>
      <vt:variant>
        <vt:i4>7143532</vt:i4>
      </vt:variant>
      <vt:variant>
        <vt:i4>51</vt:i4>
      </vt:variant>
      <vt:variant>
        <vt:i4>0</vt:i4>
      </vt:variant>
      <vt:variant>
        <vt:i4>5</vt:i4>
      </vt:variant>
      <vt:variant>
        <vt:lpwstr>https://policies.txst.edu/university-policies/03-05-02.html</vt:lpwstr>
      </vt:variant>
      <vt:variant>
        <vt:lpwstr>section.04.04</vt:lpwstr>
      </vt:variant>
      <vt:variant>
        <vt:i4>4522070</vt:i4>
      </vt:variant>
      <vt:variant>
        <vt:i4>48</vt:i4>
      </vt:variant>
      <vt:variant>
        <vt:i4>0</vt:i4>
      </vt:variant>
      <vt:variant>
        <vt:i4>5</vt:i4>
      </vt:variant>
      <vt:variant>
        <vt:lpwstr>http://gato-docs.its.txstate.edu/jcr:cadb6c26-5fbc-4e8d-87df-da945380ffdd/Rules Regs May 2017.pdf</vt:lpwstr>
      </vt:variant>
      <vt:variant>
        <vt:lpwstr/>
      </vt:variant>
      <vt:variant>
        <vt:i4>4522070</vt:i4>
      </vt:variant>
      <vt:variant>
        <vt:i4>45</vt:i4>
      </vt:variant>
      <vt:variant>
        <vt:i4>0</vt:i4>
      </vt:variant>
      <vt:variant>
        <vt:i4>5</vt:i4>
      </vt:variant>
      <vt:variant>
        <vt:lpwstr>http://gato-docs.its.txstate.edu/jcr:cadb6c26-5fbc-4e8d-87df-da945380ffdd/Rules Regs May 2017.pdf</vt:lpwstr>
      </vt:variant>
      <vt:variant>
        <vt:lpwstr/>
      </vt:variant>
      <vt:variant>
        <vt:i4>4522070</vt:i4>
      </vt:variant>
      <vt:variant>
        <vt:i4>42</vt:i4>
      </vt:variant>
      <vt:variant>
        <vt:i4>0</vt:i4>
      </vt:variant>
      <vt:variant>
        <vt:i4>5</vt:i4>
      </vt:variant>
      <vt:variant>
        <vt:lpwstr>http://gato-docs.its.txstate.edu/jcr:cadb6c26-5fbc-4e8d-87df-da945380ffdd/Rules Regs May 2017.pdf</vt:lpwstr>
      </vt:variant>
      <vt:variant>
        <vt:lpwstr/>
      </vt:variant>
      <vt:variant>
        <vt:i4>2424923</vt:i4>
      </vt:variant>
      <vt:variant>
        <vt:i4>39</vt:i4>
      </vt:variant>
      <vt:variant>
        <vt:i4>0</vt:i4>
      </vt:variant>
      <vt:variant>
        <vt:i4>5</vt:i4>
      </vt:variant>
      <vt:variant>
        <vt:lpwstr>https://texreg.sos.state.tx.us/public/readtac$ext.ViewTAC?tac_view=5&amp;ti=19&amp;pt=1&amp;ch=15&amp;sch=A&amp;rl=Y</vt:lpwstr>
      </vt:variant>
      <vt:variant>
        <vt:lpwstr/>
      </vt:variant>
      <vt:variant>
        <vt:i4>5701718</vt:i4>
      </vt:variant>
      <vt:variant>
        <vt:i4>36</vt:i4>
      </vt:variant>
      <vt:variant>
        <vt:i4>0</vt:i4>
      </vt:variant>
      <vt:variant>
        <vt:i4>5</vt:i4>
      </vt:variant>
      <vt:variant>
        <vt:lpwstr>http://www.txstate.edu/effective/upps/upps-03-01-05.html</vt:lpwstr>
      </vt:variant>
      <vt:variant>
        <vt:lpwstr/>
      </vt:variant>
      <vt:variant>
        <vt:i4>1900661</vt:i4>
      </vt:variant>
      <vt:variant>
        <vt:i4>33</vt:i4>
      </vt:variant>
      <vt:variant>
        <vt:i4>0</vt:i4>
      </vt:variant>
      <vt:variant>
        <vt:i4>5</vt:i4>
      </vt:variant>
      <vt:variant>
        <vt:lpwstr>http://gato-docs.its.txstate.edu/jcr:21f10782-03a7-4893-9ec9-4e65b0587210/Donations_Processing_Form_2016.docx</vt:lpwstr>
      </vt:variant>
      <vt:variant>
        <vt:lpwstr/>
      </vt:variant>
      <vt:variant>
        <vt:i4>5242962</vt:i4>
      </vt:variant>
      <vt:variant>
        <vt:i4>30</vt:i4>
      </vt:variant>
      <vt:variant>
        <vt:i4>0</vt:i4>
      </vt:variant>
      <vt:variant>
        <vt:i4>5</vt:i4>
      </vt:variant>
      <vt:variant>
        <vt:lpwstr>http://www.txstate.edu/effective/upps/upps-03-06-01.html</vt:lpwstr>
      </vt:variant>
      <vt:variant>
        <vt:lpwstr/>
      </vt:variant>
      <vt:variant>
        <vt:i4>5242895</vt:i4>
      </vt:variant>
      <vt:variant>
        <vt:i4>27</vt:i4>
      </vt:variant>
      <vt:variant>
        <vt:i4>0</vt:i4>
      </vt:variant>
      <vt:variant>
        <vt:i4>5</vt:i4>
      </vt:variant>
      <vt:variant>
        <vt:lpwstr>http://policies.txstate.edu/university-policies/04-01-01.html</vt:lpwstr>
      </vt:variant>
      <vt:variant>
        <vt:lpwstr/>
      </vt:variant>
      <vt:variant>
        <vt:i4>5636108</vt:i4>
      </vt:variant>
      <vt:variant>
        <vt:i4>24</vt:i4>
      </vt:variant>
      <vt:variant>
        <vt:i4>0</vt:i4>
      </vt:variant>
      <vt:variant>
        <vt:i4>5</vt:i4>
      </vt:variant>
      <vt:variant>
        <vt:lpwstr>http://policies.txstate.edu/university-policies/02-02-01.html</vt:lpwstr>
      </vt:variant>
      <vt:variant>
        <vt:lpwstr/>
      </vt:variant>
      <vt:variant>
        <vt:i4>1376350</vt:i4>
      </vt:variant>
      <vt:variant>
        <vt:i4>21</vt:i4>
      </vt:variant>
      <vt:variant>
        <vt:i4>0</vt:i4>
      </vt:variant>
      <vt:variant>
        <vt:i4>5</vt:i4>
      </vt:variant>
      <vt:variant>
        <vt:lpwstr>https://www.tsus.edu/about-tsus/policies.html</vt:lpwstr>
      </vt:variant>
      <vt:variant>
        <vt:lpwstr/>
      </vt:variant>
      <vt:variant>
        <vt:i4>1376350</vt:i4>
      </vt:variant>
      <vt:variant>
        <vt:i4>18</vt:i4>
      </vt:variant>
      <vt:variant>
        <vt:i4>0</vt:i4>
      </vt:variant>
      <vt:variant>
        <vt:i4>5</vt:i4>
      </vt:variant>
      <vt:variant>
        <vt:lpwstr>https://www.tsus.edu/about-tsus/policies.html</vt:lpwstr>
      </vt:variant>
      <vt:variant>
        <vt:lpwstr/>
      </vt:variant>
      <vt:variant>
        <vt:i4>1376350</vt:i4>
      </vt:variant>
      <vt:variant>
        <vt:i4>15</vt:i4>
      </vt:variant>
      <vt:variant>
        <vt:i4>0</vt:i4>
      </vt:variant>
      <vt:variant>
        <vt:i4>5</vt:i4>
      </vt:variant>
      <vt:variant>
        <vt:lpwstr>https://www.tsus.edu/about-tsus/policies.html</vt:lpwstr>
      </vt:variant>
      <vt:variant>
        <vt:lpwstr/>
      </vt:variant>
      <vt:variant>
        <vt:i4>1376350</vt:i4>
      </vt:variant>
      <vt:variant>
        <vt:i4>12</vt:i4>
      </vt:variant>
      <vt:variant>
        <vt:i4>0</vt:i4>
      </vt:variant>
      <vt:variant>
        <vt:i4>5</vt:i4>
      </vt:variant>
      <vt:variant>
        <vt:lpwstr>https://www.tsus.edu/about-tsus/policies.html</vt:lpwstr>
      </vt:variant>
      <vt:variant>
        <vt:lpwstr/>
      </vt:variant>
      <vt:variant>
        <vt:i4>524377</vt:i4>
      </vt:variant>
      <vt:variant>
        <vt:i4>9</vt:i4>
      </vt:variant>
      <vt:variant>
        <vt:i4>0</vt:i4>
      </vt:variant>
      <vt:variant>
        <vt:i4>5</vt:i4>
      </vt:variant>
      <vt:variant>
        <vt:lpwstr>https://www.irs.gov/pub/irs-pdf/p561.pdf</vt:lpwstr>
      </vt:variant>
      <vt:variant>
        <vt:lpwstr/>
      </vt:variant>
      <vt:variant>
        <vt:i4>5636179</vt:i4>
      </vt:variant>
      <vt:variant>
        <vt:i4>6</vt:i4>
      </vt:variant>
      <vt:variant>
        <vt:i4>0</vt:i4>
      </vt:variant>
      <vt:variant>
        <vt:i4>5</vt:i4>
      </vt:variant>
      <vt:variant>
        <vt:lpwstr>https://www.irs.gov/pub/irs-pdf/p1771.pdf</vt:lpwstr>
      </vt:variant>
      <vt:variant>
        <vt:lpwstr/>
      </vt:variant>
      <vt:variant>
        <vt:i4>6160399</vt:i4>
      </vt:variant>
      <vt:variant>
        <vt:i4>3</vt:i4>
      </vt:variant>
      <vt:variant>
        <vt:i4>0</vt:i4>
      </vt:variant>
      <vt:variant>
        <vt:i4>5</vt:i4>
      </vt:variant>
      <vt:variant>
        <vt:lpwstr>https://www.irs.gov/uac/about-publication-526</vt:lpwstr>
      </vt:variant>
      <vt:variant>
        <vt:lpwstr/>
      </vt:variant>
      <vt:variant>
        <vt:i4>5505107</vt:i4>
      </vt:variant>
      <vt:variant>
        <vt:i4>0</vt:i4>
      </vt:variant>
      <vt:variant>
        <vt:i4>0</vt:i4>
      </vt:variant>
      <vt:variant>
        <vt:i4>5</vt:i4>
      </vt:variant>
      <vt:variant>
        <vt:lpwstr>http://www.txstate.edu/effective/upps/upps-02-02-01.html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Martinez, Iza N</cp:lastModifiedBy>
  <cp:revision>3</cp:revision>
  <cp:lastPrinted>2018-03-09T21:33:00Z</cp:lastPrinted>
  <dcterms:created xsi:type="dcterms:W3CDTF">2024-03-11T19:48:00Z</dcterms:created>
  <dcterms:modified xsi:type="dcterms:W3CDTF">2024-03-11T19:48:00Z</dcterms:modified>
</cp:coreProperties>
</file>