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22" w:rsidRPr="00C83917" w:rsidRDefault="00695322" w:rsidP="00695322">
      <w:pPr>
        <w:jc w:val="center"/>
        <w:rPr>
          <w:sz w:val="26"/>
        </w:rPr>
      </w:pPr>
      <w:bookmarkStart w:id="0" w:name="_GoBack"/>
      <w:bookmarkEnd w:id="0"/>
      <w:r w:rsidRPr="00C83917">
        <w:rPr>
          <w:b/>
          <w:bCs/>
          <w:sz w:val="26"/>
        </w:rPr>
        <w:t>Bridging the New Digital Divide: Explicitly Teaching Digital Literacies</w:t>
      </w:r>
    </w:p>
    <w:p w:rsidR="003D47DA" w:rsidRDefault="003D47DA" w:rsidP="003D47DA">
      <w:pPr>
        <w:rPr>
          <w:b/>
          <w:bCs/>
          <w:noProof/>
        </w:rPr>
      </w:pPr>
    </w:p>
    <w:p w:rsidR="00691499" w:rsidRDefault="00854236" w:rsidP="00691499">
      <w:pPr>
        <w:rPr>
          <w:b/>
          <w:bCs/>
          <w:noProof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3200400" cy="1240155"/>
                <wp:effectExtent l="0" t="0" r="0" b="0"/>
                <wp:wrapTight wrapText="bothSides">
                  <wp:wrapPolygon edited="0">
                    <wp:start x="171" y="442"/>
                    <wp:lineTo x="171" y="20793"/>
                    <wp:lineTo x="21257" y="20793"/>
                    <wp:lineTo x="21257" y="442"/>
                    <wp:lineTo x="171" y="44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F1E" w:rsidRDefault="009A6F1E" w:rsidP="003D47DA">
                            <w:r>
                              <w:t>Presented at TCTELA Conference 2015</w:t>
                            </w:r>
                          </w:p>
                          <w:p w:rsidR="009A6F1E" w:rsidRPr="0061013E" w:rsidRDefault="009A6F1E" w:rsidP="003D47DA">
                            <w:r w:rsidRPr="0061013E">
                              <w:t>Shelly Hooper</w:t>
                            </w:r>
                          </w:p>
                          <w:p w:rsidR="009A6F1E" w:rsidRPr="0061013E" w:rsidRDefault="009A6F1E" w:rsidP="003D47DA">
                            <w:r w:rsidRPr="0061013E">
                              <w:t>Doctoral Student and Research Assistant</w:t>
                            </w:r>
                          </w:p>
                          <w:p w:rsidR="009A6F1E" w:rsidRPr="0061013E" w:rsidRDefault="009A6F1E" w:rsidP="003D47DA">
                            <w:r w:rsidRPr="0061013E">
                              <w:t>Texas State University</w:t>
                            </w:r>
                          </w:p>
                          <w:p w:rsidR="009A6F1E" w:rsidRPr="0061013E" w:rsidRDefault="00854236" w:rsidP="003D47DA">
                            <w:hyperlink r:id="rId6" w:history="1">
                              <w:r w:rsidR="009A6F1E" w:rsidRPr="0061013E">
                                <w:rPr>
                                  <w:rStyle w:val="Hyperlink"/>
                                </w:rPr>
                                <w:t>rh1329@txstate.edu</w:t>
                              </w:r>
                            </w:hyperlink>
                          </w:p>
                          <w:p w:rsidR="009A6F1E" w:rsidRDefault="009A6F1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5.25pt;width:252pt;height: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" filled="f" stroked="f">
                <v:textbox inset=",7.2pt,,7.2pt">
                  <w:txbxContent>
                    <w:p w:rsidR="009A6F1E" w:rsidRDefault="009A6F1E" w:rsidP="003D47DA">
                      <w:r>
                        <w:t>Presented at TCTELA Conference 2015</w:t>
                      </w:r>
                    </w:p>
                    <w:p w:rsidR="009A6F1E" w:rsidRPr="0061013E" w:rsidRDefault="009A6F1E" w:rsidP="003D47DA">
                      <w:r w:rsidRPr="0061013E">
                        <w:t>Shelly Hooper</w:t>
                      </w:r>
                    </w:p>
                    <w:p w:rsidR="009A6F1E" w:rsidRPr="0061013E" w:rsidRDefault="009A6F1E" w:rsidP="003D47DA">
                      <w:r w:rsidRPr="0061013E">
                        <w:t>Doctoral Student and Research Assistant</w:t>
                      </w:r>
                    </w:p>
                    <w:p w:rsidR="009A6F1E" w:rsidRPr="0061013E" w:rsidRDefault="009A6F1E" w:rsidP="003D47DA">
                      <w:r w:rsidRPr="0061013E">
                        <w:t>Texas State University</w:t>
                      </w:r>
                    </w:p>
                    <w:p w:rsidR="009A6F1E" w:rsidRPr="0061013E" w:rsidRDefault="00854236" w:rsidP="003D47DA">
                      <w:hyperlink r:id="rId7" w:history="1">
                        <w:r w:rsidR="009A6F1E" w:rsidRPr="0061013E">
                          <w:rPr>
                            <w:rStyle w:val="Hyperlink"/>
                          </w:rPr>
                          <w:t>rh1329@txstate.edu</w:t>
                        </w:r>
                      </w:hyperlink>
                    </w:p>
                    <w:p w:rsidR="009A6F1E" w:rsidRDefault="009A6F1E"/>
                  </w:txbxContent>
                </v:textbox>
                <w10:wrap type="tight"/>
              </v:shape>
            </w:pict>
          </mc:Fallback>
        </mc:AlternateContent>
      </w:r>
      <w:r w:rsidR="003D47DA">
        <w:rPr>
          <w:b/>
          <w:bCs/>
          <w:noProof/>
          <w:lang w:eastAsia="en-US"/>
        </w:rPr>
        <w:drawing>
          <wp:inline distT="0" distB="0" distL="0" distR="0">
            <wp:extent cx="1371600" cy="1371600"/>
            <wp:effectExtent l="25400" t="0" r="0" b="0"/>
            <wp:docPr id="2" name="Picture 0" descr="MS stick figures with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stick figures with lapto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52" w:rsidRDefault="00A12C52" w:rsidP="003D47DA"/>
    <w:p w:rsidR="00B76C0B" w:rsidRPr="00B76C0B" w:rsidRDefault="00B76C0B" w:rsidP="003D47DA">
      <w:pPr>
        <w:rPr>
          <w:b/>
        </w:rPr>
      </w:pPr>
      <w:r w:rsidRPr="00B76C0B">
        <w:rPr>
          <w:b/>
        </w:rPr>
        <w:t>Digital literacy is necessary for student success.</w:t>
      </w:r>
    </w:p>
    <w:p w:rsidR="00256BA2" w:rsidRDefault="00A12C52" w:rsidP="003D47DA">
      <w:r>
        <w:t xml:space="preserve">A definition of </w:t>
      </w:r>
      <w:r w:rsidRPr="00A12C52">
        <w:rPr>
          <w:i/>
        </w:rPr>
        <w:t>digital literacy</w:t>
      </w:r>
      <w:r>
        <w:t>:</w:t>
      </w:r>
    </w:p>
    <w:p w:rsidR="0036324B" w:rsidRPr="00425724" w:rsidRDefault="00256BA2" w:rsidP="00256BA2">
      <w:pPr>
        <w:ind w:left="720"/>
      </w:pPr>
      <w:r w:rsidRPr="00425724">
        <w:t xml:space="preserve">The ability to use ICT </w:t>
      </w:r>
      <w:r w:rsidR="005433D3" w:rsidRPr="00425724">
        <w:t xml:space="preserve">[Information and Communication Technology] </w:t>
      </w:r>
      <w:r w:rsidRPr="00425724">
        <w:t xml:space="preserve">and the Internet becomes a new form of literacy – “digital literacy”. Digital literacy is fast becoming a prerequisite for creativity, innovation and entrepreneurship and </w:t>
      </w:r>
      <w:r w:rsidRPr="00425724">
        <w:rPr>
          <w:b/>
        </w:rPr>
        <w:t>without it citizens can neither participate fully in society nor acquire the skills and knowledge necessa</w:t>
      </w:r>
      <w:r w:rsidR="000F37DA" w:rsidRPr="00425724">
        <w:rPr>
          <w:b/>
        </w:rPr>
        <w:t>ry to live in the 21st century</w:t>
      </w:r>
      <w:r w:rsidR="0036324B" w:rsidRPr="00425724">
        <w:t>.</w:t>
      </w:r>
    </w:p>
    <w:p w:rsidR="00256BA2" w:rsidRPr="009A6F1E" w:rsidRDefault="0036324B" w:rsidP="005C756D">
      <w:pPr>
        <w:ind w:left="1440" w:hanging="720"/>
        <w:rPr>
          <w:sz w:val="20"/>
        </w:rPr>
      </w:pPr>
      <w:r w:rsidRPr="00C67490">
        <w:rPr>
          <w:sz w:val="20"/>
        </w:rPr>
        <w:t xml:space="preserve">Martin, A. (2005). </w:t>
      </w:r>
      <w:r w:rsidRPr="00C67490">
        <w:rPr>
          <w:bCs/>
          <w:sz w:val="20"/>
        </w:rPr>
        <w:t>DigEuLit – a European framework for digital literacy: A progress report</w:t>
      </w:r>
      <w:r w:rsidRPr="00C67490">
        <w:rPr>
          <w:b/>
          <w:bCs/>
          <w:sz w:val="20"/>
        </w:rPr>
        <w:t xml:space="preserve">. </w:t>
      </w:r>
      <w:r w:rsidRPr="00C67490">
        <w:rPr>
          <w:rFonts w:ascii="TimesNewRomanPS" w:hAnsi="TimesNewRomanPS"/>
          <w:bCs/>
          <w:i/>
          <w:iCs/>
          <w:sz w:val="20"/>
        </w:rPr>
        <w:t>Journal of eLiteracy</w:t>
      </w:r>
      <w:r w:rsidRPr="00C67490">
        <w:rPr>
          <w:rFonts w:ascii="TimesNewRomanPS" w:hAnsi="TimesNewRomanPS"/>
          <w:b/>
          <w:bCs/>
          <w:i/>
          <w:iCs/>
          <w:sz w:val="20"/>
        </w:rPr>
        <w:t xml:space="preserve"> </w:t>
      </w:r>
      <w:r w:rsidRPr="00C67490">
        <w:rPr>
          <w:rFonts w:ascii="TimesNewRomanPS" w:hAnsi="TimesNewRomanPS"/>
          <w:bCs/>
          <w:i/>
          <w:iCs/>
          <w:sz w:val="20"/>
        </w:rPr>
        <w:t>2</w:t>
      </w:r>
      <w:r w:rsidRPr="00C67490">
        <w:rPr>
          <w:rFonts w:ascii="TimesNewRomanPS" w:hAnsi="TimesNewRomanPS"/>
          <w:bCs/>
          <w:iCs/>
          <w:sz w:val="20"/>
        </w:rPr>
        <w:t>. 130-136.</w:t>
      </w:r>
    </w:p>
    <w:p w:rsidR="00B76C0B" w:rsidRDefault="00B76C0B" w:rsidP="003D47DA"/>
    <w:p w:rsidR="00B76C0B" w:rsidRPr="00B76C0B" w:rsidRDefault="00B76C0B" w:rsidP="003D47DA">
      <w:pPr>
        <w:rPr>
          <w:b/>
        </w:rPr>
      </w:pPr>
      <w:r w:rsidRPr="00B76C0B">
        <w:rPr>
          <w:b/>
        </w:rPr>
        <w:t>The current education pipeline does not adequately prepare digitally literate students.</w:t>
      </w:r>
    </w:p>
    <w:p w:rsidR="00C67490" w:rsidRPr="00425724" w:rsidRDefault="000F37DA" w:rsidP="000F37DA">
      <w:pPr>
        <w:ind w:left="720"/>
      </w:pPr>
      <w:r w:rsidRPr="00425724">
        <w:t xml:space="preserve">…there is now evidence consistent with anecdotal reports of students’ difficulty with ICT literacy despite their technical prowess. The results reflect </w:t>
      </w:r>
      <w:r w:rsidRPr="00425724">
        <w:rPr>
          <w:b/>
        </w:rPr>
        <w:t>poor ICT literacy performance not only by students within one institution, but across the participating sixty-three high schools, community colleges, and four-year colleges and universities</w:t>
      </w:r>
      <w:r w:rsidR="00C67490" w:rsidRPr="00425724">
        <w:t>.</w:t>
      </w:r>
    </w:p>
    <w:p w:rsidR="00A12C52" w:rsidRPr="009A6F1E" w:rsidRDefault="00C67490" w:rsidP="00527605">
      <w:pPr>
        <w:ind w:left="1440" w:hanging="720"/>
        <w:rPr>
          <w:sz w:val="20"/>
        </w:rPr>
      </w:pPr>
      <w:r w:rsidRPr="00C67490">
        <w:rPr>
          <w:sz w:val="20"/>
        </w:rPr>
        <w:t>Katz, I. R. (2007, September). Testing information literacy in digital environments: ETS’s iSkills assessment</w:t>
      </w:r>
      <w:r w:rsidRPr="00C67490">
        <w:rPr>
          <w:caps/>
          <w:sz w:val="20"/>
        </w:rPr>
        <w:t xml:space="preserve">. </w:t>
      </w:r>
      <w:r w:rsidRPr="00C67490">
        <w:rPr>
          <w:i/>
          <w:sz w:val="20"/>
        </w:rPr>
        <w:t>Information Technology and Libraries</w:t>
      </w:r>
      <w:r w:rsidRPr="00C67490">
        <w:rPr>
          <w:sz w:val="20"/>
        </w:rPr>
        <w:t>. 3-12.</w:t>
      </w:r>
    </w:p>
    <w:p w:rsidR="00691499" w:rsidRDefault="00691499" w:rsidP="003D47DA"/>
    <w:p w:rsidR="00CF0375" w:rsidRPr="00B6325A" w:rsidRDefault="00CF0375" w:rsidP="003D47DA">
      <w:pPr>
        <w:rPr>
          <w:b/>
        </w:rPr>
      </w:pPr>
      <w:r w:rsidRPr="00B6325A">
        <w:rPr>
          <w:b/>
        </w:rPr>
        <w:t>Students face a situation of ‘double jeopardy’</w:t>
      </w:r>
      <w:r w:rsidR="00875649" w:rsidRPr="00B6325A">
        <w:rPr>
          <w:b/>
        </w:rPr>
        <w:t xml:space="preserve"> in preparing for college if</w:t>
      </w:r>
      <w:r w:rsidRPr="00B6325A">
        <w:rPr>
          <w:b/>
        </w:rPr>
        <w:t xml:space="preserve"> their writing and digital skills are not simultaneously developed. </w:t>
      </w:r>
    </w:p>
    <w:p w:rsidR="00425724" w:rsidRPr="00425724" w:rsidRDefault="00CF0375" w:rsidP="00CF0375">
      <w:pPr>
        <w:ind w:left="720"/>
      </w:pPr>
      <w:r w:rsidRPr="00425724">
        <w:rPr>
          <w:b/>
        </w:rPr>
        <w:t>Digital practice is an invisible component of the writing challenges</w:t>
      </w:r>
      <w:r w:rsidRPr="00425724">
        <w:t xml:space="preserve"> </w:t>
      </w:r>
      <w:r w:rsidRPr="00425724">
        <w:rPr>
          <w:b/>
        </w:rPr>
        <w:t>students face in order to graduate</w:t>
      </w:r>
      <w:r w:rsidRPr="00425724">
        <w:t xml:space="preserve"> (Goode, 2010). The data suggest students who are underprepared according to traditional writing criteria face additional barriers to academic success because of low computer </w:t>
      </w:r>
      <w:r w:rsidR="00425724" w:rsidRPr="00425724">
        <w:t>skills.</w:t>
      </w:r>
    </w:p>
    <w:p w:rsidR="00425724" w:rsidRPr="00C67490" w:rsidRDefault="00425724" w:rsidP="00425724">
      <w:pPr>
        <w:ind w:left="1440" w:hanging="720"/>
        <w:rPr>
          <w:sz w:val="20"/>
        </w:rPr>
      </w:pPr>
      <w:r w:rsidRPr="00C67490">
        <w:rPr>
          <w:rFonts w:ascii="Times New Roman" w:hAnsi="Times New Roman"/>
          <w:sz w:val="20"/>
        </w:rPr>
        <w:t xml:space="preserve">Relles, S. R., &amp; Tierney, W. G. (2013). Understanding the writing habits of tomorrow’s students: Technology and college readiness. </w:t>
      </w:r>
      <w:r w:rsidRPr="00C67490">
        <w:rPr>
          <w:rFonts w:ascii="Times New Roman" w:hAnsi="Times New Roman"/>
          <w:i/>
          <w:sz w:val="20"/>
        </w:rPr>
        <w:t>The Journal of Higher Education, 84</w:t>
      </w:r>
      <w:r w:rsidRPr="00C67490">
        <w:rPr>
          <w:rFonts w:ascii="Times New Roman" w:hAnsi="Times New Roman"/>
          <w:sz w:val="20"/>
        </w:rPr>
        <w:t>(4). 477-505.</w:t>
      </w:r>
    </w:p>
    <w:p w:rsidR="001E6F7C" w:rsidRPr="009A6F1E" w:rsidRDefault="001E6F7C" w:rsidP="00CF0375">
      <w:pPr>
        <w:ind w:left="720"/>
        <w:rPr>
          <w:sz w:val="20"/>
        </w:rPr>
      </w:pPr>
    </w:p>
    <w:p w:rsidR="001E6F7C" w:rsidRDefault="001E6F7C" w:rsidP="001E6F7C"/>
    <w:p w:rsidR="00C67490" w:rsidRPr="00B6325A" w:rsidRDefault="001E6F7C" w:rsidP="00C67490">
      <w:pPr>
        <w:rPr>
          <w:b/>
        </w:rPr>
      </w:pPr>
      <w:r w:rsidRPr="00B6325A">
        <w:rPr>
          <w:b/>
        </w:rPr>
        <w:t>Marginalized populations, such as females, low-income</w:t>
      </w:r>
      <w:r w:rsidR="00794813" w:rsidRPr="00B6325A">
        <w:rPr>
          <w:b/>
        </w:rPr>
        <w:t xml:space="preserve"> students and students of color, </w:t>
      </w:r>
      <w:r w:rsidRPr="00B6325A">
        <w:rPr>
          <w:b/>
        </w:rPr>
        <w:t xml:space="preserve">are especially at risk for college readiness </w:t>
      </w:r>
      <w:r w:rsidR="00BF1C2F" w:rsidRPr="00B6325A">
        <w:rPr>
          <w:b/>
        </w:rPr>
        <w:t>in the ar</w:t>
      </w:r>
      <w:r w:rsidR="00C67490" w:rsidRPr="00B6325A">
        <w:rPr>
          <w:b/>
        </w:rPr>
        <w:t xml:space="preserve">eas of written and </w:t>
      </w:r>
      <w:r w:rsidR="00BF1C2F" w:rsidRPr="00B6325A">
        <w:rPr>
          <w:b/>
        </w:rPr>
        <w:t xml:space="preserve">digital literacies </w:t>
      </w:r>
    </w:p>
    <w:p w:rsidR="009A6F1E" w:rsidRPr="00425724" w:rsidRDefault="00C67490" w:rsidP="00425724">
      <w:pPr>
        <w:ind w:left="1440" w:hanging="720"/>
      </w:pPr>
      <w:r w:rsidRPr="00C67490">
        <w:rPr>
          <w:rFonts w:ascii="Times New Roman" w:hAnsi="Times New Roman"/>
          <w:sz w:val="20"/>
        </w:rPr>
        <w:t xml:space="preserve">Goode, J. (2010). The digital identity divide: How technology knowledge impacts college students. </w:t>
      </w:r>
      <w:r w:rsidRPr="00C67490">
        <w:rPr>
          <w:rFonts w:ascii="Times New Roman" w:hAnsi="Times New Roman"/>
          <w:i/>
          <w:sz w:val="20"/>
        </w:rPr>
        <w:t>New Media &amp; Society, 12</w:t>
      </w:r>
      <w:r w:rsidRPr="00C67490">
        <w:rPr>
          <w:rFonts w:ascii="Times New Roman" w:hAnsi="Times New Roman"/>
          <w:sz w:val="20"/>
        </w:rPr>
        <w:t>(3). 497-513</w:t>
      </w:r>
      <w:r w:rsidRPr="00C67490">
        <w:rPr>
          <w:rFonts w:ascii="Times New Roman" w:hAnsi="Times New Roman"/>
        </w:rPr>
        <w:t>.</w:t>
      </w:r>
    </w:p>
    <w:p w:rsidR="00B6325A" w:rsidRDefault="00B6325A" w:rsidP="003D47DA">
      <w:pPr>
        <w:rPr>
          <w:b/>
        </w:rPr>
      </w:pPr>
    </w:p>
    <w:p w:rsidR="00B76C0B" w:rsidRPr="00B76C0B" w:rsidRDefault="00B76C0B" w:rsidP="003D47DA">
      <w:pPr>
        <w:rPr>
          <w:b/>
        </w:rPr>
      </w:pPr>
      <w:r w:rsidRPr="00B76C0B">
        <w:rPr>
          <w:b/>
        </w:rPr>
        <w:lastRenderedPageBreak/>
        <w:t>What English and Language Arts Teachers Can Do to Address the Digital Divide</w:t>
      </w:r>
    </w:p>
    <w:p w:rsidR="00B76C0B" w:rsidRDefault="00B76C0B" w:rsidP="003D47DA"/>
    <w:p w:rsidR="00110374" w:rsidRDefault="00695322" w:rsidP="003D47DA">
      <w:r>
        <w:t>To address the new digital divide in your classroom, consider integrating digital literacies into your lesson planning</w:t>
      </w:r>
      <w:r w:rsidR="00132232">
        <w:t xml:space="preserve"> by:</w:t>
      </w:r>
    </w:p>
    <w:p w:rsidR="00110374" w:rsidRDefault="00110374" w:rsidP="003D47DA"/>
    <w:p w:rsidR="00110374" w:rsidRDefault="00110374" w:rsidP="00110374">
      <w:pPr>
        <w:pStyle w:val="ListParagraph"/>
        <w:numPr>
          <w:ilvl w:val="0"/>
          <w:numId w:val="1"/>
        </w:numPr>
      </w:pPr>
      <w:r>
        <w:t>Identify</w:t>
      </w:r>
      <w:r w:rsidR="00132232">
        <w:t>ing</w:t>
      </w:r>
      <w:r w:rsidR="00060EEB">
        <w:t xml:space="preserve"> which specific digital</w:t>
      </w:r>
      <w:r>
        <w:t xml:space="preserve"> skills are required for your students to complete an assignment</w:t>
      </w:r>
    </w:p>
    <w:p w:rsidR="00110374" w:rsidRDefault="00110374" w:rsidP="00110374">
      <w:pPr>
        <w:pStyle w:val="ListParagraph"/>
        <w:numPr>
          <w:ilvl w:val="0"/>
          <w:numId w:val="1"/>
        </w:numPr>
      </w:pPr>
      <w:r>
        <w:t>Avoid</w:t>
      </w:r>
      <w:r w:rsidR="00132232">
        <w:t>ing an</w:t>
      </w:r>
      <w:r>
        <w:t xml:space="preserve"> </w:t>
      </w:r>
      <w:r w:rsidR="00132232">
        <w:t>assumption</w:t>
      </w:r>
      <w:r>
        <w:t xml:space="preserve"> that every one of your students has sufficient digital literacy to successfully complete the assignment</w:t>
      </w:r>
    </w:p>
    <w:p w:rsidR="00132232" w:rsidRDefault="00110374" w:rsidP="00110374">
      <w:pPr>
        <w:pStyle w:val="ListParagraph"/>
        <w:numPr>
          <w:ilvl w:val="0"/>
          <w:numId w:val="1"/>
        </w:numPr>
      </w:pPr>
      <w:r>
        <w:t>Develop</w:t>
      </w:r>
      <w:r w:rsidR="00132232">
        <w:t>ing</w:t>
      </w:r>
      <w:r>
        <w:t xml:space="preserve"> curriculum to explicitly teach digital literacies to compliment the content that you teach in your class</w:t>
      </w:r>
    </w:p>
    <w:p w:rsidR="00D7776D" w:rsidRDefault="007158FD" w:rsidP="00110374">
      <w:pPr>
        <w:pStyle w:val="ListParagraph"/>
        <w:numPr>
          <w:ilvl w:val="0"/>
          <w:numId w:val="1"/>
        </w:numPr>
      </w:pPr>
      <w:r>
        <w:t>Embedding dig</w:t>
      </w:r>
      <w:r w:rsidR="008E7B8E">
        <w:t>ital skill assessment</w:t>
      </w:r>
      <w:r w:rsidR="00D7776D">
        <w:t xml:space="preserve"> in your assignment rubrics</w:t>
      </w:r>
    </w:p>
    <w:p w:rsidR="00110374" w:rsidRDefault="00D7776D" w:rsidP="00110374">
      <w:pPr>
        <w:pStyle w:val="ListParagraph"/>
        <w:numPr>
          <w:ilvl w:val="0"/>
          <w:numId w:val="1"/>
        </w:numPr>
      </w:pPr>
      <w:r>
        <w:t>Making affordances for students to peer tutor digital literacies</w:t>
      </w:r>
    </w:p>
    <w:p w:rsidR="00110374" w:rsidRDefault="00110374" w:rsidP="00110374"/>
    <w:p w:rsidR="00A7240F" w:rsidRDefault="00506E12" w:rsidP="00110374">
      <w:r>
        <w:t>Use the following chart for some example pairing</w:t>
      </w:r>
      <w:r w:rsidR="00FB10F5">
        <w:t>s and curriculum resources. T</w:t>
      </w:r>
      <w:r>
        <w:t xml:space="preserve">hen </w:t>
      </w:r>
      <w:r w:rsidR="00A7240F">
        <w:t xml:space="preserve">brainstorm some </w:t>
      </w:r>
      <w:r w:rsidR="004B2679">
        <w:t xml:space="preserve">additional </w:t>
      </w:r>
      <w:r w:rsidR="00A7240F">
        <w:t>pairings that you can use in your class:</w:t>
      </w:r>
    </w:p>
    <w:p w:rsidR="00110374" w:rsidRDefault="00110374" w:rsidP="00110374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880"/>
        <w:gridCol w:w="2880"/>
        <w:gridCol w:w="2880"/>
      </w:tblGrid>
      <w:tr w:rsidR="00C535DF" w:rsidRPr="007C7C71">
        <w:trPr>
          <w:trHeight w:val="540"/>
        </w:trPr>
        <w:tc>
          <w:tcPr>
            <w:tcW w:w="2880" w:type="dxa"/>
          </w:tcPr>
          <w:p w:rsidR="00C535DF" w:rsidRPr="007C7C71" w:rsidRDefault="00C535DF" w:rsidP="00110374">
            <w:pPr>
              <w:rPr>
                <w:b/>
              </w:rPr>
            </w:pPr>
            <w:r>
              <w:rPr>
                <w:b/>
              </w:rPr>
              <w:t>Writing skill</w:t>
            </w:r>
          </w:p>
        </w:tc>
        <w:tc>
          <w:tcPr>
            <w:tcW w:w="2880" w:type="dxa"/>
          </w:tcPr>
          <w:p w:rsidR="00C535DF" w:rsidRPr="007C7C71" w:rsidRDefault="00C535DF" w:rsidP="00110374">
            <w:pPr>
              <w:rPr>
                <w:b/>
              </w:rPr>
            </w:pPr>
            <w:r>
              <w:rPr>
                <w:b/>
              </w:rPr>
              <w:t>Digital skill</w:t>
            </w:r>
          </w:p>
        </w:tc>
        <w:tc>
          <w:tcPr>
            <w:tcW w:w="2880" w:type="dxa"/>
          </w:tcPr>
          <w:p w:rsidR="00C535DF" w:rsidRPr="007C7C71" w:rsidRDefault="008B3736" w:rsidP="00110374">
            <w:pPr>
              <w:rPr>
                <w:b/>
              </w:rPr>
            </w:pPr>
            <w:r>
              <w:rPr>
                <w:b/>
              </w:rPr>
              <w:t>Helpful classroom resource links</w:t>
            </w:r>
          </w:p>
        </w:tc>
      </w:tr>
      <w:tr w:rsidR="00C535DF">
        <w:trPr>
          <w:trHeight w:val="540"/>
        </w:trPr>
        <w:tc>
          <w:tcPr>
            <w:tcW w:w="2880" w:type="dxa"/>
          </w:tcPr>
          <w:p w:rsidR="00C535DF" w:rsidRDefault="00C535DF" w:rsidP="00110374">
            <w:r>
              <w:t>active voice sentence structure</w:t>
            </w:r>
          </w:p>
        </w:tc>
        <w:tc>
          <w:tcPr>
            <w:tcW w:w="2880" w:type="dxa"/>
          </w:tcPr>
          <w:p w:rsidR="00C535DF" w:rsidRDefault="00C535DF" w:rsidP="00110374">
            <w:r>
              <w:t>grammar check for passive voice</w:t>
            </w:r>
          </w:p>
        </w:tc>
        <w:tc>
          <w:tcPr>
            <w:tcW w:w="2880" w:type="dxa"/>
          </w:tcPr>
          <w:p w:rsidR="00C535DF" w:rsidRPr="00506E12" w:rsidRDefault="00854236" w:rsidP="00110374">
            <w:hyperlink r:id="rId9" w:history="1">
              <w:r w:rsidR="00506E12" w:rsidRPr="004F465C">
                <w:rPr>
                  <w:rStyle w:val="Hyperlink"/>
                </w:rPr>
                <w:t>http://www.gcflearnfree.org/office2013/word2013</w:t>
              </w:r>
            </w:hyperlink>
          </w:p>
        </w:tc>
      </w:tr>
      <w:tr w:rsidR="00C535DF">
        <w:trPr>
          <w:trHeight w:val="540"/>
        </w:trPr>
        <w:tc>
          <w:tcPr>
            <w:tcW w:w="2880" w:type="dxa"/>
          </w:tcPr>
          <w:p w:rsidR="00C535DF" w:rsidRDefault="00C535DF" w:rsidP="00110374">
            <w:r>
              <w:t>use of supporting evidence</w:t>
            </w:r>
          </w:p>
        </w:tc>
        <w:tc>
          <w:tcPr>
            <w:tcW w:w="2880" w:type="dxa"/>
          </w:tcPr>
          <w:p w:rsidR="00C535DF" w:rsidRDefault="00C535DF" w:rsidP="00110374">
            <w:r>
              <w:t xml:space="preserve">effective database searches </w:t>
            </w:r>
          </w:p>
        </w:tc>
        <w:tc>
          <w:tcPr>
            <w:tcW w:w="2880" w:type="dxa"/>
          </w:tcPr>
          <w:p w:rsidR="00C04A2B" w:rsidRDefault="00854236" w:rsidP="00110374">
            <w:hyperlink r:id="rId10" w:history="1">
              <w:r w:rsidR="00C04A2B" w:rsidRPr="004F465C">
                <w:rPr>
                  <w:rStyle w:val="Hyperlink"/>
                </w:rPr>
                <w:t>http://www.nysl.nysed.gov/libdev/nybbexpress/curriculum/lockport/lpl_google.pdf</w:t>
              </w:r>
            </w:hyperlink>
          </w:p>
          <w:p w:rsidR="00C535DF" w:rsidRPr="00C04A2B" w:rsidRDefault="00C535DF" w:rsidP="00110374"/>
        </w:tc>
      </w:tr>
      <w:tr w:rsidR="00C535DF">
        <w:trPr>
          <w:trHeight w:val="540"/>
        </w:trPr>
        <w:tc>
          <w:tcPr>
            <w:tcW w:w="2880" w:type="dxa"/>
          </w:tcPr>
          <w:p w:rsidR="00C535DF" w:rsidRDefault="00C535DF" w:rsidP="00110374">
            <w:r>
              <w:t>imagery</w:t>
            </w:r>
          </w:p>
        </w:tc>
        <w:tc>
          <w:tcPr>
            <w:tcW w:w="2880" w:type="dxa"/>
          </w:tcPr>
          <w:p w:rsidR="00C535DF" w:rsidRDefault="00C535DF" w:rsidP="00110374">
            <w:r>
              <w:t>embedding images with writing</w:t>
            </w:r>
          </w:p>
        </w:tc>
        <w:tc>
          <w:tcPr>
            <w:tcW w:w="2880" w:type="dxa"/>
          </w:tcPr>
          <w:p w:rsidR="003D7E49" w:rsidRDefault="00854236" w:rsidP="00110374">
            <w:hyperlink r:id="rId11" w:history="1">
              <w:r w:rsidR="003D7E49" w:rsidRPr="004F465C">
                <w:rPr>
                  <w:rStyle w:val="Hyperlink"/>
                </w:rPr>
                <w:t>https://www.youtube.com/watch?v=acPBrA3P5Ds</w:t>
              </w:r>
            </w:hyperlink>
          </w:p>
          <w:p w:rsidR="00C535DF" w:rsidRPr="003D7E49" w:rsidRDefault="00C535DF" w:rsidP="00110374"/>
        </w:tc>
      </w:tr>
      <w:tr w:rsidR="00C535DF">
        <w:trPr>
          <w:trHeight w:val="540"/>
        </w:trPr>
        <w:tc>
          <w:tcPr>
            <w:tcW w:w="2880" w:type="dxa"/>
          </w:tcPr>
          <w:p w:rsidR="00C535DF" w:rsidRDefault="00C535DF" w:rsidP="00110374">
            <w:r>
              <w:t>peer editing</w:t>
            </w:r>
          </w:p>
        </w:tc>
        <w:tc>
          <w:tcPr>
            <w:tcW w:w="2880" w:type="dxa"/>
          </w:tcPr>
          <w:p w:rsidR="00C535DF" w:rsidRDefault="00C535DF" w:rsidP="00110374">
            <w:r>
              <w:t>track changes and inserting comments</w:t>
            </w:r>
          </w:p>
        </w:tc>
        <w:tc>
          <w:tcPr>
            <w:tcW w:w="2880" w:type="dxa"/>
          </w:tcPr>
          <w:p w:rsidR="009A6F1E" w:rsidRDefault="00854236" w:rsidP="00110374">
            <w:hyperlink r:id="rId12" w:history="1">
              <w:r w:rsidR="009A6F1E" w:rsidRPr="004F465C">
                <w:rPr>
                  <w:rStyle w:val="Hyperlink"/>
                </w:rPr>
                <w:t>https://www.youtube.com/watch?v=_ERREUBdEP4</w:t>
              </w:r>
            </w:hyperlink>
          </w:p>
          <w:p w:rsidR="00C535DF" w:rsidRPr="009A6F1E" w:rsidRDefault="00C535DF" w:rsidP="00110374"/>
        </w:tc>
      </w:tr>
      <w:tr w:rsidR="00C535DF">
        <w:trPr>
          <w:trHeight w:val="540"/>
        </w:trPr>
        <w:tc>
          <w:tcPr>
            <w:tcW w:w="2880" w:type="dxa"/>
          </w:tcPr>
          <w:p w:rsidR="00C535DF" w:rsidRDefault="00C535DF" w:rsidP="00110374"/>
        </w:tc>
        <w:tc>
          <w:tcPr>
            <w:tcW w:w="2880" w:type="dxa"/>
          </w:tcPr>
          <w:p w:rsidR="00C535DF" w:rsidRDefault="00C535DF" w:rsidP="00110374"/>
        </w:tc>
        <w:tc>
          <w:tcPr>
            <w:tcW w:w="2880" w:type="dxa"/>
          </w:tcPr>
          <w:p w:rsidR="00C535DF" w:rsidRDefault="00C535DF" w:rsidP="00110374"/>
        </w:tc>
      </w:tr>
      <w:tr w:rsidR="00C535DF">
        <w:trPr>
          <w:trHeight w:val="540"/>
        </w:trPr>
        <w:tc>
          <w:tcPr>
            <w:tcW w:w="2880" w:type="dxa"/>
          </w:tcPr>
          <w:p w:rsidR="00C535DF" w:rsidRDefault="00C535DF" w:rsidP="00110374"/>
        </w:tc>
        <w:tc>
          <w:tcPr>
            <w:tcW w:w="2880" w:type="dxa"/>
          </w:tcPr>
          <w:p w:rsidR="00C535DF" w:rsidRDefault="00C535DF" w:rsidP="00110374"/>
        </w:tc>
        <w:tc>
          <w:tcPr>
            <w:tcW w:w="2880" w:type="dxa"/>
          </w:tcPr>
          <w:p w:rsidR="00C535DF" w:rsidRDefault="00C535DF" w:rsidP="00110374"/>
        </w:tc>
      </w:tr>
      <w:tr w:rsidR="00C535DF">
        <w:trPr>
          <w:trHeight w:val="540"/>
        </w:trPr>
        <w:tc>
          <w:tcPr>
            <w:tcW w:w="2880" w:type="dxa"/>
          </w:tcPr>
          <w:p w:rsidR="00C535DF" w:rsidRDefault="00C535DF" w:rsidP="00110374"/>
        </w:tc>
        <w:tc>
          <w:tcPr>
            <w:tcW w:w="2880" w:type="dxa"/>
          </w:tcPr>
          <w:p w:rsidR="00C535DF" w:rsidRDefault="00C535DF" w:rsidP="00110374"/>
        </w:tc>
        <w:tc>
          <w:tcPr>
            <w:tcW w:w="2880" w:type="dxa"/>
          </w:tcPr>
          <w:p w:rsidR="00C535DF" w:rsidRDefault="00C535DF" w:rsidP="00110374"/>
        </w:tc>
      </w:tr>
    </w:tbl>
    <w:p w:rsidR="00562139" w:rsidRDefault="00562139" w:rsidP="003D47DA">
      <w:pPr>
        <w:rPr>
          <w:sz w:val="20"/>
        </w:rPr>
      </w:pPr>
    </w:p>
    <w:p w:rsidR="000A4E6D" w:rsidRDefault="000A4E6D" w:rsidP="003D47DA">
      <w:pPr>
        <w:rPr>
          <w:sz w:val="20"/>
        </w:rPr>
      </w:pPr>
    </w:p>
    <w:p w:rsidR="000F37DA" w:rsidRPr="00432F7D" w:rsidRDefault="000F37DA" w:rsidP="003D47DA">
      <w:pPr>
        <w:rPr>
          <w:sz w:val="20"/>
        </w:rPr>
      </w:pPr>
    </w:p>
    <w:sectPr w:rsidR="000F37DA" w:rsidRPr="00432F7D" w:rsidSect="00D556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6DE"/>
    <w:multiLevelType w:val="hybridMultilevel"/>
    <w:tmpl w:val="0590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5E"/>
    <w:rsid w:val="00060EEB"/>
    <w:rsid w:val="000A4E6D"/>
    <w:rsid w:val="000B2B30"/>
    <w:rsid w:val="000F37DA"/>
    <w:rsid w:val="00110374"/>
    <w:rsid w:val="00132232"/>
    <w:rsid w:val="00182FB3"/>
    <w:rsid w:val="001A5346"/>
    <w:rsid w:val="001E6DCA"/>
    <w:rsid w:val="001E6F7C"/>
    <w:rsid w:val="001F4FC9"/>
    <w:rsid w:val="00256BA2"/>
    <w:rsid w:val="002D069B"/>
    <w:rsid w:val="003031DD"/>
    <w:rsid w:val="0036324B"/>
    <w:rsid w:val="003A569B"/>
    <w:rsid w:val="003B15EE"/>
    <w:rsid w:val="003C56F3"/>
    <w:rsid w:val="003D47DA"/>
    <w:rsid w:val="003D7E49"/>
    <w:rsid w:val="004217DB"/>
    <w:rsid w:val="00425724"/>
    <w:rsid w:val="00432F7D"/>
    <w:rsid w:val="004B2679"/>
    <w:rsid w:val="00506E12"/>
    <w:rsid w:val="00527605"/>
    <w:rsid w:val="005433D3"/>
    <w:rsid w:val="00562139"/>
    <w:rsid w:val="005975C8"/>
    <w:rsid w:val="005A286F"/>
    <w:rsid w:val="005C756D"/>
    <w:rsid w:val="0061013E"/>
    <w:rsid w:val="00681116"/>
    <w:rsid w:val="00691499"/>
    <w:rsid w:val="00695322"/>
    <w:rsid w:val="006A15EB"/>
    <w:rsid w:val="007158FD"/>
    <w:rsid w:val="00794813"/>
    <w:rsid w:val="007C7C71"/>
    <w:rsid w:val="0083409F"/>
    <w:rsid w:val="00854236"/>
    <w:rsid w:val="00875649"/>
    <w:rsid w:val="008B3736"/>
    <w:rsid w:val="008E7B8E"/>
    <w:rsid w:val="00997517"/>
    <w:rsid w:val="009A4BA8"/>
    <w:rsid w:val="009A6F1E"/>
    <w:rsid w:val="009D5682"/>
    <w:rsid w:val="00A12C52"/>
    <w:rsid w:val="00A57390"/>
    <w:rsid w:val="00A7240F"/>
    <w:rsid w:val="00AE385E"/>
    <w:rsid w:val="00AF2DE9"/>
    <w:rsid w:val="00B36975"/>
    <w:rsid w:val="00B6325A"/>
    <w:rsid w:val="00B76C0B"/>
    <w:rsid w:val="00BD6AB1"/>
    <w:rsid w:val="00BF1740"/>
    <w:rsid w:val="00BF1C2F"/>
    <w:rsid w:val="00C04A2B"/>
    <w:rsid w:val="00C27E97"/>
    <w:rsid w:val="00C478FE"/>
    <w:rsid w:val="00C535DF"/>
    <w:rsid w:val="00C67490"/>
    <w:rsid w:val="00C83917"/>
    <w:rsid w:val="00CC025D"/>
    <w:rsid w:val="00CF0375"/>
    <w:rsid w:val="00D556FD"/>
    <w:rsid w:val="00D7776D"/>
    <w:rsid w:val="00E0107E"/>
    <w:rsid w:val="00EA41AE"/>
    <w:rsid w:val="00F02CF1"/>
    <w:rsid w:val="00F86165"/>
    <w:rsid w:val="00FB10F5"/>
    <w:rsid w:val="00FF50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374"/>
    <w:pPr>
      <w:ind w:left="720"/>
      <w:contextualSpacing/>
    </w:pPr>
  </w:style>
  <w:style w:type="table" w:styleId="TableGrid">
    <w:name w:val="Table Grid"/>
    <w:basedOn w:val="TableNormal"/>
    <w:uiPriority w:val="59"/>
    <w:rsid w:val="007C7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EB"/>
    <w:rPr>
      <w:b/>
      <w:bCs/>
      <w:sz w:val="20"/>
      <w:szCs w:val="20"/>
    </w:rPr>
  </w:style>
  <w:style w:type="paragraph" w:styleId="NormalWeb">
    <w:name w:val="Normal (Web)"/>
    <w:basedOn w:val="Normal"/>
    <w:rsid w:val="00256BA2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5A28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374"/>
    <w:pPr>
      <w:ind w:left="720"/>
      <w:contextualSpacing/>
    </w:pPr>
  </w:style>
  <w:style w:type="table" w:styleId="TableGrid">
    <w:name w:val="Table Grid"/>
    <w:basedOn w:val="TableNormal"/>
    <w:uiPriority w:val="59"/>
    <w:rsid w:val="007C7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EB"/>
    <w:rPr>
      <w:b/>
      <w:bCs/>
      <w:sz w:val="20"/>
      <w:szCs w:val="20"/>
    </w:rPr>
  </w:style>
  <w:style w:type="paragraph" w:styleId="NormalWeb">
    <w:name w:val="Normal (Web)"/>
    <w:basedOn w:val="Normal"/>
    <w:rsid w:val="00256BA2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5A2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acPBrA3P5Ds" TargetMode="External"/><Relationship Id="rId12" Type="http://schemas.openxmlformats.org/officeDocument/2006/relationships/hyperlink" Target="https://www.youtube.com/watch?v=_ERREUBdEP4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h1329@txstate.edu" TargetMode="External"/><Relationship Id="rId7" Type="http://schemas.openxmlformats.org/officeDocument/2006/relationships/hyperlink" Target="mailto:rh1329@txstate.edu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gcflearnfree.org/office2013/word2013" TargetMode="External"/><Relationship Id="rId10" Type="http://schemas.openxmlformats.org/officeDocument/2006/relationships/hyperlink" Target="http://www.nysl.nysed.gov/libdev/nybbexpress/curriculum/lockport/lpl_goog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Macintosh Word</Application>
  <DocSecurity>4</DocSecurity>
  <Lines>26</Lines>
  <Paragraphs>7</Paragraphs>
  <ScaleCrop>false</ScaleCrop>
  <Company>Texas State University-San Marcos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Hooper</dc:creator>
  <cp:keywords/>
  <cp:lastModifiedBy>Curriculum &amp; Instruction</cp:lastModifiedBy>
  <cp:revision>2</cp:revision>
  <dcterms:created xsi:type="dcterms:W3CDTF">2015-02-18T18:13:00Z</dcterms:created>
  <dcterms:modified xsi:type="dcterms:W3CDTF">2015-02-18T18:13:00Z</dcterms:modified>
</cp:coreProperties>
</file>