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876CCD" w:rsidP="00EC19DF">
      <w:pPr>
        <w:spacing w:after="0" w:line="240" w:lineRule="auto"/>
        <w:jc w:val="center"/>
        <w:rPr>
          <w:b/>
        </w:rPr>
      </w:pPr>
      <w:r>
        <w:rPr>
          <w:b/>
        </w:rPr>
        <w:t>May 6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E764B3">
        <w:t xml:space="preserve">Todd Ahlman, </w:t>
      </w:r>
      <w:r w:rsidR="00E764B3" w:rsidRPr="00C1049B">
        <w:t>Margarita Arellano,</w:t>
      </w:r>
      <w:r w:rsidR="00B268C6">
        <w:t xml:space="preserve"> Jose </w:t>
      </w:r>
      <w:proofErr w:type="spellStart"/>
      <w:r w:rsidR="00B268C6">
        <w:t>Banales</w:t>
      </w:r>
      <w:proofErr w:type="spellEnd"/>
      <w:r w:rsidR="00B268C6">
        <w:t>,</w:t>
      </w:r>
      <w:r w:rsidR="00E764B3" w:rsidRPr="00C1049B">
        <w:t xml:space="preserve"> </w:t>
      </w:r>
      <w:r w:rsidR="00A87BB9" w:rsidRPr="00C1049B">
        <w:t>Jayme Blaschke</w:t>
      </w:r>
      <w:r w:rsidR="00A87BB9">
        <w:t xml:space="preserve">, </w:t>
      </w:r>
      <w:r w:rsidR="00E764B3" w:rsidRPr="00C1049B">
        <w:t xml:space="preserve">David Bisett, </w:t>
      </w:r>
      <w:r w:rsidR="007B6C16" w:rsidRPr="00C1049B">
        <w:t>Britt Bousman,</w:t>
      </w:r>
      <w:r w:rsidR="00A87BB9">
        <w:t xml:space="preserve"> </w:t>
      </w:r>
      <w:r w:rsidR="00E764B3" w:rsidRPr="00C1049B">
        <w:t>Daniel Brown,</w:t>
      </w:r>
      <w:r w:rsidR="00E764B3" w:rsidRPr="00E803B4">
        <w:t xml:space="preserve"> </w:t>
      </w:r>
      <w:r w:rsidR="00876CCD">
        <w:t xml:space="preserve">Doug Bynum, </w:t>
      </w:r>
      <w:r w:rsidRPr="00C1049B">
        <w:t xml:space="preserve">Stan Carpenter, Don Compton, </w:t>
      </w:r>
      <w:r w:rsidR="00E764B3" w:rsidRPr="00C1049B">
        <w:t>Russell Clark</w:t>
      </w:r>
      <w:r w:rsidR="00A87BB9">
        <w:t xml:space="preserve">, </w:t>
      </w:r>
      <w:r w:rsidRPr="00C1049B">
        <w:t>Kyle Estes, John Fleming,</w:t>
      </w:r>
      <w:r w:rsidR="00D36A2D">
        <w:t xml:space="preserve"> </w:t>
      </w:r>
      <w:r w:rsidR="00835BC7">
        <w:t xml:space="preserve">James Webb for </w:t>
      </w:r>
      <w:r w:rsidR="003D5571">
        <w:t>Frank Gonzalez</w:t>
      </w:r>
      <w:r w:rsidR="003D5571" w:rsidRPr="00C1049B">
        <w:t xml:space="preserve">, </w:t>
      </w:r>
      <w:r w:rsidR="00A87BB9">
        <w:t xml:space="preserve">Gordon Green, Rickey Lattie, </w:t>
      </w:r>
      <w:r w:rsidR="00ED010C" w:rsidRPr="00C1049B">
        <w:t>Larry Miller</w:t>
      </w:r>
      <w:r w:rsidR="00ED010C">
        <w:t>,</w:t>
      </w:r>
      <w:r w:rsidR="00703223" w:rsidRPr="00C1049B">
        <w:t xml:space="preserve">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862DC6">
        <w:t>Shawn Peterson,</w:t>
      </w:r>
      <w:r w:rsidR="00862DC6" w:rsidRPr="00862DC6">
        <w:t xml:space="preserve"> </w:t>
      </w:r>
      <w:r w:rsidR="003D5571" w:rsidRPr="00C1049B">
        <w:t>John Root,</w:t>
      </w:r>
      <w:r w:rsidR="00E41B9F">
        <w:t xml:space="preserve"> </w:t>
      </w:r>
      <w:r w:rsidR="00B268C6">
        <w:t>Matthew Brooks for Barb Sanders and</w:t>
      </w:r>
      <w:r w:rsidR="003D5571" w:rsidRPr="003D5571">
        <w:t xml:space="preserve"> </w:t>
      </w:r>
      <w:r w:rsidR="00A87BB9">
        <w:t>Aaron Wallendorf</w:t>
      </w:r>
      <w:r w:rsidR="00B268C6">
        <w:t>.</w:t>
      </w:r>
      <w:r w:rsidR="00E41B9F">
        <w:t xml:space="preserve"> 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>Absent:</w:t>
      </w:r>
      <w:r w:rsidR="00A87BB9">
        <w:t xml:space="preserve"> </w:t>
      </w:r>
      <w:r w:rsidR="00876CCD">
        <w:t>Sandra Brooks,</w:t>
      </w:r>
      <w:r w:rsidR="00ED010C">
        <w:t xml:space="preserve"> </w:t>
      </w:r>
      <w:r w:rsidR="00ED010C" w:rsidRPr="00C1049B">
        <w:t>Lou DeVirgilio</w:t>
      </w:r>
      <w:r w:rsidR="00ED010C">
        <w:t>,</w:t>
      </w:r>
      <w:r w:rsidR="00876CCD">
        <w:t xml:space="preserve"> </w:t>
      </w:r>
      <w:r w:rsidR="00B268C6">
        <w:t xml:space="preserve">Andrew Homann, </w:t>
      </w:r>
      <w:r w:rsidR="00B268C6" w:rsidRPr="00C1049B">
        <w:t>Mike Krzy</w:t>
      </w:r>
      <w:r w:rsidR="00B268C6">
        <w:t xml:space="preserve">wonski, </w:t>
      </w:r>
      <w:r w:rsidR="00B268C6" w:rsidRPr="00C1049B">
        <w:t>David Lemke</w:t>
      </w:r>
      <w:r w:rsidR="00B268C6">
        <w:t xml:space="preserve">, Samantha Martinez, </w:t>
      </w:r>
      <w:r w:rsidR="00B268C6" w:rsidRPr="00C1049B">
        <w:t>Mayur Mehta,</w:t>
      </w:r>
      <w:r w:rsidR="00B268C6" w:rsidRPr="00ED010C">
        <w:t xml:space="preserve"> </w:t>
      </w:r>
      <w:r w:rsidR="00B268C6" w:rsidRPr="00C1049B">
        <w:t>Clint Michael Rene</w:t>
      </w:r>
      <w:r w:rsidR="00B268C6">
        <w:t>a</w:t>
      </w:r>
      <w:r w:rsidR="00B268C6" w:rsidRPr="00C1049B">
        <w:t>u</w:t>
      </w:r>
      <w:r w:rsidR="00B268C6">
        <w:t>, Chris Reynolds, Scott Smith, Harold Stern and</w:t>
      </w:r>
      <w:r w:rsidR="00862DC6">
        <w:t xml:space="preserve"> </w:t>
      </w:r>
      <w:r w:rsidR="00A87BB9" w:rsidRPr="00C1049B">
        <w:t>Jeremy Stolfa</w:t>
      </w:r>
      <w:r w:rsidR="00B268C6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Guests: </w:t>
      </w:r>
      <w:r w:rsidR="00876CCD">
        <w:t>Doug Kozma, Mary Jukuri, Alicia Adams, Adam Denmark and other consultants from the Campus Master Plan Team at SmithGroupJJR</w:t>
      </w:r>
    </w:p>
    <w:p w:rsidR="00AE4DC6" w:rsidRDefault="00AE4DC6" w:rsidP="0063274E">
      <w:pPr>
        <w:spacing w:after="0" w:line="240" w:lineRule="auto"/>
        <w:rPr>
          <w:b/>
        </w:rPr>
      </w:pPr>
    </w:p>
    <w:p w:rsidR="007B6C16" w:rsidRDefault="00B268C6" w:rsidP="00D8545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Nancy discussed some of the City Construction projects that will affect Texas State</w:t>
      </w:r>
      <w:r w:rsidR="0099282F">
        <w:rPr>
          <w:rFonts w:cstheme="minorHAnsi"/>
          <w:b/>
        </w:rPr>
        <w:t xml:space="preserve"> using a handout provided by the City staff</w:t>
      </w:r>
      <w:r>
        <w:rPr>
          <w:rFonts w:cstheme="minorHAnsi"/>
          <w:b/>
        </w:rPr>
        <w:t>.</w:t>
      </w:r>
    </w:p>
    <w:p w:rsidR="0099282F" w:rsidRDefault="0099282F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E80BF0" w:rsidRDefault="00E80BF0" w:rsidP="00D85454">
      <w:pPr>
        <w:spacing w:after="0" w:line="240" w:lineRule="auto"/>
        <w:rPr>
          <w:b/>
        </w:rPr>
      </w:pPr>
    </w:p>
    <w:p w:rsidR="00876CCD" w:rsidRPr="00876CCD" w:rsidRDefault="00876CCD" w:rsidP="00876CCD">
      <w:bookmarkStart w:id="0" w:name="_GoBack"/>
      <w:bookmarkEnd w:id="0"/>
      <w:r w:rsidRPr="00876CCD">
        <w:rPr>
          <w:b/>
        </w:rPr>
        <w:t>2015-102, Jowers ADA Bathroom Upgrades</w:t>
      </w:r>
      <w:r w:rsidRPr="00876CCD">
        <w:t>, cost estimate $41,469, ADA HEF requested.</w:t>
      </w:r>
    </w:p>
    <w:p w:rsidR="00876CCD" w:rsidRPr="00876CCD" w:rsidRDefault="00876CCD" w:rsidP="00876CCD">
      <w:r w:rsidRPr="00876CCD">
        <w:rPr>
          <w:b/>
        </w:rPr>
        <w:t>2015-132, ELA Geo Display Cabinets</w:t>
      </w:r>
      <w:r w:rsidRPr="00876CCD">
        <w:t>, cost estimate $7,372, unit to fund.</w:t>
      </w:r>
    </w:p>
    <w:p w:rsidR="00876CCD" w:rsidRPr="00876CCD" w:rsidRDefault="00876CCD" w:rsidP="00876CCD">
      <w:r w:rsidRPr="00876CCD">
        <w:rPr>
          <w:b/>
        </w:rPr>
        <w:t>2016-053, Student Recreation Center 1</w:t>
      </w:r>
      <w:r w:rsidRPr="00876CCD">
        <w:rPr>
          <w:b/>
          <w:vertAlign w:val="superscript"/>
        </w:rPr>
        <w:t>st</w:t>
      </w:r>
      <w:r w:rsidRPr="00876CCD">
        <w:rPr>
          <w:b/>
        </w:rPr>
        <w:t xml:space="preserve"> Floor Cycling Room &amp; 2</w:t>
      </w:r>
      <w:r w:rsidRPr="00876CCD">
        <w:rPr>
          <w:b/>
          <w:vertAlign w:val="superscript"/>
        </w:rPr>
        <w:t>nd</w:t>
      </w:r>
      <w:r w:rsidRPr="00876CCD">
        <w:rPr>
          <w:b/>
        </w:rPr>
        <w:t xml:space="preserve"> Floor Conference Rm</w:t>
      </w:r>
      <w:r w:rsidRPr="00876CCD">
        <w:t xml:space="preserve">, </w:t>
      </w:r>
      <w:r>
        <w:t>cost estimate $36,305 for 1</w:t>
      </w:r>
      <w:r w:rsidRPr="00876CCD">
        <w:rPr>
          <w:vertAlign w:val="superscript"/>
        </w:rPr>
        <w:t>st</w:t>
      </w:r>
      <w:r>
        <w:t xml:space="preserve"> Floor only, </w:t>
      </w:r>
      <w:r w:rsidRPr="00876CCD">
        <w:t>Campus Rec will fund.</w:t>
      </w:r>
    </w:p>
    <w:p w:rsidR="00876CCD" w:rsidRPr="00876CCD" w:rsidRDefault="00876CCD" w:rsidP="00876CCD">
      <w:r w:rsidRPr="00876CCD">
        <w:rPr>
          <w:b/>
        </w:rPr>
        <w:t>2016-054, Centennial Hall Rm #202, 203 &amp; 2</w:t>
      </w:r>
      <w:r w:rsidRPr="00876CCD">
        <w:rPr>
          <w:b/>
          <w:vertAlign w:val="superscript"/>
        </w:rPr>
        <w:t>nd</w:t>
      </w:r>
      <w:r w:rsidRPr="00876CCD">
        <w:rPr>
          <w:b/>
        </w:rPr>
        <w:t xml:space="preserve"> Floor Lobby</w:t>
      </w:r>
      <w:r w:rsidRPr="00876CCD">
        <w:t>, cost estimate $181,710, Institutional HEF requested, requires President’s approval.</w:t>
      </w:r>
    </w:p>
    <w:p w:rsidR="00876CCD" w:rsidRPr="00876CCD" w:rsidRDefault="00876CCD" w:rsidP="00876CCD">
      <w:r w:rsidRPr="00876CCD">
        <w:rPr>
          <w:b/>
        </w:rPr>
        <w:t>2016-076, JCK 489 Landscape Furniture</w:t>
      </w:r>
      <w:r w:rsidRPr="00876CCD">
        <w:t>,</w:t>
      </w:r>
      <w:r>
        <w:t xml:space="preserve"> cost estimate $18,138</w:t>
      </w:r>
      <w:r w:rsidRPr="00876CCD">
        <w:t>, Institutional HEF requested.</w:t>
      </w:r>
    </w:p>
    <w:p w:rsidR="00876CCD" w:rsidRPr="00876CCD" w:rsidRDefault="00876CCD" w:rsidP="00876CCD">
      <w:r w:rsidRPr="00876CCD">
        <w:rPr>
          <w:b/>
        </w:rPr>
        <w:t xml:space="preserve">2016-092, Commons G14C, </w:t>
      </w:r>
      <w:r w:rsidRPr="00B268C6">
        <w:t>cost estimate $2,419,</w:t>
      </w:r>
      <w:r w:rsidRPr="00876CCD">
        <w:t xml:space="preserve"> Institutional HEF requested.</w:t>
      </w:r>
    </w:p>
    <w:p w:rsidR="008B58F4" w:rsidRDefault="008B58F4" w:rsidP="007E1BA6">
      <w:pPr>
        <w:spacing w:after="0" w:line="240" w:lineRule="auto"/>
        <w:rPr>
          <w:b/>
        </w:rPr>
      </w:pPr>
    </w:p>
    <w:p w:rsidR="00E80BF0" w:rsidRPr="007E1BA6" w:rsidRDefault="00B268C6" w:rsidP="00B268C6">
      <w:pPr>
        <w:spacing w:after="0" w:line="240" w:lineRule="auto"/>
        <w:rPr>
          <w:b/>
        </w:rPr>
      </w:pPr>
      <w:r>
        <w:rPr>
          <w:b/>
        </w:rPr>
        <w:t>SmithGroupJJR presented update and findings to the Campus Facilities Committee for</w:t>
      </w:r>
      <w:r w:rsidR="005A026A">
        <w:rPr>
          <w:b/>
        </w:rPr>
        <w:t xml:space="preserve"> the</w:t>
      </w:r>
      <w:r>
        <w:rPr>
          <w:b/>
        </w:rPr>
        <w:t xml:space="preserve"> Texas State University Campus Master Plan.</w:t>
      </w: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9528E5" w:rsidRPr="009528E5" w:rsidRDefault="009528E5" w:rsidP="009528E5"/>
    <w:p w:rsidR="009528E5" w:rsidRPr="009528E5" w:rsidRDefault="009528E5" w:rsidP="009528E5"/>
    <w:p w:rsidR="009528E5" w:rsidRDefault="009528E5" w:rsidP="009528E5"/>
    <w:p w:rsidR="00F458EF" w:rsidRPr="009528E5" w:rsidRDefault="009528E5" w:rsidP="009528E5">
      <w:pPr>
        <w:tabs>
          <w:tab w:val="left" w:pos="2865"/>
        </w:tabs>
      </w:pPr>
      <w:r>
        <w:tab/>
      </w: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A026A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3274E"/>
    <w:rsid w:val="00632BC5"/>
    <w:rsid w:val="00634769"/>
    <w:rsid w:val="00634B9D"/>
    <w:rsid w:val="00635341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36C4"/>
    <w:rsid w:val="007E1BA6"/>
    <w:rsid w:val="007F114E"/>
    <w:rsid w:val="007F3E7E"/>
    <w:rsid w:val="007F4DEF"/>
    <w:rsid w:val="007F6EDA"/>
    <w:rsid w:val="00826597"/>
    <w:rsid w:val="00826820"/>
    <w:rsid w:val="00835BC7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76CCD"/>
    <w:rsid w:val="00896A2A"/>
    <w:rsid w:val="00897C28"/>
    <w:rsid w:val="008A1308"/>
    <w:rsid w:val="008B4E5B"/>
    <w:rsid w:val="008B58F4"/>
    <w:rsid w:val="008B73CB"/>
    <w:rsid w:val="008D3A28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7EA3"/>
    <w:rsid w:val="0099282F"/>
    <w:rsid w:val="009A3971"/>
    <w:rsid w:val="009A5079"/>
    <w:rsid w:val="009A567B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268C6"/>
    <w:rsid w:val="00B305E9"/>
    <w:rsid w:val="00B379AC"/>
    <w:rsid w:val="00B43DFE"/>
    <w:rsid w:val="00B50971"/>
    <w:rsid w:val="00B51922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010C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A578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3607-6FF6-41C3-BC3C-56D4980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Nusbaum, Nancy</cp:lastModifiedBy>
  <cp:revision>3</cp:revision>
  <cp:lastPrinted>2014-09-05T18:38:00Z</cp:lastPrinted>
  <dcterms:created xsi:type="dcterms:W3CDTF">2016-05-10T22:26:00Z</dcterms:created>
  <dcterms:modified xsi:type="dcterms:W3CDTF">2016-05-10T22:27:00Z</dcterms:modified>
</cp:coreProperties>
</file>