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BC22" w14:textId="5242BBCA" w:rsidR="0087362E" w:rsidRDefault="0087362E" w:rsidP="006D3B00">
      <w:pPr>
        <w:tabs>
          <w:tab w:val="left" w:pos="5760"/>
        </w:tabs>
        <w:spacing w:beforeLines="1" w:before="2" w:afterLines="1" w:after="2" w:line="240" w:lineRule="auto"/>
        <w:rPr>
          <w:rFonts w:ascii="Arial" w:eastAsia="Times New Roman" w:hAnsi="Arial" w:cs="Arial"/>
          <w:sz w:val="24"/>
          <w:szCs w:val="24"/>
        </w:rPr>
      </w:pPr>
    </w:p>
    <w:p w14:paraId="652B1E8E" w14:textId="42401630" w:rsidR="00AE71BB" w:rsidRDefault="00AE71BB" w:rsidP="006D3B00">
      <w:pPr>
        <w:tabs>
          <w:tab w:val="left" w:pos="5760"/>
        </w:tabs>
        <w:spacing w:beforeLines="1" w:before="2" w:afterLines="1" w:after="2" w:line="240" w:lineRule="auto"/>
        <w:rPr>
          <w:rFonts w:ascii="Arial" w:eastAsia="Times New Roman" w:hAnsi="Arial" w:cs="Arial"/>
          <w:sz w:val="24"/>
          <w:szCs w:val="24"/>
        </w:rPr>
      </w:pPr>
    </w:p>
    <w:p w14:paraId="2F9FF8CB" w14:textId="77777777" w:rsidR="00AE71BB" w:rsidRPr="00F925D3" w:rsidRDefault="00AE71BB" w:rsidP="006D3B00">
      <w:pPr>
        <w:tabs>
          <w:tab w:val="left" w:pos="5760"/>
        </w:tabs>
        <w:spacing w:beforeLines="1" w:before="2" w:afterLines="1" w:after="2" w:line="240" w:lineRule="auto"/>
        <w:rPr>
          <w:rFonts w:ascii="Arial" w:eastAsia="Times New Roman" w:hAnsi="Arial" w:cs="Arial"/>
          <w:sz w:val="24"/>
          <w:szCs w:val="24"/>
        </w:rPr>
      </w:pPr>
    </w:p>
    <w:p w14:paraId="47420649" w14:textId="5B2DD2B2" w:rsidR="006D3B00" w:rsidRPr="00F925D3" w:rsidRDefault="00F925D3" w:rsidP="00C52F04">
      <w:pPr>
        <w:tabs>
          <w:tab w:val="left" w:pos="5040"/>
        </w:tabs>
        <w:spacing w:beforeLines="1" w:before="2" w:afterLines="1" w:after="2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25D3">
        <w:rPr>
          <w:rFonts w:ascii="Arial" w:eastAsia="Times New Roman" w:hAnsi="Arial" w:cs="Arial"/>
          <w:b/>
          <w:sz w:val="24"/>
          <w:szCs w:val="24"/>
        </w:rPr>
        <w:t>C</w:t>
      </w:r>
      <w:r w:rsidR="006D3B00" w:rsidRPr="00F925D3">
        <w:rPr>
          <w:rFonts w:ascii="Arial" w:eastAsia="Times New Roman" w:hAnsi="Arial" w:cs="Arial"/>
          <w:b/>
          <w:sz w:val="24"/>
          <w:szCs w:val="24"/>
        </w:rPr>
        <w:t xml:space="preserve">ontracted </w:t>
      </w:r>
      <w:r w:rsidR="00C52F04" w:rsidRPr="00F925D3">
        <w:rPr>
          <w:rFonts w:ascii="Arial" w:eastAsia="Times New Roman" w:hAnsi="Arial" w:cs="Arial"/>
          <w:b/>
          <w:sz w:val="24"/>
          <w:szCs w:val="24"/>
        </w:rPr>
        <w:t>Services, Including</w:t>
      </w:r>
      <w:r w:rsidR="00C52F04" w:rsidRPr="00F925D3">
        <w:rPr>
          <w:rFonts w:ascii="Arial" w:eastAsia="Times New Roman" w:hAnsi="Arial" w:cs="Arial"/>
          <w:b/>
          <w:sz w:val="24"/>
          <w:szCs w:val="24"/>
        </w:rPr>
        <w:tab/>
      </w:r>
      <w:r w:rsidR="006D3B00" w:rsidRPr="00F925D3">
        <w:rPr>
          <w:rFonts w:ascii="Arial" w:eastAsia="Times New Roman" w:hAnsi="Arial" w:cs="Arial"/>
          <w:b/>
          <w:sz w:val="24"/>
          <w:szCs w:val="24"/>
        </w:rPr>
        <w:t>UPPS No. 03.04.01</w:t>
      </w:r>
    </w:p>
    <w:p w14:paraId="4AF80432" w14:textId="648C2AEA" w:rsidR="006D3B00" w:rsidRPr="00F925D3" w:rsidRDefault="00C52F04" w:rsidP="00C52F04">
      <w:pPr>
        <w:tabs>
          <w:tab w:val="left" w:pos="5040"/>
        </w:tabs>
        <w:spacing w:beforeLines="1" w:before="2" w:afterLines="1" w:after="2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25D3">
        <w:rPr>
          <w:rFonts w:ascii="Arial" w:eastAsia="Times New Roman" w:hAnsi="Arial" w:cs="Arial"/>
          <w:b/>
          <w:sz w:val="24"/>
          <w:szCs w:val="24"/>
        </w:rPr>
        <w:t xml:space="preserve">Consultants, </w:t>
      </w:r>
      <w:r w:rsidR="006D3B00" w:rsidRPr="00F925D3">
        <w:rPr>
          <w:rFonts w:ascii="Arial" w:eastAsia="Times New Roman" w:hAnsi="Arial" w:cs="Arial"/>
          <w:b/>
          <w:sz w:val="24"/>
          <w:szCs w:val="24"/>
        </w:rPr>
        <w:t>Speakers</w:t>
      </w:r>
      <w:r w:rsidRPr="00F925D3">
        <w:rPr>
          <w:rFonts w:ascii="Arial" w:eastAsia="Times New Roman" w:hAnsi="Arial" w:cs="Arial"/>
          <w:b/>
          <w:sz w:val="24"/>
          <w:szCs w:val="24"/>
        </w:rPr>
        <w:t>, and Other</w:t>
      </w:r>
      <w:r w:rsidR="002868E0" w:rsidRPr="00F925D3">
        <w:rPr>
          <w:rFonts w:ascii="Arial" w:eastAsia="Times New Roman" w:hAnsi="Arial" w:cs="Arial"/>
          <w:b/>
          <w:sz w:val="24"/>
          <w:szCs w:val="24"/>
        </w:rPr>
        <w:tab/>
        <w:t xml:space="preserve">Issue No. </w:t>
      </w:r>
      <w:r w:rsidR="00914AF0" w:rsidRPr="00F925D3">
        <w:rPr>
          <w:rFonts w:ascii="Arial" w:eastAsia="Times New Roman" w:hAnsi="Arial" w:cs="Arial"/>
          <w:b/>
          <w:sz w:val="24"/>
          <w:szCs w:val="24"/>
        </w:rPr>
        <w:t>6</w:t>
      </w:r>
    </w:p>
    <w:p w14:paraId="27C5DEA9" w14:textId="131A47C8" w:rsidR="006D3B00" w:rsidRPr="00F925D3" w:rsidRDefault="00C52F04" w:rsidP="00C52F04">
      <w:pPr>
        <w:tabs>
          <w:tab w:val="left" w:pos="5040"/>
        </w:tabs>
        <w:spacing w:beforeLines="1" w:before="2" w:afterLines="1" w:after="2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25D3">
        <w:rPr>
          <w:rFonts w:ascii="Arial" w:eastAsia="Times New Roman" w:hAnsi="Arial" w:cs="Arial"/>
          <w:b/>
          <w:sz w:val="24"/>
          <w:szCs w:val="24"/>
        </w:rPr>
        <w:t>Services</w:t>
      </w:r>
      <w:r w:rsidR="002868E0" w:rsidRPr="00F925D3">
        <w:rPr>
          <w:rFonts w:ascii="Arial" w:eastAsia="Times New Roman" w:hAnsi="Arial" w:cs="Arial"/>
          <w:b/>
          <w:sz w:val="24"/>
          <w:szCs w:val="24"/>
        </w:rPr>
        <w:tab/>
        <w:t xml:space="preserve">Effective Date: </w:t>
      </w:r>
      <w:r w:rsidR="00F80AC8" w:rsidRPr="00F925D3">
        <w:rPr>
          <w:rFonts w:ascii="Arial" w:eastAsia="Times New Roman" w:hAnsi="Arial" w:cs="Arial"/>
          <w:b/>
          <w:sz w:val="24"/>
          <w:szCs w:val="24"/>
        </w:rPr>
        <w:t>01</w:t>
      </w:r>
      <w:r w:rsidR="00914AF0" w:rsidRPr="00F925D3">
        <w:rPr>
          <w:rFonts w:ascii="Arial" w:eastAsia="Times New Roman" w:hAnsi="Arial" w:cs="Arial"/>
          <w:b/>
          <w:sz w:val="24"/>
          <w:szCs w:val="24"/>
        </w:rPr>
        <w:t>/</w:t>
      </w:r>
      <w:r w:rsidR="00F80AC8" w:rsidRPr="00F925D3">
        <w:rPr>
          <w:rFonts w:ascii="Arial" w:eastAsia="Times New Roman" w:hAnsi="Arial" w:cs="Arial"/>
          <w:b/>
          <w:sz w:val="24"/>
          <w:szCs w:val="24"/>
        </w:rPr>
        <w:t>21</w:t>
      </w:r>
      <w:r w:rsidR="00914AF0" w:rsidRPr="00F925D3">
        <w:rPr>
          <w:rFonts w:ascii="Arial" w:eastAsia="Times New Roman" w:hAnsi="Arial" w:cs="Arial"/>
          <w:b/>
          <w:sz w:val="24"/>
          <w:szCs w:val="24"/>
        </w:rPr>
        <w:t>/2020</w:t>
      </w:r>
    </w:p>
    <w:p w14:paraId="6CFBD3D5" w14:textId="607F1788" w:rsidR="006D3B00" w:rsidRPr="00F925D3" w:rsidRDefault="0005414C" w:rsidP="00C52F04">
      <w:pPr>
        <w:tabs>
          <w:tab w:val="left" w:pos="5040"/>
        </w:tabs>
        <w:spacing w:beforeLines="1" w:before="2" w:afterLines="1" w:after="2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25D3">
        <w:rPr>
          <w:rFonts w:ascii="Arial" w:eastAsia="Times New Roman" w:hAnsi="Arial" w:cs="Arial"/>
          <w:b/>
          <w:sz w:val="24"/>
          <w:szCs w:val="24"/>
        </w:rPr>
        <w:tab/>
      </w:r>
      <w:r w:rsidR="00C52F04" w:rsidRPr="00F925D3">
        <w:rPr>
          <w:rFonts w:ascii="Arial" w:eastAsia="Times New Roman" w:hAnsi="Arial" w:cs="Arial"/>
          <w:b/>
          <w:sz w:val="24"/>
          <w:szCs w:val="24"/>
        </w:rPr>
        <w:t>Next Review Date: 08/01/202</w:t>
      </w:r>
      <w:r w:rsidR="00914AF0" w:rsidRPr="00F925D3">
        <w:rPr>
          <w:rFonts w:ascii="Arial" w:eastAsia="Times New Roman" w:hAnsi="Arial" w:cs="Arial"/>
          <w:b/>
          <w:sz w:val="24"/>
          <w:szCs w:val="24"/>
        </w:rPr>
        <w:t>4</w:t>
      </w:r>
      <w:r w:rsidR="00C52F04" w:rsidRPr="00F925D3">
        <w:rPr>
          <w:rFonts w:ascii="Arial" w:eastAsia="Times New Roman" w:hAnsi="Arial" w:cs="Arial"/>
          <w:b/>
          <w:sz w:val="24"/>
          <w:szCs w:val="24"/>
        </w:rPr>
        <w:t xml:space="preserve"> (E4Y)</w:t>
      </w:r>
    </w:p>
    <w:p w14:paraId="6BCB40AC" w14:textId="37EF3F83" w:rsidR="00AE71BB" w:rsidRPr="00F925D3" w:rsidRDefault="00C52F04" w:rsidP="002A6077">
      <w:pPr>
        <w:tabs>
          <w:tab w:val="left" w:pos="5040"/>
        </w:tabs>
        <w:spacing w:beforeLines="1" w:before="2" w:afterLines="1" w:after="2" w:line="240" w:lineRule="auto"/>
        <w:ind w:left="5040" w:hanging="5040"/>
        <w:rPr>
          <w:rFonts w:ascii="Arial" w:eastAsia="Times New Roman" w:hAnsi="Arial" w:cs="Arial"/>
          <w:b/>
          <w:sz w:val="24"/>
          <w:szCs w:val="24"/>
        </w:rPr>
      </w:pPr>
      <w:r w:rsidRPr="00F925D3">
        <w:rPr>
          <w:rFonts w:ascii="Arial" w:eastAsia="Times New Roman" w:hAnsi="Arial" w:cs="Arial"/>
          <w:b/>
          <w:sz w:val="24"/>
          <w:szCs w:val="24"/>
        </w:rPr>
        <w:tab/>
        <w:t>Sr. Reviewer: Associate Vice President for Financial Services</w:t>
      </w:r>
    </w:p>
    <w:p w14:paraId="0A780243" w14:textId="07F8E197" w:rsidR="006D3B00" w:rsidRPr="00F925D3" w:rsidRDefault="006D3B00" w:rsidP="006D3B00">
      <w:pPr>
        <w:spacing w:beforeLines="1" w:before="2" w:afterLines="1" w:after="2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1F3190C" w14:textId="77777777" w:rsidR="00F925D3" w:rsidRPr="00F925D3" w:rsidRDefault="00F925D3" w:rsidP="006D3B00">
      <w:pPr>
        <w:spacing w:beforeLines="1" w:before="2" w:afterLines="1" w:after="2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8FB7D23" w14:textId="4E4FA557" w:rsidR="006D3B00" w:rsidRPr="00F925D3" w:rsidRDefault="006D3B00" w:rsidP="00831222">
      <w:pPr>
        <w:tabs>
          <w:tab w:val="left" w:pos="720"/>
        </w:tabs>
        <w:spacing w:beforeLines="1" w:before="2" w:afterLines="1" w:after="2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925D3">
        <w:rPr>
          <w:rFonts w:ascii="Arial" w:eastAsia="Arial" w:hAnsi="Arial" w:cs="Arial"/>
          <w:b/>
          <w:sz w:val="24"/>
          <w:szCs w:val="24"/>
        </w:rPr>
        <w:t>01.</w:t>
      </w:r>
      <w:r w:rsidR="00831222" w:rsidRPr="00F925D3">
        <w:rPr>
          <w:rFonts w:ascii="Arial" w:eastAsia="Arial" w:hAnsi="Arial" w:cs="Arial"/>
          <w:b/>
          <w:sz w:val="24"/>
          <w:szCs w:val="24"/>
        </w:rPr>
        <w:tab/>
      </w:r>
      <w:r w:rsidRPr="00F925D3">
        <w:rPr>
          <w:rFonts w:ascii="Arial" w:eastAsia="Times New Roman" w:hAnsi="Arial" w:cs="Arial"/>
          <w:b/>
          <w:sz w:val="24"/>
          <w:szCs w:val="24"/>
        </w:rPr>
        <w:t>POLICY STATEMENTS</w:t>
      </w:r>
    </w:p>
    <w:p w14:paraId="22FC756B" w14:textId="1C8E17C4" w:rsidR="006D3B00" w:rsidRPr="00F925D3" w:rsidRDefault="006D3B00" w:rsidP="006D3B00">
      <w:pPr>
        <w:spacing w:beforeLines="1" w:before="2" w:afterLines="1" w:after="2" w:line="240" w:lineRule="auto"/>
        <w:rPr>
          <w:rFonts w:ascii="Arial" w:eastAsia="Times New Roman" w:hAnsi="Arial" w:cs="Arial"/>
          <w:sz w:val="24"/>
          <w:szCs w:val="24"/>
        </w:rPr>
      </w:pPr>
    </w:p>
    <w:p w14:paraId="59DBB8FD" w14:textId="372D1F68" w:rsidR="00F925D3" w:rsidRPr="00F925D3" w:rsidRDefault="006D3B00" w:rsidP="00F925D3">
      <w:pPr>
        <w:pStyle w:val="ListParagraph"/>
        <w:numPr>
          <w:ilvl w:val="1"/>
          <w:numId w:val="1"/>
        </w:numPr>
        <w:tabs>
          <w:tab w:val="left" w:pos="1440"/>
        </w:tabs>
        <w:spacing w:before="0" w:beforeAutospacing="0" w:after="0" w:afterAutospacing="0"/>
        <w:rPr>
          <w:rFonts w:ascii="Arial" w:hAnsi="Arial" w:cs="Arial"/>
        </w:rPr>
      </w:pPr>
      <w:r w:rsidRPr="00F925D3">
        <w:rPr>
          <w:rFonts w:ascii="Arial" w:hAnsi="Arial" w:cs="Arial"/>
        </w:rPr>
        <w:t xml:space="preserve">This </w:t>
      </w:r>
      <w:r w:rsidR="0079066C" w:rsidRPr="00F925D3">
        <w:rPr>
          <w:rFonts w:ascii="Arial" w:hAnsi="Arial" w:cs="Arial"/>
        </w:rPr>
        <w:t>policy</w:t>
      </w:r>
      <w:r w:rsidRPr="00F925D3">
        <w:rPr>
          <w:rFonts w:ascii="Arial" w:hAnsi="Arial" w:cs="Arial"/>
        </w:rPr>
        <w:t xml:space="preserve"> describes the procedures to follow when using a contractor to provide contracted services to Texas State University.</w:t>
      </w:r>
    </w:p>
    <w:p w14:paraId="20667A22" w14:textId="77777777" w:rsidR="00F925D3" w:rsidRPr="00F925D3" w:rsidRDefault="00F925D3" w:rsidP="00F925D3">
      <w:pPr>
        <w:pStyle w:val="ListParagraph"/>
        <w:tabs>
          <w:tab w:val="left" w:pos="1440"/>
        </w:tabs>
        <w:spacing w:before="0" w:beforeAutospacing="0" w:after="0" w:afterAutospacing="0"/>
        <w:ind w:left="1440"/>
        <w:rPr>
          <w:rFonts w:ascii="Arial" w:hAnsi="Arial" w:cs="Arial"/>
        </w:rPr>
      </w:pPr>
    </w:p>
    <w:p w14:paraId="67E2316F" w14:textId="50F9B23B" w:rsidR="00F925D3" w:rsidRPr="00F925D3" w:rsidRDefault="007F0A1E" w:rsidP="00F925D3">
      <w:pPr>
        <w:pStyle w:val="ListParagraph"/>
        <w:numPr>
          <w:ilvl w:val="1"/>
          <w:numId w:val="1"/>
        </w:numPr>
        <w:tabs>
          <w:tab w:val="left" w:pos="1440"/>
        </w:tabs>
        <w:spacing w:before="0" w:beforeAutospacing="0" w:after="0" w:afterAutospacing="0"/>
        <w:rPr>
          <w:rFonts w:ascii="Arial" w:hAnsi="Arial" w:cs="Arial"/>
        </w:rPr>
      </w:pPr>
      <w:r w:rsidRPr="00F925D3">
        <w:rPr>
          <w:rFonts w:ascii="Arial" w:hAnsi="Arial" w:cs="Arial"/>
        </w:rPr>
        <w:t>A</w:t>
      </w:r>
      <w:r w:rsidR="00572323" w:rsidRPr="00F925D3">
        <w:rPr>
          <w:rFonts w:ascii="Arial" w:hAnsi="Arial" w:cs="Arial"/>
        </w:rPr>
        <w:t>ll requests</w:t>
      </w:r>
      <w:r w:rsidR="006233F5" w:rsidRPr="00F925D3">
        <w:rPr>
          <w:rFonts w:ascii="Arial" w:hAnsi="Arial" w:cs="Arial"/>
        </w:rPr>
        <w:t>, contracts</w:t>
      </w:r>
      <w:r w:rsidR="0079066C" w:rsidRPr="00F925D3">
        <w:rPr>
          <w:rFonts w:ascii="Arial" w:hAnsi="Arial" w:cs="Arial"/>
        </w:rPr>
        <w:t>,</w:t>
      </w:r>
      <w:r w:rsidR="00572323" w:rsidRPr="00F925D3">
        <w:rPr>
          <w:rFonts w:ascii="Arial" w:hAnsi="Arial" w:cs="Arial"/>
        </w:rPr>
        <w:t xml:space="preserve"> </w:t>
      </w:r>
      <w:r w:rsidRPr="00F925D3">
        <w:rPr>
          <w:rFonts w:ascii="Arial" w:hAnsi="Arial" w:cs="Arial"/>
        </w:rPr>
        <w:t>solicitations</w:t>
      </w:r>
      <w:r w:rsidR="00AE71BB">
        <w:rPr>
          <w:rFonts w:ascii="Arial" w:hAnsi="Arial" w:cs="Arial"/>
        </w:rPr>
        <w:t>,</w:t>
      </w:r>
      <w:r w:rsidRPr="00F925D3">
        <w:rPr>
          <w:rFonts w:ascii="Arial" w:hAnsi="Arial" w:cs="Arial"/>
        </w:rPr>
        <w:t xml:space="preserve"> </w:t>
      </w:r>
      <w:r w:rsidR="006F08F3" w:rsidRPr="00F925D3">
        <w:rPr>
          <w:rFonts w:ascii="Arial" w:hAnsi="Arial" w:cs="Arial"/>
        </w:rPr>
        <w:t>and</w:t>
      </w:r>
      <w:r w:rsidR="00572323" w:rsidRPr="00F925D3">
        <w:rPr>
          <w:rFonts w:ascii="Arial" w:hAnsi="Arial" w:cs="Arial"/>
        </w:rPr>
        <w:t xml:space="preserve"> bids should be submitted to Procurement and Strategic Sourcing for comp</w:t>
      </w:r>
      <w:r w:rsidR="002868E0" w:rsidRPr="00F925D3">
        <w:rPr>
          <w:rFonts w:ascii="Arial" w:hAnsi="Arial" w:cs="Arial"/>
        </w:rPr>
        <w:t xml:space="preserve">liance review prior to services </w:t>
      </w:r>
      <w:r w:rsidRPr="00F925D3">
        <w:rPr>
          <w:rFonts w:ascii="Arial" w:hAnsi="Arial" w:cs="Arial"/>
        </w:rPr>
        <w:t>being rendered.</w:t>
      </w:r>
      <w:r w:rsidR="00572323" w:rsidRPr="00F925D3">
        <w:rPr>
          <w:rFonts w:ascii="Arial" w:hAnsi="Arial" w:cs="Arial"/>
        </w:rPr>
        <w:t xml:space="preserve"> All contracts should follow </w:t>
      </w:r>
      <w:r w:rsidR="0079066C" w:rsidRPr="00F925D3">
        <w:rPr>
          <w:rFonts w:ascii="Arial" w:hAnsi="Arial" w:cs="Arial"/>
        </w:rPr>
        <w:t>u</w:t>
      </w:r>
      <w:r w:rsidR="00572323" w:rsidRPr="00F925D3">
        <w:rPr>
          <w:rFonts w:ascii="Arial" w:hAnsi="Arial" w:cs="Arial"/>
        </w:rPr>
        <w:t>niv</w:t>
      </w:r>
      <w:r w:rsidR="0005269E" w:rsidRPr="00F925D3">
        <w:rPr>
          <w:rFonts w:ascii="Arial" w:hAnsi="Arial" w:cs="Arial"/>
        </w:rPr>
        <w:t xml:space="preserve">ersity, </w:t>
      </w:r>
      <w:r w:rsidR="0079066C" w:rsidRPr="00F925D3">
        <w:rPr>
          <w:rFonts w:ascii="Arial" w:hAnsi="Arial" w:cs="Arial"/>
        </w:rPr>
        <w:t>f</w:t>
      </w:r>
      <w:r w:rsidR="0005269E" w:rsidRPr="00F925D3">
        <w:rPr>
          <w:rFonts w:ascii="Arial" w:hAnsi="Arial" w:cs="Arial"/>
        </w:rPr>
        <w:t>ederal</w:t>
      </w:r>
      <w:r w:rsidR="00AE71BB">
        <w:rPr>
          <w:rFonts w:ascii="Arial" w:hAnsi="Arial" w:cs="Arial"/>
        </w:rPr>
        <w:t>,</w:t>
      </w:r>
      <w:r w:rsidR="0005269E" w:rsidRPr="00F925D3">
        <w:rPr>
          <w:rFonts w:ascii="Arial" w:hAnsi="Arial" w:cs="Arial"/>
        </w:rPr>
        <w:t xml:space="preserve"> and </w:t>
      </w:r>
      <w:r w:rsidR="0079066C" w:rsidRPr="00F925D3">
        <w:rPr>
          <w:rFonts w:ascii="Arial" w:hAnsi="Arial" w:cs="Arial"/>
        </w:rPr>
        <w:t>s</w:t>
      </w:r>
      <w:r w:rsidR="0005269E" w:rsidRPr="00F925D3">
        <w:rPr>
          <w:rFonts w:ascii="Arial" w:hAnsi="Arial" w:cs="Arial"/>
        </w:rPr>
        <w:t xml:space="preserve">tate </w:t>
      </w:r>
      <w:r w:rsidR="0079066C" w:rsidRPr="00F925D3">
        <w:rPr>
          <w:rFonts w:ascii="Arial" w:hAnsi="Arial" w:cs="Arial"/>
        </w:rPr>
        <w:t>l</w:t>
      </w:r>
      <w:r w:rsidR="0005269E" w:rsidRPr="00F925D3">
        <w:rPr>
          <w:rFonts w:ascii="Arial" w:hAnsi="Arial" w:cs="Arial"/>
        </w:rPr>
        <w:t>aws.</w:t>
      </w:r>
    </w:p>
    <w:p w14:paraId="5488A157" w14:textId="77777777" w:rsidR="00F925D3" w:rsidRPr="00F925D3" w:rsidRDefault="00F925D3" w:rsidP="00F925D3">
      <w:pPr>
        <w:pStyle w:val="ListParagraph"/>
        <w:tabs>
          <w:tab w:val="left" w:pos="1440"/>
        </w:tabs>
        <w:spacing w:before="0" w:beforeAutospacing="0" w:after="0" w:afterAutospacing="0"/>
        <w:ind w:left="1440"/>
        <w:rPr>
          <w:rFonts w:ascii="Arial" w:hAnsi="Arial" w:cs="Arial"/>
        </w:rPr>
      </w:pPr>
    </w:p>
    <w:p w14:paraId="66512BDC" w14:textId="7C4244D6" w:rsidR="00F925D3" w:rsidRPr="00F925D3" w:rsidRDefault="00F925D3" w:rsidP="00F925D3">
      <w:pPr>
        <w:pStyle w:val="ListParagraph"/>
        <w:numPr>
          <w:ilvl w:val="1"/>
          <w:numId w:val="1"/>
        </w:numPr>
        <w:tabs>
          <w:tab w:val="left" w:pos="1440"/>
        </w:tabs>
        <w:spacing w:before="0" w:beforeAutospacing="0" w:after="0" w:afterAutospacing="0"/>
        <w:rPr>
          <w:rFonts w:ascii="Arial" w:eastAsiaTheme="minorHAnsi" w:hAnsi="Arial" w:cs="Arial"/>
        </w:rPr>
      </w:pPr>
      <w:r w:rsidRPr="00F925D3">
        <w:rPr>
          <w:rFonts w:ascii="Arial" w:hAnsi="Arial" w:cs="Arial"/>
        </w:rPr>
        <w:t>A</w:t>
      </w:r>
      <w:r w:rsidR="007F0A1E" w:rsidRPr="00F925D3">
        <w:rPr>
          <w:rFonts w:ascii="Arial" w:hAnsi="Arial" w:cs="Arial"/>
        </w:rPr>
        <w:t>ll contract and agreement requests shall be submitted via the contract request portal in T</w:t>
      </w:r>
      <w:r w:rsidR="001F540D">
        <w:rPr>
          <w:rFonts w:ascii="Arial" w:hAnsi="Arial" w:cs="Arial"/>
        </w:rPr>
        <w:t>exas State University System (TSUS)</w:t>
      </w:r>
      <w:r w:rsidR="007F0A1E" w:rsidRPr="00F925D3">
        <w:rPr>
          <w:rFonts w:ascii="Arial" w:hAnsi="Arial" w:cs="Arial"/>
        </w:rPr>
        <w:t xml:space="preserve"> Marketplace Total Contract Manager</w:t>
      </w:r>
      <w:r w:rsidR="00F94463">
        <w:rPr>
          <w:rFonts w:ascii="Arial" w:hAnsi="Arial" w:cs="Arial"/>
        </w:rPr>
        <w:t xml:space="preserve"> (TCM)</w:t>
      </w:r>
      <w:r w:rsidR="007F0A1E" w:rsidRPr="00F925D3">
        <w:rPr>
          <w:rFonts w:ascii="Arial" w:hAnsi="Arial" w:cs="Arial"/>
        </w:rPr>
        <w:t xml:space="preserve"> </w:t>
      </w:r>
      <w:r w:rsidR="00F94463">
        <w:rPr>
          <w:rFonts w:ascii="Arial" w:hAnsi="Arial" w:cs="Arial"/>
        </w:rPr>
        <w:t>m</w:t>
      </w:r>
      <w:r w:rsidR="007F0A1E" w:rsidRPr="00F925D3">
        <w:rPr>
          <w:rFonts w:ascii="Arial" w:hAnsi="Arial" w:cs="Arial"/>
        </w:rPr>
        <w:t>odule</w:t>
      </w:r>
      <w:r w:rsidR="001F540D">
        <w:rPr>
          <w:rFonts w:ascii="Arial" w:hAnsi="Arial" w:cs="Arial"/>
        </w:rPr>
        <w:t xml:space="preserve"> (see </w:t>
      </w:r>
      <w:r w:rsidR="007F0A1E" w:rsidRPr="00F925D3">
        <w:rPr>
          <w:rFonts w:ascii="Arial" w:hAnsi="Arial" w:cs="Arial"/>
        </w:rPr>
        <w:t xml:space="preserve">the </w:t>
      </w:r>
      <w:hyperlink r:id="rId8" w:history="1">
        <w:r w:rsidR="007F0A1E" w:rsidRPr="008F030D">
          <w:rPr>
            <w:rStyle w:val="Hyperlink"/>
            <w:rFonts w:ascii="Arial" w:hAnsi="Arial" w:cs="Arial"/>
          </w:rPr>
          <w:t>TCM Contract Reques</w:t>
        </w:r>
        <w:r w:rsidR="007F0A1E" w:rsidRPr="008F030D">
          <w:rPr>
            <w:rStyle w:val="Hyperlink"/>
            <w:rFonts w:ascii="Arial" w:hAnsi="Arial" w:cs="Arial"/>
          </w:rPr>
          <w:t>t</w:t>
        </w:r>
        <w:r w:rsidR="007F0A1E" w:rsidRPr="008F030D">
          <w:rPr>
            <w:rStyle w:val="Hyperlink"/>
            <w:rFonts w:ascii="Arial" w:hAnsi="Arial" w:cs="Arial"/>
          </w:rPr>
          <w:t xml:space="preserve"> Guide</w:t>
        </w:r>
      </w:hyperlink>
      <w:r w:rsidR="007F0A1E" w:rsidRPr="00F925D3">
        <w:rPr>
          <w:rFonts w:ascii="Arial" w:hAnsi="Arial" w:cs="Arial"/>
        </w:rPr>
        <w:t xml:space="preserve"> located on the Procurement and Strategic Sourcing website</w:t>
      </w:r>
      <w:bookmarkStart w:id="0" w:name="section.02.02"/>
      <w:bookmarkEnd w:id="0"/>
      <w:r w:rsidR="001F540D">
        <w:rPr>
          <w:rFonts w:ascii="Arial" w:hAnsi="Arial" w:cs="Arial"/>
        </w:rPr>
        <w:t>).</w:t>
      </w:r>
    </w:p>
    <w:p w14:paraId="530C8870" w14:textId="77777777" w:rsidR="00F925D3" w:rsidRPr="00F925D3" w:rsidRDefault="00F925D3" w:rsidP="00F925D3">
      <w:pPr>
        <w:pStyle w:val="ListParagraph"/>
        <w:spacing w:before="0" w:beforeAutospacing="0" w:after="0" w:afterAutospacing="0"/>
        <w:rPr>
          <w:rFonts w:ascii="Arial" w:eastAsiaTheme="minorHAnsi" w:hAnsi="Arial" w:cs="Arial"/>
        </w:rPr>
      </w:pPr>
    </w:p>
    <w:p w14:paraId="436E8C3D" w14:textId="797DABF1" w:rsidR="00F925D3" w:rsidRPr="00F925D3" w:rsidRDefault="007F0A1E" w:rsidP="00F925D3">
      <w:pPr>
        <w:pStyle w:val="ListParagraph"/>
        <w:numPr>
          <w:ilvl w:val="1"/>
          <w:numId w:val="1"/>
        </w:numPr>
        <w:tabs>
          <w:tab w:val="left" w:pos="1440"/>
        </w:tabs>
        <w:spacing w:before="0" w:beforeAutospacing="0" w:after="0" w:afterAutospacing="0"/>
        <w:rPr>
          <w:rFonts w:ascii="Arial" w:eastAsiaTheme="minorHAnsi" w:hAnsi="Arial" w:cs="Arial"/>
        </w:rPr>
      </w:pPr>
      <w:r w:rsidRPr="00F925D3">
        <w:rPr>
          <w:rFonts w:ascii="Arial" w:eastAsiaTheme="minorHAnsi" w:hAnsi="Arial" w:cs="Arial"/>
        </w:rPr>
        <w:t>When required,</w:t>
      </w:r>
      <w:r w:rsidR="001F540D">
        <w:rPr>
          <w:rFonts w:ascii="Arial" w:eastAsiaTheme="minorHAnsi" w:hAnsi="Arial" w:cs="Arial"/>
        </w:rPr>
        <w:t xml:space="preserve"> </w:t>
      </w:r>
      <w:r w:rsidRPr="00F925D3">
        <w:rPr>
          <w:rFonts w:ascii="Arial" w:eastAsiaTheme="minorHAnsi" w:hAnsi="Arial" w:cs="Arial"/>
        </w:rPr>
        <w:t>Procurement and Strategic Sourcing shall</w:t>
      </w:r>
      <w:r w:rsidR="00F925D3" w:rsidRPr="00F925D3">
        <w:rPr>
          <w:rFonts w:ascii="Arial" w:hAnsi="Arial" w:cs="Arial"/>
        </w:rPr>
        <w:t xml:space="preserve"> </w:t>
      </w:r>
      <w:r w:rsidRPr="00F925D3">
        <w:rPr>
          <w:rFonts w:ascii="Arial" w:eastAsiaTheme="minorHAnsi" w:hAnsi="Arial" w:cs="Arial"/>
        </w:rPr>
        <w:t>coordinate obtaining proper legal counsel review and approvals or signatures on contracts, purchases, or agreements</w:t>
      </w:r>
      <w:r w:rsidR="001F540D">
        <w:rPr>
          <w:rFonts w:ascii="Arial" w:eastAsiaTheme="minorHAnsi" w:hAnsi="Arial" w:cs="Arial"/>
        </w:rPr>
        <w:t>,</w:t>
      </w:r>
      <w:r w:rsidRPr="00F925D3">
        <w:rPr>
          <w:rFonts w:ascii="Arial" w:eastAsiaTheme="minorHAnsi" w:hAnsi="Arial" w:cs="Arial"/>
        </w:rPr>
        <w:t xml:space="preserve"> as outlined in the </w:t>
      </w:r>
      <w:hyperlink r:id="rId9" w:history="1">
        <w:r w:rsidRPr="00AC7D62">
          <w:rPr>
            <w:rStyle w:val="Hyperlink"/>
            <w:rFonts w:ascii="Arial" w:eastAsiaTheme="minorHAnsi" w:hAnsi="Arial" w:cs="Arial"/>
          </w:rPr>
          <w:t>TSUS Contract Management Handbook</w:t>
        </w:r>
      </w:hyperlink>
      <w:r w:rsidRPr="00F925D3">
        <w:rPr>
          <w:rFonts w:ascii="Arial" w:eastAsiaTheme="minorHAnsi" w:hAnsi="Arial" w:cs="Arial"/>
        </w:rPr>
        <w:t>.</w:t>
      </w:r>
    </w:p>
    <w:p w14:paraId="0306CB8B" w14:textId="77777777" w:rsidR="00F925D3" w:rsidRPr="00F925D3" w:rsidRDefault="00F925D3" w:rsidP="00F925D3">
      <w:pPr>
        <w:pStyle w:val="ListParagraph"/>
        <w:spacing w:before="0" w:beforeAutospacing="0" w:after="0" w:afterAutospacing="0"/>
        <w:rPr>
          <w:rFonts w:ascii="Arial" w:hAnsi="Arial" w:cs="Arial"/>
        </w:rPr>
      </w:pPr>
    </w:p>
    <w:p w14:paraId="6EA518D8" w14:textId="28B57CE6" w:rsidR="006D3B00" w:rsidRPr="00F925D3" w:rsidRDefault="006D3B00" w:rsidP="00F925D3">
      <w:pPr>
        <w:pStyle w:val="ListParagraph"/>
        <w:numPr>
          <w:ilvl w:val="1"/>
          <w:numId w:val="1"/>
        </w:numPr>
        <w:tabs>
          <w:tab w:val="left" w:pos="1440"/>
        </w:tabs>
        <w:spacing w:before="0" w:beforeAutospacing="0" w:after="0" w:afterAutospacing="0"/>
        <w:rPr>
          <w:rFonts w:ascii="Arial" w:eastAsiaTheme="minorHAnsi" w:hAnsi="Arial" w:cs="Arial"/>
        </w:rPr>
      </w:pPr>
      <w:r w:rsidRPr="00F925D3">
        <w:rPr>
          <w:rFonts w:ascii="Arial" w:hAnsi="Arial" w:cs="Arial"/>
        </w:rPr>
        <w:t xml:space="preserve">It is in violation of state and federal laws to hire someone as an independent contractor who would otherwise be hired as an employee of the university. Before hiring </w:t>
      </w:r>
      <w:r w:rsidR="007F0A1E" w:rsidRPr="00F925D3">
        <w:rPr>
          <w:rFonts w:ascii="Arial" w:hAnsi="Arial" w:cs="Arial"/>
        </w:rPr>
        <w:t xml:space="preserve">for </w:t>
      </w:r>
      <w:r w:rsidRPr="00F925D3">
        <w:rPr>
          <w:rFonts w:ascii="Arial" w:hAnsi="Arial" w:cs="Arial"/>
        </w:rPr>
        <w:t xml:space="preserve">the services </w:t>
      </w:r>
      <w:r w:rsidR="00900A81" w:rsidRPr="00F925D3">
        <w:rPr>
          <w:rFonts w:ascii="Arial" w:hAnsi="Arial" w:cs="Arial"/>
        </w:rPr>
        <w:t xml:space="preserve">it </w:t>
      </w:r>
      <w:r w:rsidRPr="00F925D3">
        <w:rPr>
          <w:rFonts w:ascii="Arial" w:hAnsi="Arial" w:cs="Arial"/>
        </w:rPr>
        <w:t xml:space="preserve">must </w:t>
      </w:r>
      <w:r w:rsidR="00900A81" w:rsidRPr="00F925D3">
        <w:rPr>
          <w:rFonts w:ascii="Arial" w:hAnsi="Arial" w:cs="Arial"/>
        </w:rPr>
        <w:t xml:space="preserve">be </w:t>
      </w:r>
      <w:r w:rsidRPr="00F925D3">
        <w:rPr>
          <w:rFonts w:ascii="Arial" w:hAnsi="Arial" w:cs="Arial"/>
        </w:rPr>
        <w:t>determine</w:t>
      </w:r>
      <w:r w:rsidR="00900A81" w:rsidRPr="00F925D3">
        <w:rPr>
          <w:rFonts w:ascii="Arial" w:hAnsi="Arial" w:cs="Arial"/>
        </w:rPr>
        <w:t>d</w:t>
      </w:r>
      <w:r w:rsidRPr="00F925D3">
        <w:rPr>
          <w:rFonts w:ascii="Arial" w:hAnsi="Arial" w:cs="Arial"/>
        </w:rPr>
        <w:t xml:space="preserve"> whether the contractor will be an independent contractor or university employee</w:t>
      </w:r>
      <w:r w:rsidR="0079717B" w:rsidRPr="00F925D3">
        <w:rPr>
          <w:rFonts w:ascii="Arial" w:hAnsi="Arial" w:cs="Arial"/>
        </w:rPr>
        <w:t xml:space="preserve"> consistent with </w:t>
      </w:r>
      <w:hyperlink r:id="rId10" w:history="1">
        <w:r w:rsidR="0079717B" w:rsidRPr="00F925D3">
          <w:rPr>
            <w:rFonts w:ascii="Arial" w:hAnsi="Arial" w:cs="Arial"/>
            <w:color w:val="0000FF"/>
            <w:u w:val="single"/>
          </w:rPr>
          <w:t>UPPS No. 04.04.08</w:t>
        </w:r>
      </w:hyperlink>
      <w:r w:rsidR="001F540D">
        <w:rPr>
          <w:rFonts w:ascii="Arial" w:hAnsi="Arial" w:cs="Arial"/>
        </w:rPr>
        <w:t xml:space="preserve">, </w:t>
      </w:r>
      <w:r w:rsidR="0079717B" w:rsidRPr="00F925D3">
        <w:rPr>
          <w:rFonts w:ascii="Arial" w:hAnsi="Arial" w:cs="Arial"/>
        </w:rPr>
        <w:t xml:space="preserve">Determining Contract Labor and Independent Contractor Status. </w:t>
      </w:r>
    </w:p>
    <w:p w14:paraId="0AFDA905" w14:textId="77777777" w:rsidR="00F925D3" w:rsidRPr="00F925D3" w:rsidRDefault="00F925D3" w:rsidP="00DF14CB">
      <w:pPr>
        <w:tabs>
          <w:tab w:val="left" w:pos="720"/>
        </w:tabs>
        <w:spacing w:beforeLines="1" w:before="2" w:afterLines="1" w:after="2" w:line="240" w:lineRule="auto"/>
        <w:ind w:left="720" w:hanging="720"/>
        <w:contextualSpacing/>
        <w:rPr>
          <w:rStyle w:val="CommentReference"/>
          <w:rFonts w:ascii="Arial" w:hAnsi="Arial" w:cs="Arial"/>
          <w:sz w:val="24"/>
          <w:szCs w:val="24"/>
        </w:rPr>
      </w:pPr>
    </w:p>
    <w:p w14:paraId="77B8E1A8" w14:textId="2917A40F" w:rsidR="006D3B00" w:rsidRPr="00F925D3" w:rsidRDefault="006D3B00" w:rsidP="00DF14CB">
      <w:pPr>
        <w:tabs>
          <w:tab w:val="left" w:pos="720"/>
        </w:tabs>
        <w:spacing w:beforeLines="1" w:before="2" w:afterLines="1" w:after="2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925D3">
        <w:rPr>
          <w:rFonts w:ascii="Arial" w:eastAsia="Arial" w:hAnsi="Arial" w:cs="Arial"/>
          <w:b/>
          <w:sz w:val="24"/>
          <w:szCs w:val="24"/>
        </w:rPr>
        <w:t>0</w:t>
      </w:r>
      <w:r w:rsidR="00F80AC8" w:rsidRPr="00F925D3">
        <w:rPr>
          <w:rFonts w:ascii="Arial" w:eastAsia="Arial" w:hAnsi="Arial" w:cs="Arial"/>
          <w:b/>
          <w:sz w:val="24"/>
          <w:szCs w:val="24"/>
        </w:rPr>
        <w:t>2</w:t>
      </w:r>
      <w:r w:rsidRPr="00F925D3">
        <w:rPr>
          <w:rFonts w:ascii="Arial" w:eastAsia="Arial" w:hAnsi="Arial" w:cs="Arial"/>
          <w:b/>
          <w:sz w:val="24"/>
          <w:szCs w:val="24"/>
        </w:rPr>
        <w:t>.</w:t>
      </w:r>
      <w:r w:rsidR="00E65A5E" w:rsidRPr="00F925D3">
        <w:rPr>
          <w:rFonts w:ascii="Arial" w:eastAsia="Arial" w:hAnsi="Arial" w:cs="Arial"/>
          <w:b/>
          <w:sz w:val="24"/>
          <w:szCs w:val="24"/>
        </w:rPr>
        <w:tab/>
      </w:r>
      <w:r w:rsidRPr="00F925D3">
        <w:rPr>
          <w:rFonts w:ascii="Arial" w:eastAsia="Times New Roman" w:hAnsi="Arial" w:cs="Arial"/>
          <w:b/>
          <w:sz w:val="24"/>
          <w:szCs w:val="24"/>
        </w:rPr>
        <w:t>PROCEDURE FOR PAYMENT TO FOREIGN PERSONS</w:t>
      </w:r>
    </w:p>
    <w:p w14:paraId="0AB5F494" w14:textId="4EE51359" w:rsidR="006D3B00" w:rsidRPr="00F925D3" w:rsidRDefault="006D3B00" w:rsidP="006D3B00">
      <w:pPr>
        <w:spacing w:beforeLines="1" w:before="2" w:afterLines="1" w:after="2" w:line="240" w:lineRule="auto"/>
        <w:rPr>
          <w:rFonts w:ascii="Arial" w:eastAsia="Times New Roman" w:hAnsi="Arial" w:cs="Arial"/>
          <w:sz w:val="24"/>
          <w:szCs w:val="24"/>
        </w:rPr>
      </w:pPr>
    </w:p>
    <w:p w14:paraId="2B97226C" w14:textId="6B03C75B" w:rsidR="006D3B00" w:rsidRDefault="006D3B00" w:rsidP="00742793">
      <w:pPr>
        <w:tabs>
          <w:tab w:val="left" w:pos="1440"/>
        </w:tabs>
        <w:spacing w:beforeLines="1" w:before="2" w:afterLines="1" w:after="2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>0</w:t>
      </w:r>
      <w:r w:rsidR="00F80AC8" w:rsidRPr="00F925D3">
        <w:rPr>
          <w:rFonts w:ascii="Arial" w:eastAsia="Times New Roman" w:hAnsi="Arial" w:cs="Arial"/>
          <w:sz w:val="24"/>
          <w:szCs w:val="24"/>
        </w:rPr>
        <w:t>2</w:t>
      </w:r>
      <w:r w:rsidRPr="00F925D3">
        <w:rPr>
          <w:rFonts w:ascii="Arial" w:eastAsia="Times New Roman" w:hAnsi="Arial" w:cs="Arial"/>
          <w:sz w:val="24"/>
          <w:szCs w:val="24"/>
        </w:rPr>
        <w:t>.01</w:t>
      </w:r>
      <w:r w:rsidRPr="00F925D3">
        <w:rPr>
          <w:rFonts w:ascii="Arial" w:eastAsia="Times New Roman" w:hAnsi="Arial" w:cs="Arial"/>
          <w:sz w:val="24"/>
          <w:szCs w:val="24"/>
        </w:rPr>
        <w:tab/>
      </w:r>
      <w:r w:rsidR="00FE5B37" w:rsidRPr="00F925D3">
        <w:rPr>
          <w:rFonts w:ascii="Arial" w:eastAsia="Times New Roman" w:hAnsi="Arial" w:cs="Arial"/>
          <w:sz w:val="24"/>
          <w:szCs w:val="24"/>
        </w:rPr>
        <w:t xml:space="preserve">All payments to foreign persons will be in accordance with </w:t>
      </w:r>
      <w:hyperlink r:id="rId11" w:history="1">
        <w:r w:rsidR="00FE5B37" w:rsidRPr="00F925D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UPPS No. 03.04.06</w:t>
        </w:r>
      </w:hyperlink>
      <w:r w:rsidR="00FE5B37" w:rsidRPr="00F925D3">
        <w:rPr>
          <w:rFonts w:ascii="Arial" w:eastAsia="Times New Roman" w:hAnsi="Arial" w:cs="Arial"/>
          <w:sz w:val="24"/>
          <w:szCs w:val="24"/>
        </w:rPr>
        <w:t xml:space="preserve">, </w:t>
      </w:r>
      <w:r w:rsidR="00FE5B37" w:rsidRPr="00F925D3">
        <w:rPr>
          <w:rFonts w:ascii="Arial" w:eastAsia="Times New Roman" w:hAnsi="Arial" w:cs="Arial"/>
          <w:kern w:val="36"/>
          <w:sz w:val="24"/>
          <w:szCs w:val="24"/>
        </w:rPr>
        <w:t>Nonresident Alien</w:t>
      </w:r>
      <w:r w:rsidR="001F540D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602F2B">
        <w:rPr>
          <w:rFonts w:ascii="Arial" w:eastAsia="Times New Roman" w:hAnsi="Arial" w:cs="Arial"/>
          <w:kern w:val="36"/>
          <w:sz w:val="24"/>
          <w:szCs w:val="24"/>
        </w:rPr>
        <w:t xml:space="preserve">– </w:t>
      </w:r>
      <w:r w:rsidR="00FE5B37" w:rsidRPr="00F925D3">
        <w:rPr>
          <w:rFonts w:ascii="Arial" w:eastAsia="Times New Roman" w:hAnsi="Arial" w:cs="Arial"/>
          <w:kern w:val="36"/>
          <w:sz w:val="24"/>
          <w:szCs w:val="24"/>
        </w:rPr>
        <w:t>Honorarium and Contracted</w:t>
      </w:r>
      <w:r w:rsidR="00FE5B37" w:rsidRPr="00F925D3">
        <w:rPr>
          <w:rFonts w:ascii="Arial" w:eastAsia="Times New Roman" w:hAnsi="Arial" w:cs="Arial"/>
          <w:sz w:val="24"/>
          <w:szCs w:val="24"/>
        </w:rPr>
        <w:t xml:space="preserve"> Services Payments.</w:t>
      </w:r>
      <w:r w:rsidR="001F540D">
        <w:rPr>
          <w:rFonts w:ascii="Arial" w:eastAsia="Times New Roman" w:hAnsi="Arial" w:cs="Arial"/>
          <w:sz w:val="24"/>
          <w:szCs w:val="24"/>
        </w:rPr>
        <w:t xml:space="preserve"> T</w:t>
      </w:r>
      <w:r w:rsidRPr="00F925D3">
        <w:rPr>
          <w:rFonts w:ascii="Arial" w:eastAsia="Times New Roman" w:hAnsi="Arial" w:cs="Arial"/>
          <w:sz w:val="24"/>
          <w:szCs w:val="24"/>
        </w:rPr>
        <w:t xml:space="preserve">he </w:t>
      </w:r>
      <w:r w:rsidR="00703DFF" w:rsidRPr="00F925D3">
        <w:rPr>
          <w:rFonts w:ascii="Arial" w:eastAsia="Times New Roman" w:hAnsi="Arial" w:cs="Arial"/>
          <w:sz w:val="24"/>
          <w:szCs w:val="24"/>
        </w:rPr>
        <w:t>d</w:t>
      </w:r>
      <w:r w:rsidR="00101372" w:rsidRPr="00F925D3">
        <w:rPr>
          <w:rFonts w:ascii="Arial" w:eastAsia="Times New Roman" w:hAnsi="Arial" w:cs="Arial"/>
          <w:sz w:val="24"/>
          <w:szCs w:val="24"/>
        </w:rPr>
        <w:t>irector of Payroll and Tax Compliance</w:t>
      </w:r>
      <w:r w:rsidR="001F540D">
        <w:rPr>
          <w:rFonts w:ascii="Arial" w:eastAsia="Times New Roman" w:hAnsi="Arial" w:cs="Arial"/>
          <w:sz w:val="24"/>
          <w:szCs w:val="24"/>
        </w:rPr>
        <w:t xml:space="preserve"> should be contacted</w:t>
      </w:r>
      <w:r w:rsidRPr="00F925D3">
        <w:rPr>
          <w:rFonts w:ascii="Arial" w:eastAsia="Times New Roman" w:hAnsi="Arial" w:cs="Arial"/>
          <w:sz w:val="24"/>
          <w:szCs w:val="24"/>
        </w:rPr>
        <w:t xml:space="preserve"> regarding payment </w:t>
      </w:r>
      <w:r w:rsidR="00602F2B">
        <w:rPr>
          <w:rFonts w:ascii="Arial" w:eastAsia="Times New Roman" w:hAnsi="Arial" w:cs="Arial"/>
          <w:sz w:val="24"/>
          <w:szCs w:val="24"/>
        </w:rPr>
        <w:t>to</w:t>
      </w:r>
      <w:r w:rsidRPr="00F925D3">
        <w:rPr>
          <w:rFonts w:ascii="Arial" w:eastAsia="Times New Roman" w:hAnsi="Arial" w:cs="Arial"/>
          <w:sz w:val="24"/>
          <w:szCs w:val="24"/>
        </w:rPr>
        <w:t xml:space="preserve"> foreign persons invited by the university to perform services at least </w:t>
      </w:r>
      <w:r w:rsidR="00703DFF" w:rsidRPr="00F925D3">
        <w:rPr>
          <w:rFonts w:ascii="Arial" w:eastAsia="Times New Roman" w:hAnsi="Arial" w:cs="Arial"/>
          <w:sz w:val="24"/>
          <w:szCs w:val="24"/>
        </w:rPr>
        <w:t xml:space="preserve">30 </w:t>
      </w:r>
      <w:r w:rsidRPr="00F925D3">
        <w:rPr>
          <w:rFonts w:ascii="Arial" w:eastAsia="Times New Roman" w:hAnsi="Arial" w:cs="Arial"/>
          <w:sz w:val="24"/>
          <w:szCs w:val="24"/>
        </w:rPr>
        <w:t>days prior to their arrival on campus.</w:t>
      </w:r>
    </w:p>
    <w:p w14:paraId="4CC09865" w14:textId="77777777" w:rsidR="002A6077" w:rsidRPr="00F925D3" w:rsidRDefault="002A6077" w:rsidP="00742793">
      <w:pPr>
        <w:tabs>
          <w:tab w:val="left" w:pos="1440"/>
        </w:tabs>
        <w:spacing w:beforeLines="1" w:before="2" w:afterLines="1" w:after="2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01052F6" w14:textId="24C5C5D1" w:rsidR="006D3B00" w:rsidRPr="00F925D3" w:rsidRDefault="006D3B00" w:rsidP="00E65A5E">
      <w:pPr>
        <w:tabs>
          <w:tab w:val="left" w:pos="720"/>
        </w:tabs>
        <w:spacing w:beforeLines="1" w:before="2" w:afterLines="1" w:after="2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925D3">
        <w:rPr>
          <w:rFonts w:ascii="Arial" w:eastAsia="Arial" w:hAnsi="Arial" w:cs="Arial"/>
          <w:b/>
          <w:sz w:val="24"/>
          <w:szCs w:val="24"/>
        </w:rPr>
        <w:lastRenderedPageBreak/>
        <w:t>0</w:t>
      </w:r>
      <w:r w:rsidR="00F80AC8" w:rsidRPr="00F925D3">
        <w:rPr>
          <w:rFonts w:ascii="Arial" w:eastAsia="Arial" w:hAnsi="Arial" w:cs="Arial"/>
          <w:b/>
          <w:sz w:val="24"/>
          <w:szCs w:val="24"/>
        </w:rPr>
        <w:t>3</w:t>
      </w:r>
      <w:r w:rsidRPr="00F925D3">
        <w:rPr>
          <w:rFonts w:ascii="Arial" w:eastAsia="Arial" w:hAnsi="Arial" w:cs="Arial"/>
          <w:b/>
          <w:sz w:val="24"/>
          <w:szCs w:val="24"/>
        </w:rPr>
        <w:t>.</w:t>
      </w:r>
      <w:r w:rsidR="00E65A5E" w:rsidRPr="00F925D3">
        <w:rPr>
          <w:rFonts w:ascii="Arial" w:eastAsia="Arial" w:hAnsi="Arial" w:cs="Arial"/>
          <w:b/>
          <w:sz w:val="24"/>
          <w:szCs w:val="24"/>
        </w:rPr>
        <w:tab/>
      </w:r>
      <w:r w:rsidRPr="00F925D3">
        <w:rPr>
          <w:rFonts w:ascii="Arial" w:eastAsia="Times New Roman" w:hAnsi="Arial" w:cs="Arial"/>
          <w:b/>
          <w:sz w:val="24"/>
          <w:szCs w:val="24"/>
        </w:rPr>
        <w:t>PROCEDURE FOR PAYMENT OF</w:t>
      </w:r>
      <w:r w:rsidR="00E65A5E" w:rsidRPr="00F925D3">
        <w:rPr>
          <w:rFonts w:ascii="Arial" w:eastAsia="Times New Roman" w:hAnsi="Arial" w:cs="Arial"/>
          <w:b/>
          <w:sz w:val="24"/>
          <w:szCs w:val="24"/>
        </w:rPr>
        <w:t xml:space="preserve"> UNIVERSITY EMPLOYEES OR FORMER </w:t>
      </w:r>
      <w:r w:rsidRPr="00F925D3">
        <w:rPr>
          <w:rFonts w:ascii="Arial" w:eastAsia="Times New Roman" w:hAnsi="Arial" w:cs="Arial"/>
          <w:b/>
          <w:sz w:val="24"/>
          <w:szCs w:val="24"/>
        </w:rPr>
        <w:t>UNIVERSITY EMPLOYEES</w:t>
      </w:r>
    </w:p>
    <w:p w14:paraId="6D4B9D60" w14:textId="45241E84" w:rsidR="006D3B00" w:rsidRPr="00F925D3" w:rsidRDefault="006D3B00" w:rsidP="006D3B00">
      <w:pPr>
        <w:spacing w:beforeLines="1" w:before="2" w:afterLines="1" w:after="2" w:line="240" w:lineRule="auto"/>
        <w:rPr>
          <w:rFonts w:ascii="Arial" w:eastAsia="Times New Roman" w:hAnsi="Arial" w:cs="Arial"/>
          <w:sz w:val="24"/>
          <w:szCs w:val="24"/>
        </w:rPr>
      </w:pPr>
    </w:p>
    <w:p w14:paraId="08E16F4E" w14:textId="598D59BA" w:rsidR="006D3B00" w:rsidRPr="00F925D3" w:rsidRDefault="006D3B00" w:rsidP="006D3B00">
      <w:pPr>
        <w:tabs>
          <w:tab w:val="left" w:pos="1440"/>
        </w:tabs>
        <w:spacing w:beforeLines="1" w:before="2" w:afterLines="1" w:after="2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>0</w:t>
      </w:r>
      <w:r w:rsidR="00F80AC8" w:rsidRPr="00F925D3">
        <w:rPr>
          <w:rFonts w:ascii="Arial" w:eastAsia="Times New Roman" w:hAnsi="Arial" w:cs="Arial"/>
          <w:sz w:val="24"/>
          <w:szCs w:val="24"/>
        </w:rPr>
        <w:t>3</w:t>
      </w:r>
      <w:r w:rsidRPr="00F925D3">
        <w:rPr>
          <w:rFonts w:ascii="Arial" w:eastAsia="Times New Roman" w:hAnsi="Arial" w:cs="Arial"/>
          <w:sz w:val="24"/>
          <w:szCs w:val="24"/>
        </w:rPr>
        <w:t>.01</w:t>
      </w:r>
      <w:r w:rsidRPr="00F925D3">
        <w:rPr>
          <w:rFonts w:ascii="Arial" w:eastAsia="Times New Roman" w:hAnsi="Arial" w:cs="Arial"/>
          <w:sz w:val="24"/>
          <w:szCs w:val="24"/>
        </w:rPr>
        <w:tab/>
      </w:r>
      <w:r w:rsidR="00FE5B37" w:rsidRPr="00F925D3">
        <w:rPr>
          <w:rFonts w:ascii="Arial" w:eastAsia="Times New Roman" w:hAnsi="Arial" w:cs="Arial"/>
          <w:sz w:val="24"/>
          <w:szCs w:val="24"/>
        </w:rPr>
        <w:t xml:space="preserve">Payments to </w:t>
      </w:r>
      <w:r w:rsidR="001F540D">
        <w:rPr>
          <w:rFonts w:ascii="Arial" w:eastAsia="Times New Roman" w:hAnsi="Arial" w:cs="Arial"/>
          <w:sz w:val="24"/>
          <w:szCs w:val="24"/>
        </w:rPr>
        <w:t>u</w:t>
      </w:r>
      <w:r w:rsidR="00FE5B37" w:rsidRPr="00F925D3">
        <w:rPr>
          <w:rFonts w:ascii="Arial" w:eastAsia="Times New Roman" w:hAnsi="Arial" w:cs="Arial"/>
          <w:sz w:val="24"/>
          <w:szCs w:val="24"/>
        </w:rPr>
        <w:t xml:space="preserve">niversity </w:t>
      </w:r>
      <w:r w:rsidR="001F540D">
        <w:rPr>
          <w:rFonts w:ascii="Arial" w:eastAsia="Times New Roman" w:hAnsi="Arial" w:cs="Arial"/>
          <w:sz w:val="24"/>
          <w:szCs w:val="24"/>
        </w:rPr>
        <w:t>e</w:t>
      </w:r>
      <w:r w:rsidR="00FE5B37" w:rsidRPr="00F925D3">
        <w:rPr>
          <w:rFonts w:ascii="Arial" w:eastAsia="Times New Roman" w:hAnsi="Arial" w:cs="Arial"/>
          <w:sz w:val="24"/>
          <w:szCs w:val="24"/>
        </w:rPr>
        <w:t xml:space="preserve">mployees or </w:t>
      </w:r>
      <w:r w:rsidR="001F540D">
        <w:rPr>
          <w:rFonts w:ascii="Arial" w:eastAsia="Times New Roman" w:hAnsi="Arial" w:cs="Arial"/>
          <w:sz w:val="24"/>
          <w:szCs w:val="24"/>
        </w:rPr>
        <w:t>f</w:t>
      </w:r>
      <w:r w:rsidR="00FE5B37" w:rsidRPr="00F925D3">
        <w:rPr>
          <w:rFonts w:ascii="Arial" w:eastAsia="Times New Roman" w:hAnsi="Arial" w:cs="Arial"/>
          <w:sz w:val="24"/>
          <w:szCs w:val="24"/>
        </w:rPr>
        <w:t xml:space="preserve">ormer </w:t>
      </w:r>
      <w:r w:rsidR="00602F2B">
        <w:rPr>
          <w:rFonts w:ascii="Arial" w:eastAsia="Times New Roman" w:hAnsi="Arial" w:cs="Arial"/>
          <w:sz w:val="24"/>
          <w:szCs w:val="24"/>
        </w:rPr>
        <w:t>u</w:t>
      </w:r>
      <w:r w:rsidR="00FE5B37" w:rsidRPr="00F925D3">
        <w:rPr>
          <w:rFonts w:ascii="Arial" w:eastAsia="Times New Roman" w:hAnsi="Arial" w:cs="Arial"/>
          <w:sz w:val="24"/>
          <w:szCs w:val="24"/>
        </w:rPr>
        <w:t xml:space="preserve">niversity </w:t>
      </w:r>
      <w:r w:rsidR="00602F2B">
        <w:rPr>
          <w:rFonts w:ascii="Arial" w:eastAsia="Times New Roman" w:hAnsi="Arial" w:cs="Arial"/>
          <w:sz w:val="24"/>
          <w:szCs w:val="24"/>
        </w:rPr>
        <w:t>e</w:t>
      </w:r>
      <w:r w:rsidR="00FE5B37" w:rsidRPr="00F925D3">
        <w:rPr>
          <w:rFonts w:ascii="Arial" w:eastAsia="Times New Roman" w:hAnsi="Arial" w:cs="Arial"/>
          <w:sz w:val="24"/>
          <w:szCs w:val="24"/>
        </w:rPr>
        <w:t xml:space="preserve">mployees will be in in accordance with </w:t>
      </w:r>
      <w:hyperlink r:id="rId12" w:history="1">
        <w:r w:rsidR="00FE5B37" w:rsidRPr="001F540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UPPS </w:t>
        </w:r>
        <w:r w:rsidR="001F540D" w:rsidRPr="001F540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No. </w:t>
        </w:r>
        <w:r w:rsidR="00FE5B37" w:rsidRPr="001F540D">
          <w:rPr>
            <w:rStyle w:val="Hyperlink"/>
            <w:rFonts w:ascii="Arial" w:eastAsia="Times New Roman" w:hAnsi="Arial" w:cs="Arial"/>
            <w:sz w:val="24"/>
            <w:szCs w:val="24"/>
          </w:rPr>
          <w:t>04.04.08</w:t>
        </w:r>
      </w:hyperlink>
      <w:r w:rsidR="00FE5B37" w:rsidRPr="00F925D3">
        <w:rPr>
          <w:rFonts w:ascii="Arial" w:eastAsia="Times New Roman" w:hAnsi="Arial" w:cs="Arial"/>
          <w:sz w:val="24"/>
          <w:szCs w:val="24"/>
        </w:rPr>
        <w:t>, Determining Contract Labor and Independent Contract</w:t>
      </w:r>
      <w:r w:rsidR="00602F2B">
        <w:rPr>
          <w:rFonts w:ascii="Arial" w:eastAsia="Times New Roman" w:hAnsi="Arial" w:cs="Arial"/>
          <w:sz w:val="24"/>
          <w:szCs w:val="24"/>
        </w:rPr>
        <w:t>or</w:t>
      </w:r>
      <w:r w:rsidR="00FE5B37" w:rsidRPr="00F925D3">
        <w:rPr>
          <w:rFonts w:ascii="Arial" w:eastAsia="Times New Roman" w:hAnsi="Arial" w:cs="Arial"/>
          <w:sz w:val="24"/>
          <w:szCs w:val="24"/>
        </w:rPr>
        <w:t xml:space="preserve"> Status and </w:t>
      </w:r>
      <w:hyperlink r:id="rId13" w:history="1">
        <w:r w:rsidR="00FE5B37" w:rsidRPr="001F540D">
          <w:rPr>
            <w:rStyle w:val="Hyperlink"/>
            <w:rFonts w:ascii="Arial" w:eastAsia="Times New Roman" w:hAnsi="Arial" w:cs="Arial"/>
            <w:sz w:val="24"/>
            <w:szCs w:val="24"/>
          </w:rPr>
          <w:t>UPPS</w:t>
        </w:r>
        <w:r w:rsidR="001F540D" w:rsidRPr="001F540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No.</w:t>
        </w:r>
        <w:r w:rsidR="00FE5B37" w:rsidRPr="001F540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04.04.12</w:t>
        </w:r>
      </w:hyperlink>
      <w:r w:rsidR="00AE71BB">
        <w:rPr>
          <w:rFonts w:ascii="Arial" w:eastAsia="Times New Roman" w:hAnsi="Arial" w:cs="Arial"/>
          <w:sz w:val="24"/>
          <w:szCs w:val="24"/>
        </w:rPr>
        <w:t>,</w:t>
      </w:r>
      <w:r w:rsidR="00FE5B37" w:rsidRPr="00F925D3">
        <w:rPr>
          <w:rFonts w:ascii="Arial" w:eastAsia="Times New Roman" w:hAnsi="Arial" w:cs="Arial"/>
          <w:sz w:val="24"/>
          <w:szCs w:val="24"/>
        </w:rPr>
        <w:t xml:space="preserve"> Pay Above Base Annual Salary for Staff. </w:t>
      </w:r>
    </w:p>
    <w:p w14:paraId="61729F3C" w14:textId="15B377FC" w:rsidR="006D3B00" w:rsidRPr="00F925D3" w:rsidRDefault="006D3B00" w:rsidP="006D3B00">
      <w:pPr>
        <w:spacing w:beforeLines="1" w:before="2" w:afterLines="1" w:after="2" w:line="240" w:lineRule="auto"/>
        <w:rPr>
          <w:rFonts w:ascii="Arial" w:eastAsia="Times New Roman" w:hAnsi="Arial" w:cs="Arial"/>
          <w:sz w:val="24"/>
          <w:szCs w:val="24"/>
        </w:rPr>
      </w:pPr>
    </w:p>
    <w:p w14:paraId="0553A2A8" w14:textId="3D20ED52" w:rsidR="006D3B00" w:rsidRPr="00F925D3" w:rsidRDefault="006D3B00" w:rsidP="00E65A5E">
      <w:pPr>
        <w:tabs>
          <w:tab w:val="left" w:pos="720"/>
        </w:tabs>
        <w:spacing w:beforeLines="1" w:before="2" w:afterLines="1" w:after="2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925D3">
        <w:rPr>
          <w:rFonts w:ascii="Arial" w:eastAsia="Arial" w:hAnsi="Arial" w:cs="Arial"/>
          <w:b/>
          <w:sz w:val="24"/>
          <w:szCs w:val="24"/>
        </w:rPr>
        <w:t>0</w:t>
      </w:r>
      <w:r w:rsidR="00F80AC8" w:rsidRPr="00F925D3">
        <w:rPr>
          <w:rFonts w:ascii="Arial" w:eastAsia="Arial" w:hAnsi="Arial" w:cs="Arial"/>
          <w:b/>
          <w:sz w:val="24"/>
          <w:szCs w:val="24"/>
        </w:rPr>
        <w:t>4</w:t>
      </w:r>
      <w:r w:rsidRPr="00F925D3">
        <w:rPr>
          <w:rFonts w:ascii="Arial" w:eastAsia="Arial" w:hAnsi="Arial" w:cs="Arial"/>
          <w:b/>
          <w:sz w:val="24"/>
          <w:szCs w:val="24"/>
        </w:rPr>
        <w:t>.</w:t>
      </w:r>
      <w:r w:rsidR="00E65A5E" w:rsidRPr="00F925D3">
        <w:rPr>
          <w:rFonts w:ascii="Arial" w:eastAsia="Arial" w:hAnsi="Arial" w:cs="Arial"/>
          <w:b/>
          <w:sz w:val="24"/>
          <w:szCs w:val="24"/>
        </w:rPr>
        <w:tab/>
      </w:r>
      <w:r w:rsidRPr="00F925D3">
        <w:rPr>
          <w:rFonts w:ascii="Arial" w:eastAsia="Times New Roman" w:hAnsi="Arial" w:cs="Arial"/>
          <w:b/>
          <w:sz w:val="24"/>
          <w:szCs w:val="24"/>
        </w:rPr>
        <w:t>PROCEDURE TO REQUEST A UNIVERSITY VENDOR IDENTIFICATION NUMBER</w:t>
      </w:r>
    </w:p>
    <w:p w14:paraId="7493C30C" w14:textId="210EC3B5" w:rsidR="006D3B00" w:rsidRPr="00F925D3" w:rsidRDefault="006D3B00" w:rsidP="006D3B00">
      <w:pPr>
        <w:spacing w:beforeLines="1" w:before="2" w:afterLines="1" w:after="2" w:line="240" w:lineRule="auto"/>
        <w:rPr>
          <w:rFonts w:ascii="Arial" w:eastAsia="Times New Roman" w:hAnsi="Arial" w:cs="Arial"/>
          <w:sz w:val="24"/>
          <w:szCs w:val="24"/>
        </w:rPr>
      </w:pPr>
    </w:p>
    <w:p w14:paraId="3ADD1E7B" w14:textId="4D7D859A" w:rsidR="006D3B00" w:rsidRPr="00742793" w:rsidRDefault="006D3B00" w:rsidP="002A6077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>0</w:t>
      </w:r>
      <w:r w:rsidR="00F80AC8" w:rsidRPr="00F925D3">
        <w:rPr>
          <w:rFonts w:ascii="Arial" w:eastAsia="Times New Roman" w:hAnsi="Arial" w:cs="Arial"/>
          <w:sz w:val="24"/>
          <w:szCs w:val="24"/>
        </w:rPr>
        <w:t>4</w:t>
      </w:r>
      <w:r w:rsidRPr="00F925D3">
        <w:rPr>
          <w:rFonts w:ascii="Arial" w:eastAsia="Times New Roman" w:hAnsi="Arial" w:cs="Arial"/>
          <w:sz w:val="24"/>
          <w:szCs w:val="24"/>
        </w:rPr>
        <w:t>.01</w:t>
      </w:r>
      <w:r w:rsidRPr="00F925D3">
        <w:rPr>
          <w:rFonts w:ascii="Arial" w:eastAsia="Times New Roman" w:hAnsi="Arial" w:cs="Arial"/>
          <w:sz w:val="24"/>
          <w:szCs w:val="24"/>
        </w:rPr>
        <w:tab/>
      </w:r>
      <w:r w:rsidR="007F0A1E" w:rsidRPr="00F925D3">
        <w:rPr>
          <w:rFonts w:ascii="Arial" w:eastAsia="Times New Roman" w:hAnsi="Arial" w:cs="Arial"/>
          <w:sz w:val="24"/>
          <w:szCs w:val="24"/>
        </w:rPr>
        <w:t xml:space="preserve">Vendor setups and updates will be done through the online vendor portal (PaymentWorks). The department will initiate the set up by sending an </w:t>
      </w:r>
      <w:r w:rsidR="00FE5B37" w:rsidRPr="00F925D3">
        <w:rPr>
          <w:rFonts w:ascii="Arial" w:eastAsia="Times New Roman" w:hAnsi="Arial" w:cs="Arial"/>
          <w:sz w:val="24"/>
          <w:szCs w:val="24"/>
        </w:rPr>
        <w:t>invitation</w:t>
      </w:r>
      <w:r w:rsidR="007F0A1E" w:rsidRPr="00F925D3">
        <w:rPr>
          <w:rFonts w:ascii="Arial" w:eastAsia="Times New Roman" w:hAnsi="Arial" w:cs="Arial"/>
          <w:sz w:val="24"/>
          <w:szCs w:val="24"/>
        </w:rPr>
        <w:t xml:space="preserve"> through PaymentWorks to the vendor</w:t>
      </w:r>
      <w:r w:rsidR="00FE5B37" w:rsidRPr="00F925D3">
        <w:rPr>
          <w:rFonts w:ascii="Arial" w:eastAsia="Times New Roman" w:hAnsi="Arial" w:cs="Arial"/>
          <w:sz w:val="24"/>
          <w:szCs w:val="24"/>
        </w:rPr>
        <w:t xml:space="preserve">. Instructions for sending vendor invitations can be found on the </w:t>
      </w:r>
      <w:hyperlink r:id="rId14" w:history="1">
        <w:r w:rsidR="00FE5B37" w:rsidRPr="00F77CE9">
          <w:rPr>
            <w:rStyle w:val="Hyperlink"/>
            <w:rFonts w:ascii="Arial" w:eastAsia="Times New Roman" w:hAnsi="Arial" w:cs="Arial"/>
            <w:sz w:val="24"/>
            <w:szCs w:val="24"/>
          </w:rPr>
          <w:t>Vendor Self-Service website</w:t>
        </w:r>
      </w:hyperlink>
      <w:r w:rsidR="00FE5B37" w:rsidRPr="00F925D3">
        <w:rPr>
          <w:rFonts w:ascii="Arial" w:eastAsia="Times New Roman" w:hAnsi="Arial" w:cs="Arial"/>
          <w:sz w:val="24"/>
          <w:szCs w:val="24"/>
        </w:rPr>
        <w:t>.</w:t>
      </w:r>
    </w:p>
    <w:p w14:paraId="304A3D2C" w14:textId="77777777" w:rsidR="002A6077" w:rsidRDefault="002A6077" w:rsidP="00E65A5E">
      <w:pPr>
        <w:tabs>
          <w:tab w:val="left" w:pos="720"/>
        </w:tabs>
        <w:spacing w:beforeLines="1" w:before="2" w:afterLines="1" w:after="2" w:line="240" w:lineRule="auto"/>
        <w:ind w:left="720" w:hanging="720"/>
        <w:contextualSpacing/>
        <w:rPr>
          <w:rFonts w:ascii="Arial" w:eastAsia="Arial" w:hAnsi="Arial" w:cs="Arial"/>
          <w:b/>
          <w:sz w:val="24"/>
          <w:szCs w:val="24"/>
        </w:rPr>
      </w:pPr>
    </w:p>
    <w:p w14:paraId="4FE72741" w14:textId="2F642773" w:rsidR="006D3B00" w:rsidRPr="00F925D3" w:rsidRDefault="006D3B00" w:rsidP="00E65A5E">
      <w:pPr>
        <w:tabs>
          <w:tab w:val="left" w:pos="720"/>
        </w:tabs>
        <w:spacing w:beforeLines="1" w:before="2" w:afterLines="1" w:after="2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925D3">
        <w:rPr>
          <w:rFonts w:ascii="Arial" w:eastAsia="Arial" w:hAnsi="Arial" w:cs="Arial"/>
          <w:b/>
          <w:sz w:val="24"/>
          <w:szCs w:val="24"/>
        </w:rPr>
        <w:t>0</w:t>
      </w:r>
      <w:r w:rsidR="00F80AC8" w:rsidRPr="00F925D3">
        <w:rPr>
          <w:rFonts w:ascii="Arial" w:eastAsia="Arial" w:hAnsi="Arial" w:cs="Arial"/>
          <w:b/>
          <w:sz w:val="24"/>
          <w:szCs w:val="24"/>
        </w:rPr>
        <w:t>5</w:t>
      </w:r>
      <w:r w:rsidRPr="00F925D3">
        <w:rPr>
          <w:rFonts w:ascii="Arial" w:eastAsia="Arial" w:hAnsi="Arial" w:cs="Arial"/>
          <w:b/>
          <w:sz w:val="24"/>
          <w:szCs w:val="24"/>
        </w:rPr>
        <w:t>.</w:t>
      </w:r>
      <w:r w:rsidR="00E65A5E" w:rsidRPr="00F925D3">
        <w:rPr>
          <w:rFonts w:ascii="Arial" w:eastAsia="Arial" w:hAnsi="Arial" w:cs="Arial"/>
          <w:b/>
          <w:sz w:val="24"/>
          <w:szCs w:val="24"/>
        </w:rPr>
        <w:tab/>
      </w:r>
      <w:r w:rsidRPr="00F925D3">
        <w:rPr>
          <w:rFonts w:ascii="Arial" w:eastAsia="Times New Roman" w:hAnsi="Arial" w:cs="Arial"/>
          <w:b/>
          <w:sz w:val="24"/>
          <w:szCs w:val="24"/>
        </w:rPr>
        <w:t>PROCEDURE FOR PROCESSING CONTRACTS</w:t>
      </w:r>
    </w:p>
    <w:p w14:paraId="71D9C8E5" w14:textId="4E76C354" w:rsidR="006D3B00" w:rsidRPr="00F925D3" w:rsidRDefault="006D3B00" w:rsidP="006D3B00">
      <w:pPr>
        <w:spacing w:beforeLines="1" w:before="2" w:afterLines="1" w:after="2" w:line="240" w:lineRule="auto"/>
        <w:rPr>
          <w:rFonts w:ascii="Arial" w:eastAsia="Times New Roman" w:hAnsi="Arial" w:cs="Arial"/>
          <w:sz w:val="24"/>
          <w:szCs w:val="24"/>
        </w:rPr>
      </w:pPr>
    </w:p>
    <w:p w14:paraId="493E3F9A" w14:textId="33FAB249" w:rsidR="006D3B00" w:rsidRPr="00F925D3" w:rsidRDefault="006D3B00" w:rsidP="00F80AC8">
      <w:pPr>
        <w:tabs>
          <w:tab w:val="left" w:pos="1440"/>
        </w:tabs>
        <w:spacing w:beforeLines="1" w:before="2" w:afterLines="1" w:after="2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>0</w:t>
      </w:r>
      <w:r w:rsidR="00F80AC8" w:rsidRPr="00F925D3">
        <w:rPr>
          <w:rFonts w:ascii="Arial" w:eastAsia="Times New Roman" w:hAnsi="Arial" w:cs="Arial"/>
          <w:sz w:val="24"/>
          <w:szCs w:val="24"/>
        </w:rPr>
        <w:t>5</w:t>
      </w:r>
      <w:r w:rsidRPr="00F925D3">
        <w:rPr>
          <w:rFonts w:ascii="Arial" w:eastAsia="Times New Roman" w:hAnsi="Arial" w:cs="Arial"/>
          <w:sz w:val="24"/>
          <w:szCs w:val="24"/>
        </w:rPr>
        <w:t>.01</w:t>
      </w:r>
      <w:r w:rsidRPr="00F925D3">
        <w:rPr>
          <w:rFonts w:ascii="Arial" w:eastAsia="Times New Roman" w:hAnsi="Arial" w:cs="Arial"/>
          <w:sz w:val="24"/>
          <w:szCs w:val="24"/>
        </w:rPr>
        <w:tab/>
      </w:r>
      <w:r w:rsidR="00FE5B37" w:rsidRPr="00F925D3">
        <w:rPr>
          <w:rFonts w:ascii="Arial" w:eastAsia="Times New Roman" w:hAnsi="Arial" w:cs="Arial"/>
          <w:sz w:val="24"/>
          <w:szCs w:val="24"/>
        </w:rPr>
        <w:t xml:space="preserve">All contracts will be processed in accordance with </w:t>
      </w:r>
      <w:hyperlink r:id="rId15" w:history="1">
        <w:r w:rsidR="00246FBA" w:rsidRPr="00F77CE9">
          <w:rPr>
            <w:rStyle w:val="Hyperlink"/>
            <w:rFonts w:ascii="Arial" w:eastAsia="Times New Roman" w:hAnsi="Arial" w:cs="Arial"/>
            <w:sz w:val="24"/>
            <w:szCs w:val="24"/>
          </w:rPr>
          <w:t>UPPS</w:t>
        </w:r>
        <w:r w:rsidR="00F77CE9" w:rsidRPr="00F77CE9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No.</w:t>
        </w:r>
        <w:r w:rsidR="00246FBA" w:rsidRPr="00F77CE9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03.04.04</w:t>
        </w:r>
      </w:hyperlink>
      <w:r w:rsidR="00F77CE9">
        <w:rPr>
          <w:rFonts w:ascii="Arial" w:eastAsia="Times New Roman" w:hAnsi="Arial" w:cs="Arial"/>
          <w:sz w:val="24"/>
          <w:szCs w:val="24"/>
        </w:rPr>
        <w:t>,</w:t>
      </w:r>
      <w:r w:rsidR="00246FBA" w:rsidRPr="00F77CE9">
        <w:rPr>
          <w:rFonts w:ascii="Arial" w:eastAsia="Times New Roman" w:hAnsi="Arial" w:cs="Arial"/>
          <w:sz w:val="24"/>
          <w:szCs w:val="24"/>
        </w:rPr>
        <w:t xml:space="preserve"> Processing, Approving, and Executing Contracts, Purchases</w:t>
      </w:r>
      <w:r w:rsidR="00F77CE9">
        <w:rPr>
          <w:rFonts w:ascii="Arial" w:eastAsia="Times New Roman" w:hAnsi="Arial" w:cs="Arial"/>
          <w:sz w:val="24"/>
          <w:szCs w:val="24"/>
        </w:rPr>
        <w:t>,</w:t>
      </w:r>
      <w:r w:rsidR="00246FBA" w:rsidRPr="00F77CE9">
        <w:rPr>
          <w:rFonts w:ascii="Arial" w:eastAsia="Times New Roman" w:hAnsi="Arial" w:cs="Arial"/>
          <w:sz w:val="24"/>
          <w:szCs w:val="24"/>
        </w:rPr>
        <w:t xml:space="preserve"> and Agreements.</w:t>
      </w:r>
      <w:r w:rsidR="00246FBA" w:rsidRPr="00F925D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BDBB4C8" w14:textId="0151F38B" w:rsidR="006D3B00" w:rsidRPr="00F925D3" w:rsidRDefault="00E65A5E" w:rsidP="00F80AC8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Arial" w:hAnsi="Arial" w:cs="Arial"/>
          <w:b/>
          <w:sz w:val="24"/>
          <w:szCs w:val="24"/>
        </w:rPr>
        <w:tab/>
      </w:r>
    </w:p>
    <w:p w14:paraId="362193DF" w14:textId="637B3797" w:rsidR="006D3B00" w:rsidRPr="00F925D3" w:rsidRDefault="00F80AC8" w:rsidP="00E65A5E">
      <w:pPr>
        <w:spacing w:beforeLines="1" w:before="2" w:afterLines="1" w:after="2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925D3">
        <w:rPr>
          <w:rFonts w:ascii="Arial" w:eastAsia="Arial" w:hAnsi="Arial" w:cs="Arial"/>
          <w:b/>
          <w:sz w:val="24"/>
          <w:szCs w:val="24"/>
        </w:rPr>
        <w:t>06</w:t>
      </w:r>
      <w:r w:rsidR="006D3B00" w:rsidRPr="00F925D3">
        <w:rPr>
          <w:rFonts w:ascii="Arial" w:eastAsia="Arial" w:hAnsi="Arial" w:cs="Arial"/>
          <w:b/>
          <w:sz w:val="24"/>
          <w:szCs w:val="24"/>
        </w:rPr>
        <w:t>.</w:t>
      </w:r>
      <w:r w:rsidR="00E65A5E" w:rsidRPr="00F925D3">
        <w:rPr>
          <w:rFonts w:ascii="Arial" w:eastAsia="Arial" w:hAnsi="Arial" w:cs="Arial"/>
          <w:b/>
          <w:sz w:val="24"/>
          <w:szCs w:val="24"/>
        </w:rPr>
        <w:tab/>
      </w:r>
      <w:r w:rsidR="006D3B00" w:rsidRPr="00F925D3">
        <w:rPr>
          <w:rFonts w:ascii="Arial" w:eastAsia="Times New Roman" w:hAnsi="Arial" w:cs="Arial"/>
          <w:b/>
          <w:sz w:val="24"/>
          <w:szCs w:val="24"/>
        </w:rPr>
        <w:t>PROCEDURE</w:t>
      </w:r>
      <w:r w:rsidR="00742793">
        <w:rPr>
          <w:rFonts w:ascii="Arial" w:eastAsia="Times New Roman" w:hAnsi="Arial" w:cs="Arial"/>
          <w:b/>
          <w:sz w:val="24"/>
          <w:szCs w:val="24"/>
        </w:rPr>
        <w:t>S</w:t>
      </w:r>
      <w:r w:rsidR="006D3B00" w:rsidRPr="00F925D3">
        <w:rPr>
          <w:rFonts w:ascii="Arial" w:eastAsia="Times New Roman" w:hAnsi="Arial" w:cs="Arial"/>
          <w:b/>
          <w:sz w:val="24"/>
          <w:szCs w:val="24"/>
        </w:rPr>
        <w:t xml:space="preserve"> TO REQUEST PAYMENT FOR CONTRACTED SERVICES</w:t>
      </w:r>
    </w:p>
    <w:p w14:paraId="4132A1F6" w14:textId="76FA9AAD" w:rsidR="006D3B00" w:rsidRPr="00F925D3" w:rsidRDefault="006D3B00" w:rsidP="006D3B00">
      <w:pPr>
        <w:spacing w:beforeLines="1" w:before="2" w:afterLines="1" w:after="2" w:line="240" w:lineRule="auto"/>
        <w:rPr>
          <w:rFonts w:ascii="Arial" w:eastAsia="Times New Roman" w:hAnsi="Arial" w:cs="Arial"/>
          <w:sz w:val="24"/>
          <w:szCs w:val="24"/>
        </w:rPr>
      </w:pPr>
    </w:p>
    <w:p w14:paraId="4E7C2CF0" w14:textId="1B525D93" w:rsidR="00F80AC8" w:rsidRDefault="00F80AC8" w:rsidP="00F80AC8">
      <w:pPr>
        <w:tabs>
          <w:tab w:val="left" w:pos="1440"/>
        </w:tabs>
        <w:spacing w:beforeLines="1" w:before="2" w:afterLines="1" w:after="2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>06</w:t>
      </w:r>
      <w:r w:rsidR="006D3B00" w:rsidRPr="00F925D3">
        <w:rPr>
          <w:rFonts w:ascii="Arial" w:eastAsia="Times New Roman" w:hAnsi="Arial" w:cs="Arial"/>
          <w:sz w:val="24"/>
          <w:szCs w:val="24"/>
        </w:rPr>
        <w:t>.01</w:t>
      </w:r>
      <w:r w:rsidR="006D3B00" w:rsidRPr="00F925D3">
        <w:rPr>
          <w:rFonts w:ascii="Arial" w:eastAsia="Times New Roman" w:hAnsi="Arial" w:cs="Arial"/>
          <w:sz w:val="24"/>
          <w:szCs w:val="24"/>
        </w:rPr>
        <w:tab/>
        <w:t xml:space="preserve">The university will pay a contractor using the </w:t>
      </w:r>
      <w:hyperlink r:id="rId16" w:history="1">
        <w:r w:rsidR="006D3B00" w:rsidRPr="00AC7D62">
          <w:rPr>
            <w:rStyle w:val="Hyperlink"/>
            <w:rFonts w:ascii="Arial" w:eastAsia="Times New Roman" w:hAnsi="Arial" w:cs="Arial"/>
            <w:sz w:val="24"/>
            <w:szCs w:val="24"/>
          </w:rPr>
          <w:t>Contracted Services Payment Voucher (</w:t>
        </w:r>
        <w:r w:rsidR="0081291A" w:rsidRPr="00AC7D62">
          <w:rPr>
            <w:rStyle w:val="Hyperlink"/>
            <w:rFonts w:ascii="Arial" w:eastAsia="Times New Roman" w:hAnsi="Arial" w:cs="Arial"/>
            <w:sz w:val="24"/>
            <w:szCs w:val="24"/>
          </w:rPr>
          <w:t>Form FS-03</w:t>
        </w:r>
        <w:r w:rsidR="006D3B00" w:rsidRPr="00AC7D62">
          <w:rPr>
            <w:rStyle w:val="Hyperlink"/>
            <w:rFonts w:ascii="Arial" w:eastAsia="Times New Roman" w:hAnsi="Arial" w:cs="Arial"/>
            <w:sz w:val="24"/>
            <w:szCs w:val="24"/>
          </w:rPr>
          <w:t>)</w:t>
        </w:r>
      </w:hyperlink>
      <w:r w:rsidR="006D3B00" w:rsidRPr="00F925D3">
        <w:rPr>
          <w:rFonts w:ascii="Arial" w:eastAsia="Times New Roman" w:hAnsi="Arial" w:cs="Arial"/>
          <w:sz w:val="24"/>
          <w:szCs w:val="24"/>
        </w:rPr>
        <w:t xml:space="preserve">, </w:t>
      </w:r>
      <w:r w:rsidR="00246FBA" w:rsidRPr="00F925D3">
        <w:rPr>
          <w:rFonts w:ascii="Arial" w:eastAsia="Times New Roman" w:hAnsi="Arial" w:cs="Arial"/>
          <w:sz w:val="24"/>
          <w:szCs w:val="24"/>
        </w:rPr>
        <w:t xml:space="preserve">or an invoice from the </w:t>
      </w:r>
      <w:r w:rsidR="00742793">
        <w:rPr>
          <w:rFonts w:ascii="Arial" w:eastAsia="Times New Roman" w:hAnsi="Arial" w:cs="Arial"/>
          <w:sz w:val="24"/>
          <w:szCs w:val="24"/>
        </w:rPr>
        <w:t>v</w:t>
      </w:r>
      <w:r w:rsidR="00246FBA" w:rsidRPr="00F925D3">
        <w:rPr>
          <w:rFonts w:ascii="Arial" w:eastAsia="Times New Roman" w:hAnsi="Arial" w:cs="Arial"/>
          <w:sz w:val="24"/>
          <w:szCs w:val="24"/>
        </w:rPr>
        <w:t>endor</w:t>
      </w:r>
      <w:r w:rsidR="006D3B00" w:rsidRPr="00F925D3">
        <w:rPr>
          <w:rFonts w:ascii="Arial" w:eastAsia="Times New Roman" w:hAnsi="Arial" w:cs="Arial"/>
          <w:sz w:val="24"/>
          <w:szCs w:val="24"/>
        </w:rPr>
        <w:t xml:space="preserve">. </w:t>
      </w:r>
      <w:r w:rsidR="00246FBA" w:rsidRPr="00F925D3">
        <w:rPr>
          <w:rFonts w:ascii="Arial" w:eastAsia="Times New Roman" w:hAnsi="Arial" w:cs="Arial"/>
          <w:sz w:val="24"/>
          <w:szCs w:val="24"/>
        </w:rPr>
        <w:t xml:space="preserve">All </w:t>
      </w:r>
      <w:r w:rsidR="00742793">
        <w:rPr>
          <w:rFonts w:ascii="Arial" w:eastAsia="Times New Roman" w:hAnsi="Arial" w:cs="Arial"/>
          <w:sz w:val="24"/>
          <w:szCs w:val="24"/>
        </w:rPr>
        <w:t>c</w:t>
      </w:r>
      <w:r w:rsidR="00246FBA" w:rsidRPr="00F925D3">
        <w:rPr>
          <w:rFonts w:ascii="Arial" w:eastAsia="Times New Roman" w:hAnsi="Arial" w:cs="Arial"/>
          <w:sz w:val="24"/>
          <w:szCs w:val="24"/>
        </w:rPr>
        <w:t xml:space="preserve">ontracted </w:t>
      </w:r>
      <w:r w:rsidR="00742793">
        <w:rPr>
          <w:rFonts w:ascii="Arial" w:eastAsia="Times New Roman" w:hAnsi="Arial" w:cs="Arial"/>
          <w:sz w:val="24"/>
          <w:szCs w:val="24"/>
        </w:rPr>
        <w:t>s</w:t>
      </w:r>
      <w:r w:rsidR="00246FBA" w:rsidRPr="00F925D3">
        <w:rPr>
          <w:rFonts w:ascii="Arial" w:eastAsia="Times New Roman" w:hAnsi="Arial" w:cs="Arial"/>
          <w:sz w:val="24"/>
          <w:szCs w:val="24"/>
        </w:rPr>
        <w:t xml:space="preserve">ervices should have either a </w:t>
      </w:r>
      <w:r w:rsidR="00742793">
        <w:rPr>
          <w:rFonts w:ascii="Arial" w:eastAsia="Times New Roman" w:hAnsi="Arial" w:cs="Arial"/>
          <w:sz w:val="24"/>
          <w:szCs w:val="24"/>
        </w:rPr>
        <w:t>p</w:t>
      </w:r>
      <w:r w:rsidR="00246FBA" w:rsidRPr="00F925D3">
        <w:rPr>
          <w:rFonts w:ascii="Arial" w:eastAsia="Times New Roman" w:hAnsi="Arial" w:cs="Arial"/>
          <w:sz w:val="24"/>
          <w:szCs w:val="24"/>
        </w:rPr>
        <w:t xml:space="preserve">urchase </w:t>
      </w:r>
      <w:r w:rsidR="00742793">
        <w:rPr>
          <w:rFonts w:ascii="Arial" w:eastAsia="Times New Roman" w:hAnsi="Arial" w:cs="Arial"/>
          <w:sz w:val="24"/>
          <w:szCs w:val="24"/>
        </w:rPr>
        <w:t>o</w:t>
      </w:r>
      <w:r w:rsidR="00246FBA" w:rsidRPr="00F925D3">
        <w:rPr>
          <w:rFonts w:ascii="Arial" w:eastAsia="Times New Roman" w:hAnsi="Arial" w:cs="Arial"/>
          <w:sz w:val="24"/>
          <w:szCs w:val="24"/>
        </w:rPr>
        <w:t xml:space="preserve">rder or </w:t>
      </w:r>
      <w:r w:rsidR="00742793">
        <w:rPr>
          <w:rFonts w:ascii="Arial" w:eastAsia="Times New Roman" w:hAnsi="Arial" w:cs="Arial"/>
          <w:sz w:val="24"/>
          <w:szCs w:val="24"/>
        </w:rPr>
        <w:t xml:space="preserve">should </w:t>
      </w:r>
      <w:r w:rsidR="00246FBA" w:rsidRPr="00F925D3">
        <w:rPr>
          <w:rFonts w:ascii="Arial" w:eastAsia="Times New Roman" w:hAnsi="Arial" w:cs="Arial"/>
          <w:sz w:val="24"/>
          <w:szCs w:val="24"/>
        </w:rPr>
        <w:t xml:space="preserve">be submitted vie </w:t>
      </w:r>
      <w:proofErr w:type="spellStart"/>
      <w:r w:rsidR="00246FBA" w:rsidRPr="00F925D3">
        <w:rPr>
          <w:rFonts w:ascii="Arial" w:eastAsia="Times New Roman" w:hAnsi="Arial" w:cs="Arial"/>
          <w:sz w:val="24"/>
          <w:szCs w:val="24"/>
        </w:rPr>
        <w:t>eNPO</w:t>
      </w:r>
      <w:proofErr w:type="spellEnd"/>
      <w:r w:rsidR="00246FBA" w:rsidRPr="00F925D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A65FF52" w14:textId="77777777" w:rsidR="00742793" w:rsidRPr="00F925D3" w:rsidRDefault="00742793" w:rsidP="00F80AC8">
      <w:pPr>
        <w:tabs>
          <w:tab w:val="left" w:pos="1440"/>
        </w:tabs>
        <w:spacing w:beforeLines="1" w:before="2" w:afterLines="1" w:after="2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3130033" w14:textId="6341A928" w:rsidR="00F80AC8" w:rsidRPr="00F925D3" w:rsidRDefault="00F80AC8" w:rsidP="00F80AC8">
      <w:pPr>
        <w:tabs>
          <w:tab w:val="left" w:pos="1440"/>
        </w:tabs>
        <w:spacing w:beforeLines="1" w:before="2" w:afterLines="1" w:after="2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>06.02</w:t>
      </w:r>
      <w:r w:rsidRPr="00F925D3">
        <w:rPr>
          <w:rFonts w:ascii="Arial" w:eastAsia="Times New Roman" w:hAnsi="Arial" w:cs="Arial"/>
          <w:sz w:val="24"/>
          <w:szCs w:val="24"/>
        </w:rPr>
        <w:tab/>
      </w:r>
      <w:r w:rsidR="006D3B00" w:rsidRPr="00F925D3">
        <w:rPr>
          <w:rFonts w:ascii="Arial" w:eastAsia="Times New Roman" w:hAnsi="Arial" w:cs="Arial"/>
          <w:sz w:val="24"/>
          <w:szCs w:val="24"/>
        </w:rPr>
        <w:t>The university may not reimburse a university employee who pays an out-of-pocket payment to an independent contractor.</w:t>
      </w:r>
    </w:p>
    <w:p w14:paraId="38591B55" w14:textId="77777777" w:rsidR="00F80AC8" w:rsidRPr="00F925D3" w:rsidRDefault="00F80AC8" w:rsidP="00F80AC8">
      <w:pPr>
        <w:tabs>
          <w:tab w:val="left" w:pos="1440"/>
        </w:tabs>
        <w:spacing w:beforeLines="1" w:before="2" w:afterLines="1" w:after="2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96CB404" w14:textId="2395BD6A" w:rsidR="006D3B00" w:rsidRPr="00F925D3" w:rsidRDefault="00F80AC8" w:rsidP="00F80AC8">
      <w:pPr>
        <w:tabs>
          <w:tab w:val="left" w:pos="1440"/>
        </w:tabs>
        <w:spacing w:beforeLines="1" w:before="2" w:afterLines="1" w:after="2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>06.03</w:t>
      </w:r>
      <w:r w:rsidRPr="00F925D3">
        <w:rPr>
          <w:rFonts w:ascii="Arial" w:eastAsia="Times New Roman" w:hAnsi="Arial" w:cs="Arial"/>
          <w:sz w:val="24"/>
          <w:szCs w:val="24"/>
        </w:rPr>
        <w:tab/>
      </w:r>
      <w:r w:rsidR="006D3B00" w:rsidRPr="00F925D3">
        <w:rPr>
          <w:rFonts w:ascii="Arial" w:eastAsia="Times New Roman" w:hAnsi="Arial" w:cs="Arial"/>
          <w:sz w:val="24"/>
          <w:szCs w:val="24"/>
        </w:rPr>
        <w:t xml:space="preserve">Texas State’s standard terms of payment are net </w:t>
      </w:r>
      <w:r w:rsidR="001F39AC" w:rsidRPr="00F925D3">
        <w:rPr>
          <w:rFonts w:ascii="Arial" w:eastAsia="Times New Roman" w:hAnsi="Arial" w:cs="Arial"/>
          <w:sz w:val="24"/>
          <w:szCs w:val="24"/>
        </w:rPr>
        <w:t xml:space="preserve">30 </w:t>
      </w:r>
      <w:r w:rsidR="006D3B00" w:rsidRPr="00F925D3">
        <w:rPr>
          <w:rFonts w:ascii="Arial" w:eastAsia="Times New Roman" w:hAnsi="Arial" w:cs="Arial"/>
          <w:sz w:val="24"/>
          <w:szCs w:val="24"/>
        </w:rPr>
        <w:t>days in accordance with the Texas Prompt Payment Act (</w:t>
      </w:r>
      <w:r w:rsidR="001F39AC" w:rsidRPr="00F925D3">
        <w:rPr>
          <w:rFonts w:ascii="Arial" w:eastAsia="Times New Roman" w:hAnsi="Arial" w:cs="Arial"/>
          <w:sz w:val="24"/>
          <w:szCs w:val="24"/>
        </w:rPr>
        <w:t>see</w:t>
      </w:r>
      <w:r w:rsidR="006D3B00" w:rsidRPr="00F925D3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="006D3B00" w:rsidRPr="00F925D3">
          <w:rPr>
            <w:rStyle w:val="Hyperlink"/>
            <w:rFonts w:ascii="Arial" w:eastAsia="Times New Roman" w:hAnsi="Arial" w:cs="Arial"/>
            <w:sz w:val="24"/>
            <w:szCs w:val="24"/>
          </w:rPr>
          <w:t>Texa</w:t>
        </w:r>
        <w:r w:rsidR="001F39AC" w:rsidRPr="00F925D3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s Government Code Chapter 2251, </w:t>
        </w:r>
        <w:r w:rsidR="006D3B00" w:rsidRPr="00F925D3">
          <w:rPr>
            <w:rStyle w:val="Hyperlink"/>
            <w:rFonts w:ascii="Arial" w:eastAsia="Times New Roman" w:hAnsi="Arial" w:cs="Arial"/>
            <w:sz w:val="24"/>
            <w:szCs w:val="24"/>
          </w:rPr>
          <w:t>Payment for Goods and Services</w:t>
        </w:r>
      </w:hyperlink>
      <w:r w:rsidR="006D3B00" w:rsidRPr="00F925D3">
        <w:rPr>
          <w:rFonts w:ascii="Arial" w:eastAsia="Times New Roman" w:hAnsi="Arial" w:cs="Arial"/>
          <w:sz w:val="24"/>
          <w:szCs w:val="24"/>
        </w:rPr>
        <w:t xml:space="preserve">). </w:t>
      </w:r>
    </w:p>
    <w:p w14:paraId="0A42FE2F" w14:textId="070CDA7C" w:rsidR="006D3B00" w:rsidRPr="00F925D3" w:rsidRDefault="006D3B00" w:rsidP="006D3B00">
      <w:pPr>
        <w:spacing w:beforeLines="1" w:before="2" w:afterLines="1" w:after="2" w:line="240" w:lineRule="auto"/>
        <w:rPr>
          <w:rFonts w:ascii="Arial" w:eastAsia="Times New Roman" w:hAnsi="Arial" w:cs="Arial"/>
          <w:sz w:val="24"/>
          <w:szCs w:val="24"/>
        </w:rPr>
      </w:pPr>
    </w:p>
    <w:p w14:paraId="471E06CC" w14:textId="6BC47028" w:rsidR="006D3B00" w:rsidRPr="00F925D3" w:rsidRDefault="00F80AC8" w:rsidP="002868E0">
      <w:pPr>
        <w:tabs>
          <w:tab w:val="left" w:pos="720"/>
        </w:tabs>
        <w:spacing w:beforeLines="1" w:before="2" w:afterLines="1" w:after="2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925D3">
        <w:rPr>
          <w:rFonts w:ascii="Arial" w:eastAsia="Arial" w:hAnsi="Arial" w:cs="Arial"/>
          <w:b/>
          <w:sz w:val="24"/>
          <w:szCs w:val="24"/>
        </w:rPr>
        <w:t>07</w:t>
      </w:r>
      <w:r w:rsidR="006D3B00" w:rsidRPr="00F925D3">
        <w:rPr>
          <w:rFonts w:ascii="Arial" w:eastAsia="Arial" w:hAnsi="Arial" w:cs="Arial"/>
          <w:b/>
          <w:sz w:val="24"/>
          <w:szCs w:val="24"/>
        </w:rPr>
        <w:t>.</w:t>
      </w:r>
      <w:r w:rsidR="00E65A5E" w:rsidRPr="00F925D3">
        <w:rPr>
          <w:rFonts w:ascii="Arial" w:eastAsia="Arial" w:hAnsi="Arial" w:cs="Arial"/>
          <w:b/>
          <w:sz w:val="24"/>
          <w:szCs w:val="24"/>
        </w:rPr>
        <w:tab/>
      </w:r>
      <w:r w:rsidR="006D3B00" w:rsidRPr="00F925D3">
        <w:rPr>
          <w:rFonts w:ascii="Arial" w:eastAsia="Times New Roman" w:hAnsi="Arial" w:cs="Arial"/>
          <w:b/>
          <w:sz w:val="24"/>
          <w:szCs w:val="24"/>
        </w:rPr>
        <w:t>REVIEWERS OF THIS UPPS</w:t>
      </w:r>
    </w:p>
    <w:p w14:paraId="65F7A303" w14:textId="13266F70" w:rsidR="006D3B00" w:rsidRPr="00F925D3" w:rsidRDefault="006D3B00" w:rsidP="006D3B00">
      <w:pPr>
        <w:spacing w:beforeLines="1" w:before="2" w:afterLines="1" w:after="2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35A14C" w14:textId="1A8C2019" w:rsidR="006D3B00" w:rsidRPr="00F925D3" w:rsidRDefault="00F80AC8" w:rsidP="006D3B00">
      <w:pPr>
        <w:tabs>
          <w:tab w:val="left" w:pos="1440"/>
        </w:tabs>
        <w:spacing w:beforeLines="1" w:before="2" w:afterLines="1" w:after="2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>07</w:t>
      </w:r>
      <w:r w:rsidR="006D3B00" w:rsidRPr="00F925D3">
        <w:rPr>
          <w:rFonts w:ascii="Arial" w:eastAsia="Times New Roman" w:hAnsi="Arial" w:cs="Arial"/>
          <w:sz w:val="24"/>
          <w:szCs w:val="24"/>
        </w:rPr>
        <w:t>.01</w:t>
      </w:r>
      <w:r w:rsidR="006D3B00" w:rsidRPr="00F925D3">
        <w:rPr>
          <w:rFonts w:ascii="Arial" w:eastAsia="Times New Roman" w:hAnsi="Arial" w:cs="Arial"/>
          <w:sz w:val="24"/>
          <w:szCs w:val="24"/>
        </w:rPr>
        <w:tab/>
        <w:t>Reviewers of this UPPS include the following:</w:t>
      </w:r>
    </w:p>
    <w:p w14:paraId="6C79E06F" w14:textId="448DCB7E" w:rsidR="006D3B00" w:rsidRPr="00F925D3" w:rsidRDefault="006D3B00" w:rsidP="006D3B00">
      <w:pPr>
        <w:spacing w:beforeLines="1" w:before="2" w:afterLines="1" w:after="2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AA3FDE2" w14:textId="77777777" w:rsidR="006D3B00" w:rsidRPr="00F925D3" w:rsidRDefault="006D3B00" w:rsidP="006D3B00">
      <w:pPr>
        <w:tabs>
          <w:tab w:val="left" w:pos="5760"/>
        </w:tabs>
        <w:spacing w:beforeLines="1" w:before="2" w:afterLines="1" w:after="2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F925D3">
        <w:rPr>
          <w:rFonts w:ascii="Arial" w:eastAsia="Times New Roman" w:hAnsi="Arial" w:cs="Arial"/>
          <w:sz w:val="24"/>
          <w:szCs w:val="24"/>
        </w:rPr>
        <w:tab/>
      </w:r>
      <w:r w:rsidRPr="00F925D3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204F8ECF" w14:textId="0EC47645" w:rsidR="006D3B00" w:rsidRPr="00F925D3" w:rsidRDefault="006D3B00" w:rsidP="006D3B00">
      <w:pPr>
        <w:spacing w:beforeLines="1" w:before="2" w:afterLines="1" w:after="2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7266E85" w14:textId="77777777" w:rsidR="006D3B00" w:rsidRPr="00F925D3" w:rsidRDefault="006D3B00" w:rsidP="006D3B00">
      <w:pPr>
        <w:tabs>
          <w:tab w:val="left" w:pos="5760"/>
        </w:tabs>
        <w:spacing w:beforeLines="1" w:before="2" w:afterLines="1" w:after="2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>Associate Vice President for</w:t>
      </w:r>
      <w:r w:rsidRPr="00F925D3">
        <w:rPr>
          <w:rFonts w:ascii="Arial" w:eastAsia="Times New Roman" w:hAnsi="Arial" w:cs="Arial"/>
          <w:sz w:val="24"/>
          <w:szCs w:val="24"/>
        </w:rPr>
        <w:tab/>
        <w:t>August 1 E4Y</w:t>
      </w:r>
    </w:p>
    <w:p w14:paraId="01F6D73E" w14:textId="7647E1CC" w:rsidR="006D3B00" w:rsidRPr="00F925D3" w:rsidRDefault="006D3B00" w:rsidP="00742793">
      <w:pPr>
        <w:spacing w:beforeLines="1" w:before="2" w:afterLines="1" w:after="2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>Financial Services</w:t>
      </w:r>
    </w:p>
    <w:p w14:paraId="0D10E7F6" w14:textId="77777777" w:rsidR="002A6077" w:rsidRDefault="002A6077" w:rsidP="006D3B00">
      <w:pPr>
        <w:tabs>
          <w:tab w:val="left" w:pos="5760"/>
        </w:tabs>
        <w:spacing w:beforeLines="1" w:before="2" w:afterLines="1" w:after="2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5AC1327" w14:textId="2B198505" w:rsidR="006D3B00" w:rsidRPr="00F925D3" w:rsidRDefault="006D3B00" w:rsidP="006D3B00">
      <w:pPr>
        <w:tabs>
          <w:tab w:val="left" w:pos="5760"/>
        </w:tabs>
        <w:spacing w:beforeLines="1" w:before="2" w:afterLines="1" w:after="2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>Director, Accounting</w:t>
      </w:r>
      <w:r w:rsidRPr="00F925D3">
        <w:rPr>
          <w:rFonts w:ascii="Arial" w:eastAsia="Times New Roman" w:hAnsi="Arial" w:cs="Arial"/>
          <w:sz w:val="24"/>
          <w:szCs w:val="24"/>
        </w:rPr>
        <w:tab/>
        <w:t>August 1 E4Y</w:t>
      </w:r>
    </w:p>
    <w:p w14:paraId="6567B0C2" w14:textId="4BEB1CE8" w:rsidR="006D3B00" w:rsidRPr="00F925D3" w:rsidRDefault="006D3B00" w:rsidP="002868E0">
      <w:pPr>
        <w:spacing w:beforeLines="1" w:before="2" w:afterLines="1" w:after="2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5F5017B" w14:textId="77777777" w:rsidR="006D3B00" w:rsidRPr="00F925D3" w:rsidRDefault="006D3B00" w:rsidP="006D3B00">
      <w:pPr>
        <w:tabs>
          <w:tab w:val="left" w:pos="5760"/>
        </w:tabs>
        <w:spacing w:beforeLines="1" w:before="2" w:afterLines="1" w:after="2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 xml:space="preserve">Director, </w:t>
      </w:r>
      <w:r w:rsidR="009F51F0" w:rsidRPr="00F925D3">
        <w:rPr>
          <w:rFonts w:ascii="Arial" w:eastAsia="Times New Roman" w:hAnsi="Arial" w:cs="Arial"/>
          <w:sz w:val="24"/>
          <w:szCs w:val="24"/>
        </w:rPr>
        <w:t xml:space="preserve">Procurement and </w:t>
      </w:r>
      <w:r w:rsidRPr="00F925D3">
        <w:rPr>
          <w:rFonts w:ascii="Arial" w:eastAsia="Times New Roman" w:hAnsi="Arial" w:cs="Arial"/>
          <w:sz w:val="24"/>
          <w:szCs w:val="24"/>
        </w:rPr>
        <w:tab/>
        <w:t>August 1 E4Y</w:t>
      </w:r>
    </w:p>
    <w:p w14:paraId="0E1B0E76" w14:textId="26CCCA40" w:rsidR="0081291A" w:rsidRDefault="009F51F0" w:rsidP="00742793">
      <w:pPr>
        <w:spacing w:beforeLines="1" w:before="2" w:afterLines="1" w:after="2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>Strategic Sourcing</w:t>
      </w:r>
    </w:p>
    <w:p w14:paraId="1977C84D" w14:textId="77777777" w:rsidR="00742793" w:rsidRPr="00742793" w:rsidRDefault="00742793" w:rsidP="00742793">
      <w:pPr>
        <w:spacing w:beforeLines="1" w:before="2" w:afterLines="1" w:after="2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6B335C2" w14:textId="5198DEFE" w:rsidR="006D3B00" w:rsidRPr="00F925D3" w:rsidRDefault="00F80AC8" w:rsidP="002868E0">
      <w:pPr>
        <w:tabs>
          <w:tab w:val="left" w:pos="720"/>
        </w:tabs>
        <w:spacing w:beforeLines="1" w:before="2" w:afterLines="1" w:after="2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925D3">
        <w:rPr>
          <w:rFonts w:ascii="Arial" w:eastAsia="Arial" w:hAnsi="Arial" w:cs="Arial"/>
          <w:b/>
          <w:sz w:val="24"/>
          <w:szCs w:val="24"/>
        </w:rPr>
        <w:t>08</w:t>
      </w:r>
      <w:r w:rsidR="006D3B00" w:rsidRPr="00F925D3">
        <w:rPr>
          <w:rFonts w:ascii="Arial" w:eastAsia="Arial" w:hAnsi="Arial" w:cs="Arial"/>
          <w:b/>
          <w:sz w:val="24"/>
          <w:szCs w:val="24"/>
        </w:rPr>
        <w:t>.</w:t>
      </w:r>
      <w:r w:rsidR="00E65A5E" w:rsidRPr="00F925D3">
        <w:rPr>
          <w:rFonts w:ascii="Arial" w:eastAsia="Arial" w:hAnsi="Arial" w:cs="Arial"/>
          <w:b/>
          <w:sz w:val="24"/>
          <w:szCs w:val="24"/>
        </w:rPr>
        <w:tab/>
      </w:r>
      <w:r w:rsidR="006D3B00" w:rsidRPr="00F925D3">
        <w:rPr>
          <w:rFonts w:ascii="Arial" w:eastAsia="Times New Roman" w:hAnsi="Arial" w:cs="Arial"/>
          <w:b/>
          <w:sz w:val="24"/>
          <w:szCs w:val="24"/>
        </w:rPr>
        <w:t>CERTIFICATION STATEMENT</w:t>
      </w:r>
    </w:p>
    <w:p w14:paraId="74220AD9" w14:textId="1FD79BC8" w:rsidR="006D3B00" w:rsidRPr="00F925D3" w:rsidRDefault="006D3B00" w:rsidP="006D3B00">
      <w:pPr>
        <w:spacing w:beforeLines="1" w:before="2" w:afterLines="1" w:after="2" w:line="240" w:lineRule="auto"/>
        <w:rPr>
          <w:rFonts w:ascii="Arial" w:eastAsia="Times New Roman" w:hAnsi="Arial" w:cs="Arial"/>
          <w:sz w:val="24"/>
          <w:szCs w:val="24"/>
        </w:rPr>
      </w:pPr>
    </w:p>
    <w:p w14:paraId="59070996" w14:textId="77777777" w:rsidR="006D3B00" w:rsidRPr="00F925D3" w:rsidRDefault="006D3B00" w:rsidP="006D3B00">
      <w:pPr>
        <w:spacing w:beforeLines="1" w:before="2" w:afterLines="1" w:after="2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7E07A8EA" w14:textId="2D80089F" w:rsidR="006D3B00" w:rsidRPr="00F925D3" w:rsidRDefault="006D3B00" w:rsidP="006D3B00">
      <w:pPr>
        <w:spacing w:beforeLines="1" w:before="2" w:afterLines="1" w:after="2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6E808A8" w14:textId="1FD46975" w:rsidR="006D3B00" w:rsidRPr="00F925D3" w:rsidRDefault="006D3B00" w:rsidP="006D3B00">
      <w:pPr>
        <w:spacing w:beforeLines="1" w:before="2" w:afterLines="1" w:after="2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 xml:space="preserve">Associate Vice President </w:t>
      </w:r>
      <w:r w:rsidR="001F39AC" w:rsidRPr="00F925D3">
        <w:rPr>
          <w:rFonts w:ascii="Arial" w:eastAsia="Times New Roman" w:hAnsi="Arial" w:cs="Arial"/>
          <w:sz w:val="24"/>
          <w:szCs w:val="24"/>
        </w:rPr>
        <w:t>for</w:t>
      </w:r>
      <w:r w:rsidRPr="00F925D3">
        <w:rPr>
          <w:rFonts w:ascii="Arial" w:eastAsia="Times New Roman" w:hAnsi="Arial" w:cs="Arial"/>
          <w:sz w:val="24"/>
          <w:szCs w:val="24"/>
        </w:rPr>
        <w:t xml:space="preserve"> Financial Services; senior reviewer of this UPPS </w:t>
      </w:r>
    </w:p>
    <w:p w14:paraId="0EA0BB06" w14:textId="23D781BF" w:rsidR="006D3B00" w:rsidRPr="00F925D3" w:rsidRDefault="006D3B00" w:rsidP="006D3B00">
      <w:pPr>
        <w:spacing w:beforeLines="1" w:before="2" w:afterLines="1" w:after="2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7338C2D" w14:textId="32DE7C1B" w:rsidR="006D3B00" w:rsidRPr="00F925D3" w:rsidRDefault="006D3B00" w:rsidP="006D3B00">
      <w:pPr>
        <w:spacing w:beforeLines="1" w:before="2" w:afterLines="1" w:after="2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 xml:space="preserve">Vice President </w:t>
      </w:r>
      <w:r w:rsidR="001F39AC" w:rsidRPr="00F925D3">
        <w:rPr>
          <w:rFonts w:ascii="Arial" w:eastAsia="Times New Roman" w:hAnsi="Arial" w:cs="Arial"/>
          <w:sz w:val="24"/>
          <w:szCs w:val="24"/>
        </w:rPr>
        <w:t>for</w:t>
      </w:r>
      <w:r w:rsidRPr="00F925D3">
        <w:rPr>
          <w:rFonts w:ascii="Arial" w:eastAsia="Times New Roman" w:hAnsi="Arial" w:cs="Arial"/>
          <w:sz w:val="24"/>
          <w:szCs w:val="24"/>
        </w:rPr>
        <w:t xml:space="preserve"> Finance and Support Services</w:t>
      </w:r>
    </w:p>
    <w:p w14:paraId="1F9580A1" w14:textId="1D9948E4" w:rsidR="006D3B00" w:rsidRPr="00F925D3" w:rsidRDefault="006D3B00" w:rsidP="006D3B00">
      <w:pPr>
        <w:spacing w:beforeLines="1" w:before="2" w:afterLines="1" w:after="2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A6CE06A" w14:textId="3345EEF9" w:rsidR="00BD5E75" w:rsidRPr="00F925D3" w:rsidRDefault="006D3B00" w:rsidP="00831222">
      <w:pPr>
        <w:spacing w:beforeLines="1" w:before="2" w:afterLines="1" w:after="2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925D3">
        <w:rPr>
          <w:rFonts w:ascii="Arial" w:eastAsia="Times New Roman" w:hAnsi="Arial" w:cs="Arial"/>
          <w:sz w:val="24"/>
          <w:szCs w:val="24"/>
        </w:rPr>
        <w:t>President</w:t>
      </w:r>
    </w:p>
    <w:sectPr w:rsidR="00BD5E75" w:rsidRPr="00F925D3" w:rsidSect="00E65A5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E9B3" w14:textId="77777777" w:rsidR="008F4F39" w:rsidRDefault="008F4F39" w:rsidP="00E65A5E">
      <w:pPr>
        <w:spacing w:after="0" w:line="240" w:lineRule="auto"/>
      </w:pPr>
      <w:r>
        <w:separator/>
      </w:r>
    </w:p>
  </w:endnote>
  <w:endnote w:type="continuationSeparator" w:id="0">
    <w:p w14:paraId="22D5C06C" w14:textId="77777777" w:rsidR="008F4F39" w:rsidRDefault="008F4F39" w:rsidP="00E6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26E2" w14:textId="77777777" w:rsidR="008F4F39" w:rsidRDefault="008F4F39" w:rsidP="00E65A5E">
      <w:pPr>
        <w:spacing w:after="0" w:line="240" w:lineRule="auto"/>
      </w:pPr>
      <w:r>
        <w:separator/>
      </w:r>
    </w:p>
  </w:footnote>
  <w:footnote w:type="continuationSeparator" w:id="0">
    <w:p w14:paraId="741CD388" w14:textId="77777777" w:rsidR="008F4F39" w:rsidRDefault="008F4F39" w:rsidP="00E6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786D"/>
    <w:multiLevelType w:val="multilevel"/>
    <w:tmpl w:val="183E6E1A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73069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00"/>
    <w:rsid w:val="0005269E"/>
    <w:rsid w:val="0005414C"/>
    <w:rsid w:val="00085FC3"/>
    <w:rsid w:val="000A402F"/>
    <w:rsid w:val="000B6CA0"/>
    <w:rsid w:val="00101372"/>
    <w:rsid w:val="001F39AC"/>
    <w:rsid w:val="001F540D"/>
    <w:rsid w:val="002124D9"/>
    <w:rsid w:val="00246FBA"/>
    <w:rsid w:val="00254FE1"/>
    <w:rsid w:val="00272927"/>
    <w:rsid w:val="002868E0"/>
    <w:rsid w:val="002A6077"/>
    <w:rsid w:val="002D0147"/>
    <w:rsid w:val="002E37B4"/>
    <w:rsid w:val="00307DCB"/>
    <w:rsid w:val="00322A75"/>
    <w:rsid w:val="003761CF"/>
    <w:rsid w:val="003903FB"/>
    <w:rsid w:val="003B6862"/>
    <w:rsid w:val="00457D2D"/>
    <w:rsid w:val="004D6712"/>
    <w:rsid w:val="00530B56"/>
    <w:rsid w:val="00557F8F"/>
    <w:rsid w:val="00572323"/>
    <w:rsid w:val="005F62AD"/>
    <w:rsid w:val="00602F2B"/>
    <w:rsid w:val="006233F5"/>
    <w:rsid w:val="00647350"/>
    <w:rsid w:val="006B3396"/>
    <w:rsid w:val="006D3B00"/>
    <w:rsid w:val="006E1821"/>
    <w:rsid w:val="006E7FBA"/>
    <w:rsid w:val="006F08F3"/>
    <w:rsid w:val="00703DFF"/>
    <w:rsid w:val="00714152"/>
    <w:rsid w:val="00742793"/>
    <w:rsid w:val="0079066C"/>
    <w:rsid w:val="0079717B"/>
    <w:rsid w:val="007A5D6C"/>
    <w:rsid w:val="007F0A1E"/>
    <w:rsid w:val="0081291A"/>
    <w:rsid w:val="00831222"/>
    <w:rsid w:val="0084438F"/>
    <w:rsid w:val="0087362E"/>
    <w:rsid w:val="008F030D"/>
    <w:rsid w:val="008F4F39"/>
    <w:rsid w:val="00900A81"/>
    <w:rsid w:val="00914AF0"/>
    <w:rsid w:val="009E37C4"/>
    <w:rsid w:val="009F51F0"/>
    <w:rsid w:val="00A57599"/>
    <w:rsid w:val="00A66B4A"/>
    <w:rsid w:val="00AC7D62"/>
    <w:rsid w:val="00AE71BB"/>
    <w:rsid w:val="00AF1EA3"/>
    <w:rsid w:val="00B33F4B"/>
    <w:rsid w:val="00B82050"/>
    <w:rsid w:val="00BD5E75"/>
    <w:rsid w:val="00C52F04"/>
    <w:rsid w:val="00C53E11"/>
    <w:rsid w:val="00C66216"/>
    <w:rsid w:val="00C81181"/>
    <w:rsid w:val="00C83531"/>
    <w:rsid w:val="00CC352B"/>
    <w:rsid w:val="00CE7B09"/>
    <w:rsid w:val="00D474C9"/>
    <w:rsid w:val="00D916DE"/>
    <w:rsid w:val="00DF14CB"/>
    <w:rsid w:val="00E0532A"/>
    <w:rsid w:val="00E37BA0"/>
    <w:rsid w:val="00E65A5E"/>
    <w:rsid w:val="00E9638E"/>
    <w:rsid w:val="00EF3628"/>
    <w:rsid w:val="00F47EE4"/>
    <w:rsid w:val="00F77CE9"/>
    <w:rsid w:val="00F80AC8"/>
    <w:rsid w:val="00F925D3"/>
    <w:rsid w:val="00F94463"/>
    <w:rsid w:val="00FB7930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8B74"/>
  <w15:chartTrackingRefBased/>
  <w15:docId w15:val="{438265D2-9470-4AC5-BFF4-751FE276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B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3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B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24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1E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5E"/>
  </w:style>
  <w:style w:type="paragraph" w:styleId="Footer">
    <w:name w:val="footer"/>
    <w:basedOn w:val="Normal"/>
    <w:link w:val="FooterChar"/>
    <w:uiPriority w:val="99"/>
    <w:unhideWhenUsed/>
    <w:rsid w:val="00E6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5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A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xst.edu/procurement/contracts/tcm_contract_how_to-s.html" TargetMode="External"/><Relationship Id="rId13" Type="http://schemas.openxmlformats.org/officeDocument/2006/relationships/hyperlink" Target="https://policies.txstate.edu/university-policies/04-04-1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ies.txstate.edu/university-policies/04-04-08.html" TargetMode="External"/><Relationship Id="rId17" Type="http://schemas.openxmlformats.org/officeDocument/2006/relationships/hyperlink" Target="http://www.statutes.legis.state.tx.us/Docs/GV/htm/GV.225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xstate.edu/gao/ap/form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txstate.edu/university-policies/03-04-0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icies.txstate.edu/university-policies/03-04-04.html" TargetMode="External"/><Relationship Id="rId10" Type="http://schemas.openxmlformats.org/officeDocument/2006/relationships/hyperlink" Target="https://policies.txstate.edu/university-policies/04-04-0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sus.edu/offices/finance/procurement.html" TargetMode="External"/><Relationship Id="rId14" Type="http://schemas.openxmlformats.org/officeDocument/2006/relationships/hyperlink" Target="https://www.txstate.edu/procurement/resources/VENDOR-Self-Serv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5C44-1406-4EE0-A89F-79AC0FDE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Melisse F</dc:creator>
  <cp:keywords/>
  <dc:description/>
  <cp:lastModifiedBy>Martinez, Iza N</cp:lastModifiedBy>
  <cp:revision>5</cp:revision>
  <cp:lastPrinted>2020-01-31T20:50:00Z</cp:lastPrinted>
  <dcterms:created xsi:type="dcterms:W3CDTF">2020-02-10T17:15:00Z</dcterms:created>
  <dcterms:modified xsi:type="dcterms:W3CDTF">2023-06-16T13:30:00Z</dcterms:modified>
</cp:coreProperties>
</file>