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6A205" w14:textId="6BB9EE62" w:rsidR="002723FA" w:rsidRDefault="000F2F97" w:rsidP="00696B7F">
      <w:pPr>
        <w:spacing w:before="24"/>
        <w:ind w:left="109"/>
        <w:jc w:val="center"/>
        <w:rPr>
          <w:b/>
          <w:sz w:val="32"/>
        </w:rPr>
      </w:pPr>
      <w:r w:rsidRPr="00696B7F">
        <w:rPr>
          <w:b/>
          <w:sz w:val="32"/>
        </w:rPr>
        <w:t>20</w:t>
      </w:r>
      <w:r w:rsidR="00C301FD">
        <w:rPr>
          <w:b/>
          <w:sz w:val="32"/>
        </w:rPr>
        <w:t>20</w:t>
      </w:r>
      <w:r w:rsidRPr="00696B7F">
        <w:rPr>
          <w:b/>
          <w:sz w:val="32"/>
        </w:rPr>
        <w:t xml:space="preserve"> COAPRT </w:t>
      </w:r>
      <w:r w:rsidR="00696B7F">
        <w:rPr>
          <w:b/>
          <w:sz w:val="32"/>
        </w:rPr>
        <w:t>Annual Report</w:t>
      </w:r>
    </w:p>
    <w:p w14:paraId="4D925DC7" w14:textId="77777777" w:rsidR="002723FA" w:rsidRDefault="002723FA">
      <w:pPr>
        <w:pStyle w:val="BodyText"/>
        <w:spacing w:before="9"/>
        <w:rPr>
          <w:sz w:val="32"/>
        </w:rPr>
      </w:pPr>
    </w:p>
    <w:p w14:paraId="03246B78" w14:textId="77777777" w:rsidR="00A37A8D" w:rsidRDefault="000F2F97" w:rsidP="00A37A8D">
      <w:pPr>
        <w:pStyle w:val="Heading1"/>
        <w:tabs>
          <w:tab w:val="left" w:pos="10598"/>
        </w:tabs>
        <w:ind w:hanging="372"/>
        <w:rPr>
          <w:b w:val="0"/>
          <w:bCs w:val="0"/>
        </w:rPr>
      </w:pPr>
      <w:r>
        <w:rPr>
          <w:noProof/>
          <w:color w:val="C00000"/>
        </w:rPr>
        <mc:AlternateContent>
          <mc:Choice Requires="wps">
            <w:drawing>
              <wp:anchor distT="0" distB="0" distL="114300" distR="114300" simplePos="0" relativeHeight="251659776" behindDoc="0" locked="0" layoutInCell="1" allowOverlap="1" wp14:anchorId="2B984C02" wp14:editId="0CA8AC9D">
                <wp:simplePos x="0" y="0"/>
                <wp:positionH relativeFrom="column">
                  <wp:posOffset>3175</wp:posOffset>
                </wp:positionH>
                <wp:positionV relativeFrom="paragraph">
                  <wp:posOffset>241935</wp:posOffset>
                </wp:positionV>
                <wp:extent cx="6686550" cy="285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66865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6E182" id="Straight Connector 1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pt,19.05pt" to="526.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" strokecolor="black [3040]"/>
            </w:pict>
          </mc:Fallback>
        </mc:AlternateContent>
      </w:r>
      <w:r w:rsidR="00A37A8D" w:rsidRPr="00A37A8D">
        <w:rPr>
          <w:color w:val="C00000"/>
        </w:rPr>
        <w:t xml:space="preserve">Mission Statement </w:t>
      </w:r>
      <w:r w:rsidR="00A37A8D" w:rsidRPr="00A37A8D">
        <w:tab/>
      </w:r>
    </w:p>
    <w:p w14:paraId="273B9BB5" w14:textId="77777777" w:rsidR="00A37A8D" w:rsidRPr="00A37A8D" w:rsidRDefault="00A37A8D" w:rsidP="00A37A8D">
      <w:pPr>
        <w:pStyle w:val="BodyText"/>
        <w:spacing w:line="312" w:lineRule="auto"/>
        <w:ind w:right="142"/>
        <w:rPr>
          <w:b w:val="0"/>
        </w:rPr>
      </w:pPr>
      <w:r w:rsidRPr="00A37A8D">
        <w:rPr>
          <w:b w:val="0"/>
        </w:rPr>
        <w:t>The mission of the Recreation Administration program is to prepare students for many different careers within the recreation industry including but not limited to programming, leadership, inclusion, therapeutic interventions, and management. A student-centered approach to efficacy-based practice is emphasized.</w:t>
      </w:r>
    </w:p>
    <w:p w14:paraId="34D142AD" w14:textId="77777777" w:rsidR="00A37A8D" w:rsidRPr="001F6207" w:rsidRDefault="00A37A8D" w:rsidP="00696B7F">
      <w:pPr>
        <w:pStyle w:val="Heading1"/>
        <w:tabs>
          <w:tab w:val="left" w:pos="373"/>
        </w:tabs>
        <w:spacing w:before="31"/>
        <w:ind w:left="126" w:firstLine="0"/>
        <w:rPr>
          <w:color w:val="FF6600"/>
          <w:sz w:val="16"/>
          <w:szCs w:val="16"/>
        </w:rPr>
      </w:pPr>
    </w:p>
    <w:p w14:paraId="5AF7C21C" w14:textId="77777777" w:rsidR="002723FA" w:rsidRDefault="000F2F97" w:rsidP="000F2F97">
      <w:pPr>
        <w:pStyle w:val="Heading1"/>
        <w:tabs>
          <w:tab w:val="left" w:pos="373"/>
        </w:tabs>
        <w:spacing w:before="31"/>
        <w:ind w:left="0" w:firstLine="0"/>
      </w:pPr>
      <w:r w:rsidRPr="00A37A8D">
        <w:rPr>
          <w:color w:val="C00000"/>
        </w:rPr>
        <w:t>Statistics</w:t>
      </w:r>
      <w:r w:rsidRPr="00A37A8D">
        <w:rPr>
          <w:color w:val="C00000"/>
          <w:spacing w:val="-23"/>
        </w:rPr>
        <w:t xml:space="preserve"> </w:t>
      </w:r>
      <w:r w:rsidRPr="00A37A8D">
        <w:rPr>
          <w:color w:val="C00000"/>
        </w:rPr>
        <w:t>Summary</w:t>
      </w:r>
      <w:r w:rsidRPr="00A37A8D">
        <w:rPr>
          <w:color w:val="C00000"/>
          <w:spacing w:val="-23"/>
        </w:rPr>
        <w:t xml:space="preserve"> </w:t>
      </w:r>
      <w:r w:rsidRPr="00A37A8D">
        <w:rPr>
          <w:color w:val="C00000"/>
        </w:rPr>
        <w:t>Report</w:t>
      </w:r>
      <w:r w:rsidRPr="00A37A8D">
        <w:rPr>
          <w:color w:val="C00000"/>
          <w:spacing w:val="-19"/>
        </w:rPr>
        <w:t xml:space="preserve"> </w:t>
      </w:r>
    </w:p>
    <w:p w14:paraId="0E26A2FD" w14:textId="785F80A0" w:rsidR="002723FA" w:rsidRDefault="000F2F97" w:rsidP="001F6207">
      <w:pPr>
        <w:pStyle w:val="BodyText"/>
        <w:rPr>
          <w:sz w:val="17"/>
        </w:rPr>
      </w:pPr>
      <w:r w:rsidRPr="00A37A8D">
        <w:rPr>
          <w:noProof/>
          <w:color w:val="C00000"/>
        </w:rPr>
        <mc:AlternateContent>
          <mc:Choice Requires="wps">
            <w:drawing>
              <wp:anchor distT="0" distB="0" distL="0" distR="0" simplePos="0" relativeHeight="251655680" behindDoc="0" locked="0" layoutInCell="1" allowOverlap="1" wp14:anchorId="3DF2CC3E" wp14:editId="26922BC2">
                <wp:simplePos x="0" y="0"/>
                <wp:positionH relativeFrom="margin">
                  <wp:align>left</wp:align>
                </wp:positionH>
                <wp:positionV relativeFrom="paragraph">
                  <wp:posOffset>62230</wp:posOffset>
                </wp:positionV>
                <wp:extent cx="6549390" cy="0"/>
                <wp:effectExtent l="0" t="0" r="22860" b="1905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76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3377" id="Line 11" o:spid="_x0000_s1026" style="position:absolute;z-index:2516556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9pt" to="515.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" strokecolor="#7f7f7f" strokeweight=".27111mm">
                <w10:wrap type="topAndBottom" anchorx="margin"/>
              </v:line>
            </w:pict>
          </mc:Fallback>
        </mc:AlternateContent>
      </w:r>
    </w:p>
    <w:p w14:paraId="7F0F6A65" w14:textId="0AB58F45" w:rsidR="00CA09A4" w:rsidRDefault="00CA09A4" w:rsidP="00083FB3">
      <w:pPr>
        <w:pStyle w:val="BodyText"/>
        <w:spacing w:line="285" w:lineRule="auto"/>
        <w:ind w:left="356"/>
        <w:rPr>
          <w:rFonts w:eastAsiaTheme="minorHAnsi"/>
          <w:b w:val="0"/>
        </w:rPr>
      </w:pPr>
      <w:r w:rsidRPr="002A2BF5">
        <w:rPr>
          <w:rFonts w:eastAsiaTheme="minorHAnsi"/>
          <w:b w:val="0"/>
        </w:rPr>
        <w:t xml:space="preserve">The retention rate is </w:t>
      </w:r>
      <w:r w:rsidR="00786B98">
        <w:rPr>
          <w:rFonts w:eastAsiaTheme="minorHAnsi"/>
          <w:b w:val="0"/>
        </w:rPr>
        <w:t>7</w:t>
      </w:r>
      <w:r w:rsidR="00C301FD">
        <w:rPr>
          <w:rFonts w:eastAsiaTheme="minorHAnsi"/>
          <w:b w:val="0"/>
        </w:rPr>
        <w:t>8.9</w:t>
      </w:r>
      <w:r w:rsidRPr="002A2BF5">
        <w:rPr>
          <w:rFonts w:eastAsiaTheme="minorHAnsi"/>
          <w:b w:val="0"/>
        </w:rPr>
        <w:t xml:space="preserve">% which compares favorably to the rate for the University which is </w:t>
      </w:r>
      <w:r w:rsidR="00C301FD">
        <w:rPr>
          <w:rFonts w:eastAsiaTheme="minorHAnsi"/>
          <w:b w:val="0"/>
        </w:rPr>
        <w:t>56.9</w:t>
      </w:r>
      <w:r w:rsidRPr="002A2BF5">
        <w:rPr>
          <w:rFonts w:eastAsiaTheme="minorHAnsi"/>
          <w:b w:val="0"/>
        </w:rPr>
        <w:t>%.</w:t>
      </w:r>
    </w:p>
    <w:p w14:paraId="0D718F51" w14:textId="77777777" w:rsidR="006E008C" w:rsidRDefault="006E008C" w:rsidP="00083FB3">
      <w:pPr>
        <w:pStyle w:val="BodyText"/>
        <w:spacing w:line="285" w:lineRule="auto"/>
        <w:ind w:left="356"/>
        <w:rPr>
          <w:rFonts w:eastAsiaTheme="minorHAnsi"/>
          <w:b w:val="0"/>
        </w:rPr>
      </w:pPr>
    </w:p>
    <w:p w14:paraId="5893DC2F" w14:textId="77777777" w:rsidR="00E51903" w:rsidRDefault="00E51903" w:rsidP="00083FB3">
      <w:pPr>
        <w:pStyle w:val="BodyText"/>
        <w:spacing w:line="285" w:lineRule="auto"/>
        <w:ind w:left="356"/>
        <w:rPr>
          <w:rFonts w:eastAsiaTheme="minorHAnsi"/>
          <w:b w:val="0"/>
        </w:rPr>
      </w:pPr>
      <w:r>
        <w:rPr>
          <w:rFonts w:eastAsiaTheme="minorHAnsi"/>
          <w:b w:val="0"/>
        </w:rPr>
        <w:t xml:space="preserve">Student </w:t>
      </w:r>
      <w:r w:rsidR="002A2BF5">
        <w:rPr>
          <w:rFonts w:eastAsiaTheme="minorHAnsi"/>
          <w:b w:val="0"/>
        </w:rPr>
        <w:t>Gender Diversity</w:t>
      </w:r>
      <w:r>
        <w:rPr>
          <w:rFonts w:eastAsiaTheme="minorHAnsi"/>
          <w:b w:val="0"/>
        </w:rPr>
        <w:t xml:space="preserve">: </w:t>
      </w:r>
    </w:p>
    <w:p w14:paraId="3B72D509" w14:textId="77777777" w:rsidR="00A3314D" w:rsidRDefault="00A3314D" w:rsidP="00083FB3">
      <w:pPr>
        <w:pStyle w:val="BodyText"/>
        <w:spacing w:line="285" w:lineRule="auto"/>
        <w:ind w:left="356"/>
        <w:rPr>
          <w:rFonts w:eastAsiaTheme="minorHAnsi"/>
          <w:b w:val="0"/>
        </w:rPr>
      </w:pPr>
    </w:p>
    <w:tbl>
      <w:tblPr>
        <w:tblW w:w="0" w:type="auto"/>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2604"/>
        <w:gridCol w:w="3066"/>
      </w:tblGrid>
      <w:tr w:rsidR="00A3314D" w14:paraId="49ED4908" w14:textId="77777777" w:rsidTr="00A3314D">
        <w:trPr>
          <w:trHeight w:hRule="exact" w:val="288"/>
        </w:trPr>
        <w:tc>
          <w:tcPr>
            <w:tcW w:w="810" w:type="dxa"/>
          </w:tcPr>
          <w:p w14:paraId="3F638B91" w14:textId="77777777" w:rsidR="00A3314D" w:rsidRDefault="00A3314D" w:rsidP="009562A8"/>
        </w:tc>
        <w:tc>
          <w:tcPr>
            <w:tcW w:w="2604" w:type="dxa"/>
          </w:tcPr>
          <w:p w14:paraId="68EE1696" w14:textId="77777777" w:rsidR="00A3314D" w:rsidRPr="00A3314D" w:rsidRDefault="00A3314D" w:rsidP="00A3314D">
            <w:pPr>
              <w:ind w:hanging="1"/>
              <w:jc w:val="center"/>
              <w:rPr>
                <w:sz w:val="16"/>
                <w:szCs w:val="16"/>
              </w:rPr>
            </w:pPr>
            <w:r w:rsidRPr="00A3314D">
              <w:rPr>
                <w:sz w:val="16"/>
                <w:szCs w:val="16"/>
              </w:rPr>
              <w:t>Texas State University</w:t>
            </w:r>
            <w:r w:rsidR="006E008C">
              <w:rPr>
                <w:sz w:val="16"/>
                <w:szCs w:val="16"/>
              </w:rPr>
              <w:t xml:space="preserve"> (</w:t>
            </w:r>
            <w:r w:rsidR="006E008C">
              <w:rPr>
                <w:sz w:val="16"/>
              </w:rPr>
              <w:t>34,244)</w:t>
            </w:r>
          </w:p>
        </w:tc>
        <w:tc>
          <w:tcPr>
            <w:tcW w:w="3066" w:type="dxa"/>
          </w:tcPr>
          <w:p w14:paraId="10E55B53" w14:textId="77777777" w:rsidR="00A3314D" w:rsidRDefault="00A3314D" w:rsidP="00A3314D">
            <w:pPr>
              <w:pStyle w:val="TableParagraph"/>
              <w:spacing w:line="179" w:lineRule="exact"/>
              <w:ind w:left="1138" w:hanging="771"/>
              <w:rPr>
                <w:sz w:val="16"/>
              </w:rPr>
            </w:pPr>
            <w:r>
              <w:rPr>
                <w:sz w:val="16"/>
              </w:rPr>
              <w:t>Recreation Administration</w:t>
            </w:r>
            <w:r w:rsidR="006E008C">
              <w:rPr>
                <w:sz w:val="16"/>
              </w:rPr>
              <w:t xml:space="preserve"> (308)</w:t>
            </w:r>
          </w:p>
        </w:tc>
      </w:tr>
      <w:tr w:rsidR="00A3314D" w14:paraId="64D4F678" w14:textId="77777777" w:rsidTr="00A3314D">
        <w:trPr>
          <w:trHeight w:hRule="exact" w:val="228"/>
        </w:trPr>
        <w:tc>
          <w:tcPr>
            <w:tcW w:w="810" w:type="dxa"/>
          </w:tcPr>
          <w:p w14:paraId="2F17957E" w14:textId="77777777" w:rsidR="00A3314D" w:rsidRDefault="00A3314D" w:rsidP="009562A8">
            <w:pPr>
              <w:pStyle w:val="TableParagraph"/>
              <w:ind w:left="50"/>
              <w:rPr>
                <w:sz w:val="16"/>
              </w:rPr>
            </w:pPr>
            <w:r>
              <w:rPr>
                <w:sz w:val="16"/>
              </w:rPr>
              <w:t>Female</w:t>
            </w:r>
          </w:p>
        </w:tc>
        <w:tc>
          <w:tcPr>
            <w:tcW w:w="2604" w:type="dxa"/>
          </w:tcPr>
          <w:p w14:paraId="36CED798" w14:textId="7B6487E1" w:rsidR="00A3314D" w:rsidRDefault="002C3F83" w:rsidP="00A3314D">
            <w:pPr>
              <w:pStyle w:val="TableParagraph"/>
              <w:ind w:left="1498" w:hanging="779"/>
              <w:rPr>
                <w:sz w:val="16"/>
              </w:rPr>
            </w:pPr>
            <w:r>
              <w:rPr>
                <w:sz w:val="16"/>
              </w:rPr>
              <w:t>19,640</w:t>
            </w:r>
            <w:r w:rsidR="00A3314D">
              <w:rPr>
                <w:sz w:val="16"/>
              </w:rPr>
              <w:t xml:space="preserve"> / 57.</w:t>
            </w:r>
            <w:r>
              <w:rPr>
                <w:sz w:val="16"/>
              </w:rPr>
              <w:t>7</w:t>
            </w:r>
            <w:r w:rsidR="00A3314D">
              <w:rPr>
                <w:sz w:val="16"/>
              </w:rPr>
              <w:t>%</w:t>
            </w:r>
          </w:p>
        </w:tc>
        <w:tc>
          <w:tcPr>
            <w:tcW w:w="3066" w:type="dxa"/>
          </w:tcPr>
          <w:p w14:paraId="3831AD5F" w14:textId="5E3D3E94" w:rsidR="00A3314D" w:rsidRDefault="002C3F83" w:rsidP="00A3314D">
            <w:pPr>
              <w:pStyle w:val="TableParagraph"/>
              <w:ind w:left="1138" w:hanging="321"/>
              <w:rPr>
                <w:sz w:val="16"/>
              </w:rPr>
            </w:pPr>
            <w:r>
              <w:rPr>
                <w:sz w:val="16"/>
              </w:rPr>
              <w:t>201</w:t>
            </w:r>
            <w:r w:rsidR="00A3314D">
              <w:rPr>
                <w:sz w:val="16"/>
              </w:rPr>
              <w:t xml:space="preserve"> / 6</w:t>
            </w:r>
            <w:r>
              <w:rPr>
                <w:sz w:val="16"/>
              </w:rPr>
              <w:t>8.3</w:t>
            </w:r>
            <w:r w:rsidR="00A3314D">
              <w:rPr>
                <w:sz w:val="16"/>
              </w:rPr>
              <w:t>%</w:t>
            </w:r>
          </w:p>
        </w:tc>
      </w:tr>
      <w:tr w:rsidR="00A3314D" w14:paraId="1C68D94E" w14:textId="77777777" w:rsidTr="00A3314D">
        <w:trPr>
          <w:trHeight w:hRule="exact" w:val="228"/>
        </w:trPr>
        <w:tc>
          <w:tcPr>
            <w:tcW w:w="810" w:type="dxa"/>
          </w:tcPr>
          <w:p w14:paraId="59003514" w14:textId="77777777" w:rsidR="00A3314D" w:rsidRDefault="00A3314D" w:rsidP="009562A8">
            <w:pPr>
              <w:pStyle w:val="TableParagraph"/>
              <w:ind w:left="94"/>
              <w:rPr>
                <w:sz w:val="16"/>
              </w:rPr>
            </w:pPr>
            <w:r>
              <w:rPr>
                <w:sz w:val="16"/>
              </w:rPr>
              <w:t>Male</w:t>
            </w:r>
          </w:p>
        </w:tc>
        <w:tc>
          <w:tcPr>
            <w:tcW w:w="2604" w:type="dxa"/>
          </w:tcPr>
          <w:p w14:paraId="78013826" w14:textId="3DDD8121" w:rsidR="00A3314D" w:rsidRDefault="002C3F83" w:rsidP="00A3314D">
            <w:pPr>
              <w:pStyle w:val="TableParagraph"/>
              <w:ind w:left="1498" w:hanging="779"/>
              <w:rPr>
                <w:sz w:val="16"/>
              </w:rPr>
            </w:pPr>
            <w:r>
              <w:rPr>
                <w:sz w:val="16"/>
              </w:rPr>
              <w:t>14,540</w:t>
            </w:r>
            <w:r w:rsidR="00A3314D">
              <w:rPr>
                <w:sz w:val="16"/>
              </w:rPr>
              <w:t xml:space="preserve"> / 42.</w:t>
            </w:r>
            <w:r>
              <w:rPr>
                <w:sz w:val="16"/>
              </w:rPr>
              <w:t>5</w:t>
            </w:r>
            <w:r w:rsidR="00A3314D">
              <w:rPr>
                <w:sz w:val="16"/>
              </w:rPr>
              <w:t>%</w:t>
            </w:r>
          </w:p>
        </w:tc>
        <w:tc>
          <w:tcPr>
            <w:tcW w:w="3066" w:type="dxa"/>
          </w:tcPr>
          <w:p w14:paraId="61D3FB9E" w14:textId="03DAA1E1" w:rsidR="00A3314D" w:rsidRDefault="002C3F83" w:rsidP="00A3314D">
            <w:pPr>
              <w:pStyle w:val="TableParagraph"/>
              <w:ind w:left="1138" w:hanging="321"/>
              <w:rPr>
                <w:sz w:val="16"/>
              </w:rPr>
            </w:pPr>
            <w:r>
              <w:rPr>
                <w:sz w:val="16"/>
              </w:rPr>
              <w:t>93</w:t>
            </w:r>
            <w:r w:rsidR="00A3314D">
              <w:rPr>
                <w:sz w:val="16"/>
              </w:rPr>
              <w:t xml:space="preserve"> / 3</w:t>
            </w:r>
            <w:r>
              <w:rPr>
                <w:sz w:val="16"/>
              </w:rPr>
              <w:t>1.7</w:t>
            </w:r>
            <w:r w:rsidR="00A3314D">
              <w:rPr>
                <w:sz w:val="16"/>
              </w:rPr>
              <w:t>%</w:t>
            </w:r>
          </w:p>
        </w:tc>
      </w:tr>
    </w:tbl>
    <w:p w14:paraId="7D65574E" w14:textId="77777777" w:rsidR="00E51903" w:rsidRDefault="00E51903" w:rsidP="00083FB3">
      <w:pPr>
        <w:pStyle w:val="BodyText"/>
        <w:spacing w:line="285" w:lineRule="auto"/>
        <w:ind w:left="356"/>
        <w:rPr>
          <w:rFonts w:eastAsiaTheme="minorHAnsi"/>
          <w:b w:val="0"/>
        </w:rPr>
      </w:pPr>
    </w:p>
    <w:p w14:paraId="33D3409A" w14:textId="77777777" w:rsidR="00E51903" w:rsidRDefault="00E51903" w:rsidP="00E51903">
      <w:pPr>
        <w:pStyle w:val="BodyText"/>
        <w:spacing w:line="285" w:lineRule="auto"/>
        <w:ind w:left="356"/>
        <w:rPr>
          <w:rFonts w:eastAsiaTheme="minorHAnsi"/>
          <w:b w:val="0"/>
        </w:rPr>
      </w:pPr>
      <w:r>
        <w:rPr>
          <w:rFonts w:eastAsiaTheme="minorHAnsi"/>
          <w:b w:val="0"/>
        </w:rPr>
        <w:t>Student Racial and Ethnic Diversity:</w:t>
      </w:r>
      <w:r w:rsidR="002A2BF5">
        <w:rPr>
          <w:rFonts w:eastAsiaTheme="minorHAnsi"/>
          <w:b w:val="0"/>
        </w:rPr>
        <w:t xml:space="preserve"> </w:t>
      </w:r>
    </w:p>
    <w:p w14:paraId="4A6211C3" w14:textId="77777777" w:rsidR="006E008C" w:rsidRDefault="006E008C" w:rsidP="006E008C">
      <w:pPr>
        <w:pStyle w:val="BodyText"/>
        <w:tabs>
          <w:tab w:val="left" w:pos="3690"/>
          <w:tab w:val="left" w:pos="7133"/>
        </w:tabs>
        <w:spacing w:line="174" w:lineRule="exact"/>
        <w:ind w:left="1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0"/>
        <w:gridCol w:w="2605"/>
        <w:gridCol w:w="3065"/>
      </w:tblGrid>
      <w:tr w:rsidR="006E008C" w14:paraId="218CEACB" w14:textId="77777777" w:rsidTr="006E008C">
        <w:trPr>
          <w:trHeight w:hRule="exact" w:val="290"/>
        </w:trPr>
        <w:tc>
          <w:tcPr>
            <w:tcW w:w="2610" w:type="dxa"/>
          </w:tcPr>
          <w:p w14:paraId="2F503A10" w14:textId="77777777" w:rsidR="006E008C" w:rsidRDefault="006E008C" w:rsidP="009562A8">
            <w:pPr>
              <w:pStyle w:val="TableParagraph"/>
              <w:spacing w:line="179" w:lineRule="exact"/>
              <w:ind w:left="50"/>
              <w:rPr>
                <w:sz w:val="16"/>
              </w:rPr>
            </w:pPr>
          </w:p>
        </w:tc>
        <w:tc>
          <w:tcPr>
            <w:tcW w:w="2605" w:type="dxa"/>
          </w:tcPr>
          <w:p w14:paraId="33D03195" w14:textId="77777777" w:rsidR="006E008C" w:rsidRDefault="006E008C" w:rsidP="006E008C">
            <w:pPr>
              <w:pStyle w:val="TableParagraph"/>
              <w:spacing w:line="179" w:lineRule="exact"/>
              <w:ind w:left="480" w:hanging="480"/>
              <w:jc w:val="center"/>
              <w:rPr>
                <w:sz w:val="16"/>
              </w:rPr>
            </w:pPr>
            <w:r w:rsidRPr="006E008C">
              <w:rPr>
                <w:sz w:val="16"/>
              </w:rPr>
              <w:t>Texas State University</w:t>
            </w:r>
          </w:p>
        </w:tc>
        <w:tc>
          <w:tcPr>
            <w:tcW w:w="3065" w:type="dxa"/>
          </w:tcPr>
          <w:p w14:paraId="550AFCB1" w14:textId="77777777" w:rsidR="006E008C" w:rsidRDefault="006E008C" w:rsidP="006E008C">
            <w:pPr>
              <w:pStyle w:val="TableParagraph"/>
              <w:spacing w:line="179" w:lineRule="exact"/>
              <w:ind w:right="48"/>
              <w:jc w:val="center"/>
              <w:rPr>
                <w:sz w:val="16"/>
              </w:rPr>
            </w:pPr>
            <w:r>
              <w:rPr>
                <w:sz w:val="16"/>
              </w:rPr>
              <w:t>Recreation Administration</w:t>
            </w:r>
          </w:p>
        </w:tc>
      </w:tr>
      <w:tr w:rsidR="006E008C" w14:paraId="36946F73" w14:textId="77777777" w:rsidTr="006E008C">
        <w:trPr>
          <w:trHeight w:hRule="exact" w:val="203"/>
        </w:trPr>
        <w:tc>
          <w:tcPr>
            <w:tcW w:w="2610" w:type="dxa"/>
          </w:tcPr>
          <w:p w14:paraId="36183514" w14:textId="77777777" w:rsidR="006E008C" w:rsidRDefault="006E008C" w:rsidP="009562A8">
            <w:pPr>
              <w:pStyle w:val="TableParagraph"/>
              <w:spacing w:line="179" w:lineRule="exact"/>
              <w:ind w:left="50"/>
              <w:rPr>
                <w:sz w:val="16"/>
              </w:rPr>
            </w:pPr>
            <w:r>
              <w:rPr>
                <w:sz w:val="16"/>
              </w:rPr>
              <w:t>White, non-Hispanic</w:t>
            </w:r>
          </w:p>
        </w:tc>
        <w:tc>
          <w:tcPr>
            <w:tcW w:w="2605" w:type="dxa"/>
          </w:tcPr>
          <w:p w14:paraId="59B9171B" w14:textId="1A85B5D1" w:rsidR="006E008C" w:rsidRDefault="002C3F83" w:rsidP="006E008C">
            <w:pPr>
              <w:pStyle w:val="TableParagraph"/>
              <w:spacing w:line="179" w:lineRule="exact"/>
              <w:ind w:left="480" w:right="713"/>
              <w:jc w:val="right"/>
              <w:rPr>
                <w:sz w:val="16"/>
              </w:rPr>
            </w:pPr>
            <w:r>
              <w:rPr>
                <w:sz w:val="16"/>
              </w:rPr>
              <w:t>15,717</w:t>
            </w:r>
            <w:r w:rsidR="006E008C">
              <w:rPr>
                <w:sz w:val="16"/>
              </w:rPr>
              <w:t xml:space="preserve"> / 4</w:t>
            </w:r>
            <w:r>
              <w:rPr>
                <w:sz w:val="16"/>
              </w:rPr>
              <w:t>5.9</w:t>
            </w:r>
            <w:r w:rsidR="006E008C">
              <w:rPr>
                <w:sz w:val="16"/>
              </w:rPr>
              <w:t>%</w:t>
            </w:r>
          </w:p>
        </w:tc>
        <w:tc>
          <w:tcPr>
            <w:tcW w:w="3065" w:type="dxa"/>
          </w:tcPr>
          <w:p w14:paraId="2CB854A8" w14:textId="25969A68" w:rsidR="006E008C" w:rsidRDefault="006E008C" w:rsidP="006E008C">
            <w:pPr>
              <w:pStyle w:val="TableParagraph"/>
              <w:spacing w:line="179" w:lineRule="exact"/>
              <w:ind w:right="48"/>
              <w:jc w:val="center"/>
              <w:rPr>
                <w:sz w:val="16"/>
              </w:rPr>
            </w:pPr>
            <w:r>
              <w:rPr>
                <w:sz w:val="16"/>
              </w:rPr>
              <w:t>16</w:t>
            </w:r>
            <w:r w:rsidR="002C3F83">
              <w:rPr>
                <w:sz w:val="16"/>
              </w:rPr>
              <w:t>7</w:t>
            </w:r>
            <w:r>
              <w:rPr>
                <w:sz w:val="16"/>
              </w:rPr>
              <w:t xml:space="preserve"> / 5</w:t>
            </w:r>
            <w:r w:rsidR="002C3F83">
              <w:rPr>
                <w:sz w:val="16"/>
              </w:rPr>
              <w:t>6.8</w:t>
            </w:r>
            <w:r>
              <w:rPr>
                <w:sz w:val="16"/>
              </w:rPr>
              <w:t>%</w:t>
            </w:r>
          </w:p>
        </w:tc>
      </w:tr>
      <w:tr w:rsidR="006E008C" w14:paraId="2CE85E93" w14:textId="77777777" w:rsidTr="006E008C">
        <w:trPr>
          <w:trHeight w:hRule="exact" w:val="203"/>
        </w:trPr>
        <w:tc>
          <w:tcPr>
            <w:tcW w:w="2610" w:type="dxa"/>
          </w:tcPr>
          <w:p w14:paraId="77844E04" w14:textId="77777777" w:rsidR="006E008C" w:rsidRDefault="006E008C" w:rsidP="009562A8">
            <w:pPr>
              <w:pStyle w:val="TableParagraph"/>
              <w:spacing w:line="179" w:lineRule="exact"/>
              <w:ind w:left="50"/>
              <w:rPr>
                <w:sz w:val="16"/>
              </w:rPr>
            </w:pPr>
            <w:r>
              <w:rPr>
                <w:sz w:val="16"/>
              </w:rPr>
              <w:t>Hispanic</w:t>
            </w:r>
          </w:p>
        </w:tc>
        <w:tc>
          <w:tcPr>
            <w:tcW w:w="2605" w:type="dxa"/>
          </w:tcPr>
          <w:p w14:paraId="29B1D4FC" w14:textId="62D39A52" w:rsidR="006E008C" w:rsidRDefault="002C3F83" w:rsidP="006E008C">
            <w:pPr>
              <w:pStyle w:val="TableParagraph"/>
              <w:spacing w:line="179" w:lineRule="exact"/>
              <w:ind w:left="480" w:right="713"/>
              <w:jc w:val="right"/>
              <w:rPr>
                <w:sz w:val="16"/>
              </w:rPr>
            </w:pPr>
            <w:r>
              <w:rPr>
                <w:sz w:val="16"/>
              </w:rPr>
              <w:t>12,755</w:t>
            </w:r>
            <w:r w:rsidR="006E008C">
              <w:rPr>
                <w:sz w:val="16"/>
              </w:rPr>
              <w:t xml:space="preserve"> / </w:t>
            </w:r>
            <w:r>
              <w:rPr>
                <w:sz w:val="16"/>
              </w:rPr>
              <w:t>37.3</w:t>
            </w:r>
            <w:r w:rsidR="006E008C">
              <w:rPr>
                <w:sz w:val="16"/>
              </w:rPr>
              <w:t>%</w:t>
            </w:r>
          </w:p>
        </w:tc>
        <w:tc>
          <w:tcPr>
            <w:tcW w:w="3065" w:type="dxa"/>
          </w:tcPr>
          <w:p w14:paraId="26447FD2" w14:textId="338856F1" w:rsidR="006E008C" w:rsidRDefault="002C3F83" w:rsidP="006E008C">
            <w:pPr>
              <w:pStyle w:val="TableParagraph"/>
              <w:spacing w:line="179" w:lineRule="exact"/>
              <w:ind w:right="48"/>
              <w:jc w:val="center"/>
              <w:rPr>
                <w:sz w:val="16"/>
              </w:rPr>
            </w:pPr>
            <w:r>
              <w:rPr>
                <w:sz w:val="16"/>
              </w:rPr>
              <w:t>91</w:t>
            </w:r>
            <w:r w:rsidR="006E008C">
              <w:rPr>
                <w:sz w:val="16"/>
              </w:rPr>
              <w:t xml:space="preserve"> / 3</w:t>
            </w:r>
            <w:r>
              <w:rPr>
                <w:sz w:val="16"/>
              </w:rPr>
              <w:t>1</w:t>
            </w:r>
            <w:r w:rsidR="006E008C">
              <w:rPr>
                <w:sz w:val="16"/>
              </w:rPr>
              <w:t>%</w:t>
            </w:r>
          </w:p>
        </w:tc>
      </w:tr>
      <w:tr w:rsidR="006E008C" w14:paraId="52BEFB92" w14:textId="77777777" w:rsidTr="006E008C">
        <w:trPr>
          <w:trHeight w:hRule="exact" w:val="228"/>
        </w:trPr>
        <w:tc>
          <w:tcPr>
            <w:tcW w:w="2610" w:type="dxa"/>
          </w:tcPr>
          <w:p w14:paraId="69810B96" w14:textId="77777777" w:rsidR="006E008C" w:rsidRDefault="006E008C" w:rsidP="009562A8">
            <w:pPr>
              <w:pStyle w:val="TableParagraph"/>
              <w:ind w:left="50"/>
              <w:rPr>
                <w:sz w:val="16"/>
              </w:rPr>
            </w:pPr>
            <w:r>
              <w:rPr>
                <w:sz w:val="16"/>
              </w:rPr>
              <w:t>Black, non-Hispanic</w:t>
            </w:r>
          </w:p>
        </w:tc>
        <w:tc>
          <w:tcPr>
            <w:tcW w:w="2605" w:type="dxa"/>
          </w:tcPr>
          <w:p w14:paraId="16A65FB2" w14:textId="67634602" w:rsidR="006E008C" w:rsidRDefault="002C3F83" w:rsidP="006E008C">
            <w:pPr>
              <w:pStyle w:val="TableParagraph"/>
              <w:ind w:left="480" w:right="713"/>
              <w:jc w:val="right"/>
              <w:rPr>
                <w:sz w:val="16"/>
              </w:rPr>
            </w:pPr>
            <w:r>
              <w:rPr>
                <w:sz w:val="16"/>
              </w:rPr>
              <w:t>3,884</w:t>
            </w:r>
            <w:r w:rsidR="006E008C">
              <w:rPr>
                <w:sz w:val="16"/>
              </w:rPr>
              <w:t xml:space="preserve"> / 11.</w:t>
            </w:r>
            <w:r>
              <w:rPr>
                <w:sz w:val="16"/>
              </w:rPr>
              <w:t>3</w:t>
            </w:r>
            <w:r w:rsidR="006E008C">
              <w:rPr>
                <w:sz w:val="16"/>
              </w:rPr>
              <w:t>%</w:t>
            </w:r>
          </w:p>
        </w:tc>
        <w:tc>
          <w:tcPr>
            <w:tcW w:w="3065" w:type="dxa"/>
          </w:tcPr>
          <w:p w14:paraId="07B20037" w14:textId="39711F35" w:rsidR="006E008C" w:rsidRDefault="006E008C" w:rsidP="006E008C">
            <w:pPr>
              <w:pStyle w:val="TableParagraph"/>
              <w:ind w:right="181"/>
              <w:jc w:val="center"/>
              <w:rPr>
                <w:sz w:val="16"/>
              </w:rPr>
            </w:pPr>
            <w:r>
              <w:rPr>
                <w:sz w:val="16"/>
              </w:rPr>
              <w:t xml:space="preserve">   2</w:t>
            </w:r>
            <w:r w:rsidR="002C3F83">
              <w:rPr>
                <w:sz w:val="16"/>
              </w:rPr>
              <w:t>1</w:t>
            </w:r>
            <w:r>
              <w:rPr>
                <w:sz w:val="16"/>
              </w:rPr>
              <w:t xml:space="preserve"> / 7%</w:t>
            </w:r>
          </w:p>
        </w:tc>
      </w:tr>
      <w:tr w:rsidR="006E008C" w14:paraId="614F1508" w14:textId="77777777" w:rsidTr="006E008C">
        <w:trPr>
          <w:trHeight w:hRule="exact" w:val="228"/>
        </w:trPr>
        <w:tc>
          <w:tcPr>
            <w:tcW w:w="2610" w:type="dxa"/>
          </w:tcPr>
          <w:p w14:paraId="03C5F5B9" w14:textId="77777777" w:rsidR="006E008C" w:rsidRDefault="006E008C" w:rsidP="009562A8">
            <w:pPr>
              <w:pStyle w:val="TableParagraph"/>
              <w:ind w:left="50"/>
              <w:rPr>
                <w:sz w:val="16"/>
              </w:rPr>
            </w:pPr>
            <w:r>
              <w:rPr>
                <w:sz w:val="16"/>
              </w:rPr>
              <w:t>Multi-race, non-Hispanic, non-Black</w:t>
            </w:r>
          </w:p>
        </w:tc>
        <w:tc>
          <w:tcPr>
            <w:tcW w:w="2605" w:type="dxa"/>
          </w:tcPr>
          <w:p w14:paraId="5C7059FA" w14:textId="3CA6AD23" w:rsidR="006E008C" w:rsidRDefault="002C3F83" w:rsidP="006E008C">
            <w:pPr>
              <w:pStyle w:val="TableParagraph"/>
              <w:ind w:left="525" w:right="713"/>
              <w:jc w:val="right"/>
              <w:rPr>
                <w:sz w:val="16"/>
              </w:rPr>
            </w:pPr>
            <w:r>
              <w:rPr>
                <w:sz w:val="16"/>
              </w:rPr>
              <w:t>653</w:t>
            </w:r>
            <w:r w:rsidR="006E008C">
              <w:rPr>
                <w:sz w:val="16"/>
              </w:rPr>
              <w:t xml:space="preserve"> / 1.9%</w:t>
            </w:r>
          </w:p>
        </w:tc>
        <w:tc>
          <w:tcPr>
            <w:tcW w:w="3065" w:type="dxa"/>
          </w:tcPr>
          <w:p w14:paraId="5D38A642" w14:textId="4A475E82" w:rsidR="006E008C" w:rsidRDefault="006E008C" w:rsidP="006E008C">
            <w:pPr>
              <w:pStyle w:val="TableParagraph"/>
              <w:ind w:right="181"/>
              <w:jc w:val="center"/>
              <w:rPr>
                <w:sz w:val="16"/>
              </w:rPr>
            </w:pPr>
            <w:r>
              <w:rPr>
                <w:sz w:val="16"/>
              </w:rPr>
              <w:t xml:space="preserve">    6 / </w:t>
            </w:r>
            <w:r w:rsidR="002C3F83">
              <w:rPr>
                <w:sz w:val="16"/>
              </w:rPr>
              <w:t>2</w:t>
            </w:r>
            <w:r>
              <w:rPr>
                <w:sz w:val="16"/>
              </w:rPr>
              <w:t>%</w:t>
            </w:r>
          </w:p>
        </w:tc>
      </w:tr>
      <w:tr w:rsidR="006E008C" w14:paraId="098585CB" w14:textId="77777777" w:rsidTr="006E008C">
        <w:trPr>
          <w:trHeight w:hRule="exact" w:val="228"/>
        </w:trPr>
        <w:tc>
          <w:tcPr>
            <w:tcW w:w="2610" w:type="dxa"/>
          </w:tcPr>
          <w:p w14:paraId="31E6B2B1" w14:textId="77777777" w:rsidR="006E008C" w:rsidRDefault="006E008C" w:rsidP="009562A8">
            <w:pPr>
              <w:pStyle w:val="TableParagraph"/>
              <w:ind w:left="50"/>
              <w:rPr>
                <w:sz w:val="16"/>
              </w:rPr>
            </w:pPr>
            <w:r>
              <w:rPr>
                <w:sz w:val="16"/>
              </w:rPr>
              <w:t>Am Indian/Alaskan Native</w:t>
            </w:r>
          </w:p>
        </w:tc>
        <w:tc>
          <w:tcPr>
            <w:tcW w:w="2605" w:type="dxa"/>
          </w:tcPr>
          <w:p w14:paraId="7A620185" w14:textId="4D6DFB68" w:rsidR="006E008C" w:rsidRDefault="002C3F83" w:rsidP="006E008C">
            <w:pPr>
              <w:pStyle w:val="TableParagraph"/>
              <w:ind w:left="525" w:right="713"/>
              <w:jc w:val="right"/>
              <w:rPr>
                <w:sz w:val="16"/>
              </w:rPr>
            </w:pPr>
            <w:r>
              <w:rPr>
                <w:sz w:val="16"/>
              </w:rPr>
              <w:t>86</w:t>
            </w:r>
            <w:r w:rsidR="006E008C">
              <w:rPr>
                <w:sz w:val="16"/>
              </w:rPr>
              <w:t xml:space="preserve"> / 0.2%</w:t>
            </w:r>
          </w:p>
        </w:tc>
        <w:tc>
          <w:tcPr>
            <w:tcW w:w="3065" w:type="dxa"/>
          </w:tcPr>
          <w:p w14:paraId="1CE147A0" w14:textId="0FFBD016" w:rsidR="006E008C" w:rsidRDefault="006E008C" w:rsidP="006E008C">
            <w:pPr>
              <w:pStyle w:val="TableParagraph"/>
              <w:ind w:right="181"/>
              <w:jc w:val="center"/>
              <w:rPr>
                <w:sz w:val="16"/>
              </w:rPr>
            </w:pPr>
            <w:r>
              <w:rPr>
                <w:sz w:val="16"/>
              </w:rPr>
              <w:t xml:space="preserve">    </w:t>
            </w:r>
            <w:r w:rsidR="002C3F83">
              <w:rPr>
                <w:sz w:val="16"/>
              </w:rPr>
              <w:t>1</w:t>
            </w:r>
            <w:r>
              <w:rPr>
                <w:sz w:val="16"/>
              </w:rPr>
              <w:t xml:space="preserve"> / 0.</w:t>
            </w:r>
            <w:r w:rsidR="002C3F83">
              <w:rPr>
                <w:sz w:val="16"/>
              </w:rPr>
              <w:t>2</w:t>
            </w:r>
            <w:r>
              <w:rPr>
                <w:sz w:val="16"/>
              </w:rPr>
              <w:t>%</w:t>
            </w:r>
          </w:p>
        </w:tc>
      </w:tr>
      <w:tr w:rsidR="006E008C" w14:paraId="78A5CB5D" w14:textId="77777777" w:rsidTr="006E008C">
        <w:trPr>
          <w:trHeight w:hRule="exact" w:val="228"/>
        </w:trPr>
        <w:tc>
          <w:tcPr>
            <w:tcW w:w="2610" w:type="dxa"/>
          </w:tcPr>
          <w:p w14:paraId="626A66DB" w14:textId="77777777" w:rsidR="006E008C" w:rsidRDefault="006E008C" w:rsidP="009562A8">
            <w:pPr>
              <w:pStyle w:val="TableParagraph"/>
              <w:ind w:left="50"/>
              <w:rPr>
                <w:sz w:val="16"/>
              </w:rPr>
            </w:pPr>
            <w:r>
              <w:rPr>
                <w:sz w:val="16"/>
              </w:rPr>
              <w:t>Non-Resident International</w:t>
            </w:r>
          </w:p>
        </w:tc>
        <w:tc>
          <w:tcPr>
            <w:tcW w:w="2605" w:type="dxa"/>
          </w:tcPr>
          <w:p w14:paraId="26F8BC8C" w14:textId="73C9EEE0" w:rsidR="006E008C" w:rsidRDefault="006E008C" w:rsidP="006E008C">
            <w:pPr>
              <w:pStyle w:val="TableParagraph"/>
              <w:ind w:left="525" w:right="713"/>
              <w:jc w:val="right"/>
              <w:rPr>
                <w:sz w:val="16"/>
              </w:rPr>
            </w:pPr>
            <w:r>
              <w:rPr>
                <w:sz w:val="16"/>
              </w:rPr>
              <w:t>18 / 0.5%</w:t>
            </w:r>
          </w:p>
        </w:tc>
        <w:tc>
          <w:tcPr>
            <w:tcW w:w="3065" w:type="dxa"/>
          </w:tcPr>
          <w:p w14:paraId="2F660A4C" w14:textId="09CB5ED3" w:rsidR="006E008C" w:rsidRDefault="002C3F83" w:rsidP="006E008C">
            <w:pPr>
              <w:pStyle w:val="TableParagraph"/>
              <w:ind w:left="1227" w:hanging="1227"/>
              <w:jc w:val="center"/>
              <w:rPr>
                <w:sz w:val="16"/>
              </w:rPr>
            </w:pPr>
            <w:r>
              <w:rPr>
                <w:sz w:val="16"/>
              </w:rPr>
              <w:t>0</w:t>
            </w:r>
            <w:r w:rsidR="006E008C">
              <w:rPr>
                <w:sz w:val="16"/>
              </w:rPr>
              <w:t xml:space="preserve"> / 0%</w:t>
            </w:r>
          </w:p>
        </w:tc>
      </w:tr>
      <w:tr w:rsidR="006E008C" w14:paraId="38B25D7A" w14:textId="77777777" w:rsidTr="006E008C">
        <w:trPr>
          <w:trHeight w:hRule="exact" w:val="228"/>
        </w:trPr>
        <w:tc>
          <w:tcPr>
            <w:tcW w:w="2610" w:type="dxa"/>
          </w:tcPr>
          <w:p w14:paraId="0B77B31D" w14:textId="77777777" w:rsidR="006E008C" w:rsidRDefault="006E008C" w:rsidP="009562A8">
            <w:pPr>
              <w:pStyle w:val="TableParagraph"/>
              <w:ind w:left="50"/>
              <w:rPr>
                <w:sz w:val="16"/>
              </w:rPr>
            </w:pPr>
            <w:r>
              <w:rPr>
                <w:sz w:val="16"/>
              </w:rPr>
              <w:t>Unknown</w:t>
            </w:r>
          </w:p>
        </w:tc>
        <w:tc>
          <w:tcPr>
            <w:tcW w:w="2605" w:type="dxa"/>
          </w:tcPr>
          <w:p w14:paraId="0A1F0A9F" w14:textId="42E9472D" w:rsidR="006E008C" w:rsidRDefault="002C3F83" w:rsidP="006E008C">
            <w:pPr>
              <w:pStyle w:val="TableParagraph"/>
              <w:ind w:left="525" w:right="713"/>
              <w:jc w:val="right"/>
              <w:rPr>
                <w:sz w:val="16"/>
              </w:rPr>
            </w:pPr>
            <w:r>
              <w:rPr>
                <w:sz w:val="16"/>
              </w:rPr>
              <w:t>91</w:t>
            </w:r>
            <w:r w:rsidR="006E008C">
              <w:rPr>
                <w:sz w:val="16"/>
              </w:rPr>
              <w:t xml:space="preserve"> / 0.</w:t>
            </w:r>
            <w:r>
              <w:rPr>
                <w:sz w:val="16"/>
              </w:rPr>
              <w:t>2</w:t>
            </w:r>
            <w:r w:rsidR="006E008C">
              <w:rPr>
                <w:sz w:val="16"/>
              </w:rPr>
              <w:t>%</w:t>
            </w:r>
          </w:p>
        </w:tc>
        <w:tc>
          <w:tcPr>
            <w:tcW w:w="3065" w:type="dxa"/>
          </w:tcPr>
          <w:p w14:paraId="63E73A3F" w14:textId="1A337710" w:rsidR="006E008C" w:rsidRDefault="002C3F83" w:rsidP="006E008C">
            <w:pPr>
              <w:pStyle w:val="TableParagraph"/>
              <w:ind w:right="137"/>
              <w:jc w:val="center"/>
              <w:rPr>
                <w:sz w:val="16"/>
              </w:rPr>
            </w:pPr>
            <w:r>
              <w:rPr>
                <w:sz w:val="16"/>
              </w:rPr>
              <w:t>1</w:t>
            </w:r>
            <w:r w:rsidR="006E008C">
              <w:rPr>
                <w:sz w:val="16"/>
              </w:rPr>
              <w:t xml:space="preserve"> / </w:t>
            </w:r>
            <w:r>
              <w:rPr>
                <w:sz w:val="16"/>
              </w:rPr>
              <w:t>0</w:t>
            </w:r>
            <w:r w:rsidR="006E008C">
              <w:rPr>
                <w:sz w:val="16"/>
              </w:rPr>
              <w:t>.</w:t>
            </w:r>
            <w:r>
              <w:rPr>
                <w:sz w:val="16"/>
              </w:rPr>
              <w:t>3</w:t>
            </w:r>
            <w:r w:rsidR="006E008C">
              <w:rPr>
                <w:sz w:val="16"/>
              </w:rPr>
              <w:t>%</w:t>
            </w:r>
          </w:p>
        </w:tc>
      </w:tr>
      <w:tr w:rsidR="006E008C" w14:paraId="53C9423D" w14:textId="77777777" w:rsidTr="006E008C">
        <w:trPr>
          <w:trHeight w:hRule="exact" w:val="228"/>
        </w:trPr>
        <w:tc>
          <w:tcPr>
            <w:tcW w:w="2610" w:type="dxa"/>
          </w:tcPr>
          <w:p w14:paraId="2DB8DBF3" w14:textId="77777777" w:rsidR="006E008C" w:rsidRDefault="006E008C" w:rsidP="009562A8">
            <w:pPr>
              <w:pStyle w:val="TableParagraph"/>
              <w:ind w:left="50"/>
              <w:rPr>
                <w:sz w:val="16"/>
              </w:rPr>
            </w:pPr>
            <w:r>
              <w:rPr>
                <w:sz w:val="16"/>
              </w:rPr>
              <w:t>Asian</w:t>
            </w:r>
          </w:p>
        </w:tc>
        <w:tc>
          <w:tcPr>
            <w:tcW w:w="2605" w:type="dxa"/>
          </w:tcPr>
          <w:p w14:paraId="27DACFD2" w14:textId="5BA7B788" w:rsidR="006E008C" w:rsidRDefault="006E008C" w:rsidP="006E008C">
            <w:pPr>
              <w:pStyle w:val="TableParagraph"/>
              <w:ind w:left="525" w:right="713"/>
              <w:jc w:val="right"/>
              <w:rPr>
                <w:sz w:val="16"/>
              </w:rPr>
            </w:pPr>
            <w:r>
              <w:rPr>
                <w:sz w:val="16"/>
              </w:rPr>
              <w:t>7</w:t>
            </w:r>
            <w:r w:rsidR="002C3F83">
              <w:rPr>
                <w:sz w:val="16"/>
              </w:rPr>
              <w:t>57</w:t>
            </w:r>
            <w:r>
              <w:rPr>
                <w:sz w:val="16"/>
              </w:rPr>
              <w:t xml:space="preserve"> / 2.2%</w:t>
            </w:r>
          </w:p>
        </w:tc>
        <w:tc>
          <w:tcPr>
            <w:tcW w:w="3065" w:type="dxa"/>
          </w:tcPr>
          <w:p w14:paraId="10637D44" w14:textId="1FB9FC06" w:rsidR="006E008C" w:rsidRDefault="002C3F83" w:rsidP="006E008C">
            <w:pPr>
              <w:pStyle w:val="TableParagraph"/>
              <w:ind w:left="1271" w:hanging="1264"/>
              <w:jc w:val="center"/>
              <w:rPr>
                <w:sz w:val="16"/>
              </w:rPr>
            </w:pPr>
            <w:r>
              <w:rPr>
                <w:sz w:val="16"/>
              </w:rPr>
              <w:t>7</w:t>
            </w:r>
            <w:r w:rsidR="006E008C">
              <w:rPr>
                <w:sz w:val="16"/>
              </w:rPr>
              <w:t xml:space="preserve"> / </w:t>
            </w:r>
            <w:r>
              <w:rPr>
                <w:sz w:val="16"/>
              </w:rPr>
              <w:t>0</w:t>
            </w:r>
            <w:r w:rsidR="006E008C">
              <w:rPr>
                <w:sz w:val="16"/>
              </w:rPr>
              <w:t>.</w:t>
            </w:r>
            <w:r>
              <w:rPr>
                <w:sz w:val="16"/>
              </w:rPr>
              <w:t>2</w:t>
            </w:r>
            <w:r w:rsidR="006E008C">
              <w:rPr>
                <w:sz w:val="16"/>
              </w:rPr>
              <w:t>%</w:t>
            </w:r>
          </w:p>
        </w:tc>
      </w:tr>
      <w:tr w:rsidR="006E008C" w14:paraId="4AC1DF40" w14:textId="77777777" w:rsidTr="006E008C">
        <w:trPr>
          <w:trHeight w:hRule="exact" w:val="203"/>
        </w:trPr>
        <w:tc>
          <w:tcPr>
            <w:tcW w:w="2610" w:type="dxa"/>
          </w:tcPr>
          <w:p w14:paraId="6AFF0243" w14:textId="77777777" w:rsidR="006E008C" w:rsidRDefault="006E008C" w:rsidP="009562A8">
            <w:pPr>
              <w:pStyle w:val="TableParagraph"/>
              <w:ind w:left="50"/>
              <w:rPr>
                <w:sz w:val="16"/>
              </w:rPr>
            </w:pPr>
            <w:r>
              <w:rPr>
                <w:sz w:val="16"/>
              </w:rPr>
              <w:t>Hawaiian/Pacific Islander</w:t>
            </w:r>
          </w:p>
        </w:tc>
        <w:tc>
          <w:tcPr>
            <w:tcW w:w="2605" w:type="dxa"/>
          </w:tcPr>
          <w:p w14:paraId="5406B7F4" w14:textId="15911A13" w:rsidR="006E008C" w:rsidRDefault="006E008C" w:rsidP="006E008C">
            <w:pPr>
              <w:pStyle w:val="TableParagraph"/>
              <w:ind w:left="525" w:right="713"/>
              <w:jc w:val="right"/>
              <w:rPr>
                <w:sz w:val="16"/>
              </w:rPr>
            </w:pPr>
            <w:r>
              <w:rPr>
                <w:sz w:val="16"/>
              </w:rPr>
              <w:t>5</w:t>
            </w:r>
            <w:r w:rsidR="002C3F83">
              <w:rPr>
                <w:sz w:val="16"/>
              </w:rPr>
              <w:t>3</w:t>
            </w:r>
            <w:r>
              <w:rPr>
                <w:sz w:val="16"/>
              </w:rPr>
              <w:t xml:space="preserve"> / 0.1%</w:t>
            </w:r>
          </w:p>
        </w:tc>
        <w:tc>
          <w:tcPr>
            <w:tcW w:w="3065" w:type="dxa"/>
          </w:tcPr>
          <w:p w14:paraId="20CBEFF9" w14:textId="77777777" w:rsidR="006E008C" w:rsidRDefault="006E008C" w:rsidP="006E008C">
            <w:pPr>
              <w:pStyle w:val="TableParagraph"/>
              <w:ind w:left="1227" w:hanging="1310"/>
              <w:jc w:val="center"/>
              <w:rPr>
                <w:sz w:val="16"/>
              </w:rPr>
            </w:pPr>
            <w:r>
              <w:rPr>
                <w:sz w:val="16"/>
              </w:rPr>
              <w:t>0 / 0%</w:t>
            </w:r>
          </w:p>
        </w:tc>
      </w:tr>
    </w:tbl>
    <w:p w14:paraId="0A9E7225" w14:textId="77777777" w:rsidR="006E008C" w:rsidRDefault="006E008C" w:rsidP="00E51903">
      <w:pPr>
        <w:pStyle w:val="BodyText"/>
        <w:spacing w:line="285" w:lineRule="auto"/>
        <w:ind w:left="356"/>
        <w:rPr>
          <w:rFonts w:eastAsiaTheme="minorHAnsi"/>
          <w:b w:val="0"/>
        </w:rPr>
      </w:pPr>
    </w:p>
    <w:p w14:paraId="7B8DAB63" w14:textId="77777777" w:rsidR="00696B7F" w:rsidRDefault="00696B7F" w:rsidP="00083FB3">
      <w:pPr>
        <w:pStyle w:val="BodyText"/>
        <w:spacing w:line="285" w:lineRule="auto"/>
        <w:ind w:left="356"/>
      </w:pPr>
    </w:p>
    <w:p w14:paraId="04F4ECC7" w14:textId="77777777" w:rsidR="002723FA" w:rsidRPr="00A37A8D" w:rsidRDefault="000F2F97" w:rsidP="00696B7F">
      <w:pPr>
        <w:pStyle w:val="Heading1"/>
        <w:tabs>
          <w:tab w:val="left" w:pos="373"/>
        </w:tabs>
        <w:spacing w:before="2"/>
        <w:ind w:left="126" w:firstLine="0"/>
        <w:rPr>
          <w:color w:val="C00000"/>
        </w:rPr>
      </w:pPr>
      <w:r w:rsidRPr="00A37A8D">
        <w:rPr>
          <w:color w:val="C00000"/>
        </w:rPr>
        <w:t>Learning</w:t>
      </w:r>
      <w:r w:rsidRPr="00A37A8D">
        <w:rPr>
          <w:color w:val="C00000"/>
          <w:spacing w:val="-16"/>
        </w:rPr>
        <w:t xml:space="preserve"> </w:t>
      </w:r>
      <w:r w:rsidRPr="00A37A8D">
        <w:rPr>
          <w:color w:val="C00000"/>
        </w:rPr>
        <w:t>Outcomes</w:t>
      </w:r>
      <w:r w:rsidRPr="00A37A8D">
        <w:rPr>
          <w:color w:val="C00000"/>
          <w:spacing w:val="-19"/>
        </w:rPr>
        <w:t xml:space="preserve"> </w:t>
      </w:r>
      <w:r w:rsidRPr="00A37A8D">
        <w:rPr>
          <w:color w:val="C00000"/>
          <w:spacing w:val="-4"/>
        </w:rPr>
        <w:t>Assessment</w:t>
      </w:r>
      <w:r w:rsidR="00696B7F" w:rsidRPr="00A37A8D">
        <w:rPr>
          <w:color w:val="C00000"/>
          <w:spacing w:val="-4"/>
        </w:rPr>
        <w:t xml:space="preserve"> </w:t>
      </w:r>
      <w:r w:rsidR="00A462ED" w:rsidRPr="00A37A8D">
        <w:rPr>
          <w:noProof/>
          <w:color w:val="C00000"/>
        </w:rPr>
        <mc:AlternateContent>
          <mc:Choice Requires="wps">
            <w:drawing>
              <wp:anchor distT="0" distB="0" distL="0" distR="0" simplePos="0" relativeHeight="251657728" behindDoc="0" locked="0" layoutInCell="1" allowOverlap="1" wp14:anchorId="50A58505" wp14:editId="78ECFEF5">
                <wp:simplePos x="0" y="0"/>
                <wp:positionH relativeFrom="page">
                  <wp:posOffset>638810</wp:posOffset>
                </wp:positionH>
                <wp:positionV relativeFrom="paragraph">
                  <wp:posOffset>239395</wp:posOffset>
                </wp:positionV>
                <wp:extent cx="6549390" cy="0"/>
                <wp:effectExtent l="10160" t="13970" r="12700" b="508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76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DC28"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pt,18.85pt" to="56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" strokecolor="#7f7f7f" strokeweight=".27111mm">
                <w10:wrap type="topAndBottom" anchorx="page"/>
              </v:line>
            </w:pict>
          </mc:Fallback>
        </mc:AlternateContent>
      </w:r>
      <w:r w:rsidRPr="00A37A8D">
        <w:rPr>
          <w:color w:val="C00000"/>
          <w:spacing w:val="-11"/>
        </w:rPr>
        <w:t xml:space="preserve"> </w:t>
      </w:r>
      <w:r w:rsidRPr="00A37A8D">
        <w:rPr>
          <w:color w:val="C00000"/>
        </w:rPr>
        <w:t>-</w:t>
      </w:r>
      <w:r w:rsidRPr="00A37A8D">
        <w:rPr>
          <w:color w:val="C00000"/>
          <w:spacing w:val="-11"/>
        </w:rPr>
        <w:t xml:space="preserve"> </w:t>
      </w:r>
      <w:r w:rsidR="00696B7F" w:rsidRPr="00A37A8D">
        <w:rPr>
          <w:color w:val="C00000"/>
          <w:spacing w:val="-3"/>
        </w:rPr>
        <w:t>Recreation Administration</w:t>
      </w:r>
    </w:p>
    <w:p w14:paraId="432C52DA" w14:textId="77777777" w:rsidR="002723FA" w:rsidRDefault="002723FA">
      <w:pPr>
        <w:pStyle w:val="BodyText"/>
        <w:spacing w:before="2"/>
        <w:rPr>
          <w:sz w:val="32"/>
        </w:rPr>
      </w:pPr>
    </w:p>
    <w:p w14:paraId="167356C1" w14:textId="77777777" w:rsidR="002723FA" w:rsidRPr="00E208A3" w:rsidRDefault="000F2F97" w:rsidP="00696B7F">
      <w:pPr>
        <w:tabs>
          <w:tab w:val="left" w:pos="425"/>
        </w:tabs>
        <w:spacing w:before="48"/>
        <w:ind w:left="180" w:hanging="90"/>
        <w:rPr>
          <w:sz w:val="18"/>
          <w:szCs w:val="18"/>
        </w:rPr>
      </w:pPr>
      <w:r w:rsidRPr="00E208A3">
        <w:rPr>
          <w:b/>
          <w:color w:val="353538"/>
          <w:spacing w:val="2"/>
          <w:sz w:val="18"/>
          <w:szCs w:val="18"/>
        </w:rPr>
        <w:t xml:space="preserve">COAPRT </w:t>
      </w:r>
      <w:r w:rsidRPr="00E208A3">
        <w:rPr>
          <w:b/>
          <w:color w:val="353538"/>
          <w:sz w:val="18"/>
          <w:szCs w:val="18"/>
        </w:rPr>
        <w:t xml:space="preserve">Standard  </w:t>
      </w:r>
      <w:r w:rsidRPr="00E208A3">
        <w:rPr>
          <w:b/>
          <w:color w:val="353538"/>
          <w:spacing w:val="3"/>
          <w:sz w:val="18"/>
          <w:szCs w:val="18"/>
        </w:rPr>
        <w:t xml:space="preserve"> </w:t>
      </w:r>
      <w:r w:rsidRPr="00E208A3">
        <w:rPr>
          <w:b/>
          <w:color w:val="353538"/>
          <w:sz w:val="18"/>
          <w:szCs w:val="18"/>
        </w:rPr>
        <w:t>7.01.</w:t>
      </w:r>
      <w:r w:rsidR="00696B7F" w:rsidRPr="00E208A3">
        <w:rPr>
          <w:b/>
          <w:color w:val="353538"/>
          <w:sz w:val="18"/>
          <w:szCs w:val="18"/>
        </w:rPr>
        <w:t xml:space="preserve"> </w:t>
      </w:r>
      <w:r w:rsidRPr="00E208A3">
        <w:rPr>
          <w:b/>
          <w:color w:val="353538"/>
          <w:sz w:val="18"/>
          <w:szCs w:val="18"/>
        </w:rPr>
        <w:t xml:space="preserve"> </w:t>
      </w:r>
      <w:r w:rsidRPr="00E208A3">
        <w:rPr>
          <w:color w:val="353538"/>
          <w:w w:val="95"/>
          <w:sz w:val="18"/>
          <w:szCs w:val="18"/>
        </w:rPr>
        <w:t>Demonstrate knowledge of scope of recreation programming practice.</w:t>
      </w:r>
    </w:p>
    <w:p w14:paraId="61D3F09E" w14:textId="77777777" w:rsidR="002723FA" w:rsidRPr="00252EA4" w:rsidRDefault="002723FA">
      <w:pPr>
        <w:pStyle w:val="BodyText"/>
        <w:spacing w:before="8"/>
        <w:rPr>
          <w:sz w:val="16"/>
          <w:szCs w:val="16"/>
        </w:rPr>
      </w:pPr>
    </w:p>
    <w:p w14:paraId="1AC2DAAE" w14:textId="77777777" w:rsidR="002723FA" w:rsidRPr="00E208A3" w:rsidRDefault="000F2F97" w:rsidP="001F6207">
      <w:pPr>
        <w:tabs>
          <w:tab w:val="left" w:pos="425"/>
        </w:tabs>
        <w:ind w:left="180" w:firstLine="270"/>
        <w:rPr>
          <w:sz w:val="18"/>
          <w:szCs w:val="18"/>
        </w:rPr>
      </w:pPr>
      <w:r w:rsidRPr="00E208A3">
        <w:rPr>
          <w:color w:val="353538"/>
          <w:sz w:val="18"/>
          <w:szCs w:val="18"/>
        </w:rPr>
        <w:t xml:space="preserve">Method </w:t>
      </w:r>
      <w:r w:rsidRPr="00E208A3">
        <w:rPr>
          <w:color w:val="353538"/>
          <w:spacing w:val="-3"/>
          <w:sz w:val="18"/>
          <w:szCs w:val="18"/>
        </w:rPr>
        <w:t xml:space="preserve">by </w:t>
      </w:r>
      <w:r w:rsidRPr="00E208A3">
        <w:rPr>
          <w:color w:val="353538"/>
          <w:sz w:val="18"/>
          <w:szCs w:val="18"/>
        </w:rPr>
        <w:t>which the learning outcome for Standard 7.01 was</w:t>
      </w:r>
      <w:r w:rsidRPr="00E208A3">
        <w:rPr>
          <w:color w:val="353538"/>
          <w:spacing w:val="48"/>
          <w:sz w:val="18"/>
          <w:szCs w:val="18"/>
        </w:rPr>
        <w:t xml:space="preserve"> </w:t>
      </w:r>
      <w:r w:rsidRPr="00E208A3">
        <w:rPr>
          <w:color w:val="353538"/>
          <w:spacing w:val="3"/>
          <w:sz w:val="18"/>
          <w:szCs w:val="18"/>
        </w:rPr>
        <w:t>assessed:</w:t>
      </w:r>
    </w:p>
    <w:p w14:paraId="404C13A9" w14:textId="77777777" w:rsidR="002723FA" w:rsidRPr="00252EA4" w:rsidRDefault="002723FA" w:rsidP="001F6207">
      <w:pPr>
        <w:pStyle w:val="BodyText"/>
        <w:spacing w:before="8"/>
        <w:ind w:firstLine="270"/>
        <w:rPr>
          <w:b w:val="0"/>
          <w:sz w:val="16"/>
          <w:szCs w:val="16"/>
        </w:rPr>
      </w:pPr>
    </w:p>
    <w:p w14:paraId="21C0C93E" w14:textId="77777777" w:rsidR="00786B98" w:rsidRPr="00E208A3" w:rsidRDefault="00786B98" w:rsidP="001F6207">
      <w:pPr>
        <w:widowControl/>
        <w:adjustRightInd w:val="0"/>
        <w:ind w:left="180" w:firstLine="270"/>
        <w:rPr>
          <w:rFonts w:eastAsiaTheme="minorHAnsi"/>
          <w:color w:val="363639"/>
          <w:sz w:val="18"/>
          <w:szCs w:val="18"/>
        </w:rPr>
      </w:pPr>
      <w:r w:rsidRPr="00E208A3">
        <w:rPr>
          <w:rFonts w:eastAsiaTheme="minorHAnsi"/>
          <w:color w:val="363639"/>
          <w:sz w:val="18"/>
          <w:szCs w:val="18"/>
        </w:rPr>
        <w:t>Students in REC 1310 Introduction to Recreation and Leisure Services will score 70% or better on the midterm</w:t>
      </w:r>
    </w:p>
    <w:p w14:paraId="7BF5258A" w14:textId="77777777" w:rsidR="00786B98" w:rsidRPr="00E208A3" w:rsidRDefault="00786B98" w:rsidP="001F6207">
      <w:pPr>
        <w:widowControl/>
        <w:adjustRightInd w:val="0"/>
        <w:ind w:left="180" w:firstLine="270"/>
        <w:rPr>
          <w:rFonts w:eastAsiaTheme="minorHAnsi"/>
          <w:color w:val="363639"/>
          <w:sz w:val="18"/>
          <w:szCs w:val="18"/>
        </w:rPr>
      </w:pPr>
      <w:r w:rsidRPr="00E208A3">
        <w:rPr>
          <w:rFonts w:eastAsiaTheme="minorHAnsi"/>
          <w:color w:val="363639"/>
          <w:sz w:val="18"/>
          <w:szCs w:val="18"/>
        </w:rPr>
        <w:t>examination. Multiple choice exam questions will include such things as: significant historical events including key</w:t>
      </w:r>
    </w:p>
    <w:p w14:paraId="06AE0D0E" w14:textId="77777777" w:rsidR="00786B98" w:rsidRPr="00E208A3" w:rsidRDefault="00786B98" w:rsidP="001F6207">
      <w:pPr>
        <w:widowControl/>
        <w:adjustRightInd w:val="0"/>
        <w:ind w:left="180" w:firstLine="270"/>
        <w:rPr>
          <w:rFonts w:eastAsiaTheme="minorHAnsi"/>
          <w:color w:val="363639"/>
          <w:sz w:val="18"/>
          <w:szCs w:val="18"/>
        </w:rPr>
      </w:pPr>
      <w:r w:rsidRPr="00E208A3">
        <w:rPr>
          <w:rFonts w:eastAsiaTheme="minorHAnsi"/>
          <w:color w:val="363639"/>
          <w:sz w:val="18"/>
          <w:szCs w:val="18"/>
        </w:rPr>
        <w:t>legislative, social or economic actions that influenced the growth of the leisure services industry; or defining three or</w:t>
      </w:r>
    </w:p>
    <w:p w14:paraId="7669A7B2" w14:textId="15BD97F3" w:rsidR="002723FA" w:rsidRPr="00E208A3" w:rsidRDefault="00786B98" w:rsidP="001F6207">
      <w:pPr>
        <w:pStyle w:val="BodyText"/>
        <w:spacing w:before="8"/>
        <w:ind w:left="180" w:firstLine="270"/>
        <w:rPr>
          <w:rFonts w:eastAsiaTheme="minorHAnsi"/>
          <w:b w:val="0"/>
          <w:color w:val="363639"/>
        </w:rPr>
      </w:pPr>
      <w:r w:rsidRPr="00E208A3">
        <w:rPr>
          <w:rFonts w:eastAsiaTheme="minorHAnsi"/>
          <w:b w:val="0"/>
          <w:color w:val="363639"/>
        </w:rPr>
        <w:t>more primary theories or philosophical positions related to the explanation of leisure behavior.</w:t>
      </w:r>
    </w:p>
    <w:p w14:paraId="257B00B3" w14:textId="77777777" w:rsidR="00786B98" w:rsidRPr="00252EA4" w:rsidRDefault="00786B98" w:rsidP="001F6207">
      <w:pPr>
        <w:pStyle w:val="BodyText"/>
        <w:spacing w:before="8"/>
        <w:ind w:firstLine="270"/>
        <w:rPr>
          <w:b w:val="0"/>
          <w:sz w:val="16"/>
          <w:szCs w:val="16"/>
        </w:rPr>
      </w:pPr>
    </w:p>
    <w:p w14:paraId="4E536008" w14:textId="77777777" w:rsidR="002723FA" w:rsidRPr="00E208A3" w:rsidRDefault="000F2F97" w:rsidP="00252EA4">
      <w:pPr>
        <w:tabs>
          <w:tab w:val="left" w:pos="425"/>
        </w:tabs>
        <w:ind w:firstLine="450"/>
        <w:rPr>
          <w:sz w:val="18"/>
          <w:szCs w:val="18"/>
        </w:rPr>
      </w:pPr>
      <w:r w:rsidRPr="00E208A3">
        <w:rPr>
          <w:color w:val="353538"/>
          <w:sz w:val="18"/>
          <w:szCs w:val="18"/>
        </w:rPr>
        <w:t xml:space="preserve">Result </w:t>
      </w:r>
      <w:r w:rsidRPr="00E208A3">
        <w:rPr>
          <w:color w:val="353538"/>
          <w:spacing w:val="-3"/>
          <w:sz w:val="18"/>
          <w:szCs w:val="18"/>
        </w:rPr>
        <w:t xml:space="preserve">of </w:t>
      </w:r>
      <w:r w:rsidRPr="00E208A3">
        <w:rPr>
          <w:color w:val="353538"/>
          <w:sz w:val="18"/>
          <w:szCs w:val="18"/>
        </w:rPr>
        <w:t xml:space="preserve">the </w:t>
      </w:r>
      <w:r w:rsidRPr="00E208A3">
        <w:rPr>
          <w:color w:val="353538"/>
          <w:spacing w:val="3"/>
          <w:sz w:val="18"/>
          <w:szCs w:val="18"/>
        </w:rPr>
        <w:t xml:space="preserve">assessment </w:t>
      </w:r>
      <w:r w:rsidRPr="00E208A3">
        <w:rPr>
          <w:color w:val="353538"/>
          <w:spacing w:val="-3"/>
          <w:sz w:val="18"/>
          <w:szCs w:val="18"/>
        </w:rPr>
        <w:t xml:space="preserve">of </w:t>
      </w:r>
      <w:r w:rsidRPr="00E208A3">
        <w:rPr>
          <w:color w:val="353538"/>
          <w:sz w:val="18"/>
          <w:szCs w:val="18"/>
        </w:rPr>
        <w:t>the learning outcome for Standard 7.01:</w:t>
      </w:r>
    </w:p>
    <w:p w14:paraId="6F980339" w14:textId="77777777" w:rsidR="002723FA" w:rsidRPr="00252EA4" w:rsidRDefault="002723FA" w:rsidP="001F6207">
      <w:pPr>
        <w:pStyle w:val="BodyText"/>
        <w:spacing w:before="8"/>
        <w:ind w:firstLine="270"/>
        <w:rPr>
          <w:b w:val="0"/>
          <w:sz w:val="16"/>
          <w:szCs w:val="16"/>
        </w:rPr>
      </w:pPr>
    </w:p>
    <w:p w14:paraId="35EB8930" w14:textId="5E32D071" w:rsidR="00696B7F" w:rsidRPr="005458D3" w:rsidRDefault="005458D3" w:rsidP="005458D3">
      <w:pPr>
        <w:widowControl/>
        <w:adjustRightInd w:val="0"/>
        <w:ind w:left="450"/>
        <w:rPr>
          <w:b/>
          <w:color w:val="353538"/>
          <w:spacing w:val="2"/>
          <w:sz w:val="18"/>
          <w:szCs w:val="18"/>
        </w:rPr>
      </w:pPr>
      <w:r w:rsidRPr="005458D3">
        <w:rPr>
          <w:rFonts w:eastAsiaTheme="minorHAnsi"/>
          <w:sz w:val="18"/>
          <w:szCs w:val="18"/>
        </w:rPr>
        <w:t>In fall 2018, and spring 2019, 210 undergraduate students enrolled in REC 1310 Introduction to Recreation were assessed using an instructor</w:t>
      </w:r>
      <w:r>
        <w:rPr>
          <w:rFonts w:eastAsiaTheme="minorHAnsi"/>
          <w:sz w:val="18"/>
          <w:szCs w:val="18"/>
        </w:rPr>
        <w:t xml:space="preserve"> </w:t>
      </w:r>
      <w:r w:rsidRPr="005458D3">
        <w:rPr>
          <w:rFonts w:eastAsiaTheme="minorHAnsi"/>
          <w:sz w:val="18"/>
          <w:szCs w:val="18"/>
        </w:rPr>
        <w:t>designed mid-term exam in order to measure students' ability to define three or more primary theories related to the explanation of leisure behavior.</w:t>
      </w:r>
      <w:r>
        <w:rPr>
          <w:rFonts w:eastAsiaTheme="minorHAnsi"/>
          <w:sz w:val="18"/>
          <w:szCs w:val="18"/>
        </w:rPr>
        <w:t xml:space="preserve"> </w:t>
      </w:r>
      <w:r w:rsidRPr="005458D3">
        <w:rPr>
          <w:rFonts w:eastAsiaTheme="minorHAnsi"/>
          <w:sz w:val="18"/>
          <w:szCs w:val="18"/>
        </w:rPr>
        <w:t>The course instructor found that 184 of the 210 students scored 70% or better on this exam. Thus, 87.6% of undergraduate students enrolled in</w:t>
      </w:r>
      <w:r>
        <w:rPr>
          <w:rFonts w:eastAsiaTheme="minorHAnsi"/>
          <w:sz w:val="18"/>
          <w:szCs w:val="18"/>
        </w:rPr>
        <w:t xml:space="preserve"> </w:t>
      </w:r>
      <w:r w:rsidRPr="005458D3">
        <w:rPr>
          <w:rFonts w:eastAsiaTheme="minorHAnsi"/>
          <w:sz w:val="18"/>
          <w:szCs w:val="18"/>
        </w:rPr>
        <w:t>REC 1310 Introduction to Recreation met or exceeded expectations on the exam by demonstrating their knowledge of theories related to the</w:t>
      </w:r>
      <w:r w:rsidR="00786B98" w:rsidRPr="005458D3">
        <w:rPr>
          <w:rFonts w:eastAsiaTheme="minorHAnsi"/>
          <w:color w:val="363639"/>
          <w:sz w:val="18"/>
          <w:szCs w:val="18"/>
        </w:rPr>
        <w:t xml:space="preserve"> explanation of leisure behavior.</w:t>
      </w:r>
    </w:p>
    <w:p w14:paraId="27FACFE7" w14:textId="77777777" w:rsidR="002723FA" w:rsidRPr="00E208A3" w:rsidRDefault="000F2F97" w:rsidP="001F6207">
      <w:pPr>
        <w:tabs>
          <w:tab w:val="left" w:pos="270"/>
        </w:tabs>
        <w:spacing w:before="154"/>
        <w:ind w:left="270" w:hanging="180"/>
        <w:rPr>
          <w:sz w:val="18"/>
          <w:szCs w:val="18"/>
        </w:rPr>
      </w:pPr>
      <w:r w:rsidRPr="00E208A3">
        <w:rPr>
          <w:b/>
          <w:color w:val="353538"/>
          <w:spacing w:val="2"/>
          <w:sz w:val="18"/>
          <w:szCs w:val="18"/>
        </w:rPr>
        <w:t xml:space="preserve">COAPRT </w:t>
      </w:r>
      <w:r w:rsidRPr="00E208A3">
        <w:rPr>
          <w:b/>
          <w:color w:val="353538"/>
          <w:sz w:val="18"/>
          <w:szCs w:val="18"/>
        </w:rPr>
        <w:t xml:space="preserve">Standard  </w:t>
      </w:r>
      <w:r w:rsidRPr="00E208A3">
        <w:rPr>
          <w:b/>
          <w:color w:val="353538"/>
          <w:spacing w:val="3"/>
          <w:sz w:val="18"/>
          <w:szCs w:val="18"/>
        </w:rPr>
        <w:t xml:space="preserve"> </w:t>
      </w:r>
      <w:r w:rsidRPr="00E208A3">
        <w:rPr>
          <w:b/>
          <w:color w:val="353538"/>
          <w:sz w:val="18"/>
          <w:szCs w:val="18"/>
        </w:rPr>
        <w:t>7.02.</w:t>
      </w:r>
      <w:r w:rsidR="00696B7F" w:rsidRPr="00E208A3">
        <w:rPr>
          <w:b/>
          <w:color w:val="353538"/>
          <w:sz w:val="18"/>
          <w:szCs w:val="18"/>
        </w:rPr>
        <w:t xml:space="preserve">  </w:t>
      </w:r>
      <w:r w:rsidRPr="00E208A3">
        <w:rPr>
          <w:color w:val="353538"/>
          <w:w w:val="95"/>
          <w:sz w:val="18"/>
          <w:szCs w:val="18"/>
        </w:rPr>
        <w:t>Students will successfully modify an existing recreation program.</w:t>
      </w:r>
    </w:p>
    <w:p w14:paraId="5C06A61C" w14:textId="77777777" w:rsidR="002723FA" w:rsidRPr="00E208A3" w:rsidRDefault="002723FA">
      <w:pPr>
        <w:pStyle w:val="BodyText"/>
        <w:spacing w:before="7"/>
      </w:pPr>
    </w:p>
    <w:p w14:paraId="061F6E2C" w14:textId="77777777" w:rsidR="002723FA" w:rsidRPr="00E208A3" w:rsidRDefault="000F2F97" w:rsidP="00252EA4">
      <w:pPr>
        <w:tabs>
          <w:tab w:val="left" w:pos="425"/>
        </w:tabs>
        <w:spacing w:before="1"/>
        <w:ind w:left="450"/>
        <w:rPr>
          <w:sz w:val="18"/>
          <w:szCs w:val="18"/>
        </w:rPr>
      </w:pPr>
      <w:r w:rsidRPr="00E208A3">
        <w:rPr>
          <w:color w:val="353538"/>
          <w:sz w:val="18"/>
          <w:szCs w:val="18"/>
        </w:rPr>
        <w:t xml:space="preserve">Method </w:t>
      </w:r>
      <w:r w:rsidRPr="00E208A3">
        <w:rPr>
          <w:color w:val="353538"/>
          <w:spacing w:val="-3"/>
          <w:sz w:val="18"/>
          <w:szCs w:val="18"/>
        </w:rPr>
        <w:t xml:space="preserve">by </w:t>
      </w:r>
      <w:r w:rsidRPr="00E208A3">
        <w:rPr>
          <w:color w:val="353538"/>
          <w:sz w:val="18"/>
          <w:szCs w:val="18"/>
        </w:rPr>
        <w:t>which the learning outcome for Standard 7.02 was</w:t>
      </w:r>
      <w:r w:rsidRPr="00E208A3">
        <w:rPr>
          <w:color w:val="353538"/>
          <w:spacing w:val="48"/>
          <w:sz w:val="18"/>
          <w:szCs w:val="18"/>
        </w:rPr>
        <w:t xml:space="preserve"> </w:t>
      </w:r>
      <w:r w:rsidRPr="00E208A3">
        <w:rPr>
          <w:color w:val="353538"/>
          <w:spacing w:val="3"/>
          <w:sz w:val="18"/>
          <w:szCs w:val="18"/>
        </w:rPr>
        <w:t>assessed:</w:t>
      </w:r>
    </w:p>
    <w:p w14:paraId="7ED233F8" w14:textId="77777777" w:rsidR="002723FA" w:rsidRPr="00E208A3" w:rsidRDefault="002723FA" w:rsidP="00252EA4">
      <w:pPr>
        <w:pStyle w:val="BodyText"/>
        <w:spacing w:before="8"/>
        <w:ind w:left="450"/>
        <w:rPr>
          <w:b w:val="0"/>
        </w:rPr>
      </w:pPr>
    </w:p>
    <w:p w14:paraId="4BCCDAFD" w14:textId="77777777" w:rsidR="00786B98" w:rsidRPr="00E208A3" w:rsidRDefault="00786B98" w:rsidP="00252EA4">
      <w:pPr>
        <w:widowControl/>
        <w:adjustRightInd w:val="0"/>
        <w:ind w:left="450"/>
        <w:rPr>
          <w:rFonts w:eastAsiaTheme="minorHAnsi"/>
          <w:color w:val="363639"/>
          <w:sz w:val="18"/>
          <w:szCs w:val="18"/>
        </w:rPr>
      </w:pPr>
      <w:r w:rsidRPr="00E208A3">
        <w:rPr>
          <w:rFonts w:eastAsiaTheme="minorHAnsi"/>
          <w:color w:val="363639"/>
          <w:sz w:val="18"/>
          <w:szCs w:val="18"/>
        </w:rPr>
        <w:t>Students in REC 2336 will complete an assignment which requires them to modify an existing program to</w:t>
      </w:r>
    </w:p>
    <w:p w14:paraId="0CF9FC59" w14:textId="77777777" w:rsidR="00786B98" w:rsidRPr="00E208A3" w:rsidRDefault="00786B98" w:rsidP="00252EA4">
      <w:pPr>
        <w:widowControl/>
        <w:adjustRightInd w:val="0"/>
        <w:ind w:left="450"/>
        <w:rPr>
          <w:rFonts w:eastAsiaTheme="minorHAnsi"/>
          <w:color w:val="363639"/>
          <w:sz w:val="18"/>
          <w:szCs w:val="18"/>
        </w:rPr>
      </w:pPr>
      <w:r w:rsidRPr="00E208A3">
        <w:rPr>
          <w:rFonts w:eastAsiaTheme="minorHAnsi"/>
          <w:color w:val="363639"/>
          <w:sz w:val="18"/>
          <w:szCs w:val="18"/>
        </w:rPr>
        <w:t>accommodate the needs of three different populations. The assignment will be evaluated based on the student’s</w:t>
      </w:r>
    </w:p>
    <w:p w14:paraId="6D528D0A" w14:textId="77777777" w:rsidR="00786B98" w:rsidRPr="00E208A3" w:rsidRDefault="00786B98" w:rsidP="00252EA4">
      <w:pPr>
        <w:widowControl/>
        <w:adjustRightInd w:val="0"/>
        <w:ind w:left="450"/>
        <w:rPr>
          <w:rFonts w:eastAsiaTheme="minorHAnsi"/>
          <w:color w:val="363639"/>
          <w:sz w:val="18"/>
          <w:szCs w:val="18"/>
        </w:rPr>
      </w:pPr>
      <w:r w:rsidRPr="00E208A3">
        <w:rPr>
          <w:rFonts w:eastAsiaTheme="minorHAnsi"/>
          <w:color w:val="363639"/>
          <w:sz w:val="18"/>
          <w:szCs w:val="18"/>
        </w:rPr>
        <w:t>ability to articulate how diverse needs of each population were addressed in the modified program. Students will</w:t>
      </w:r>
    </w:p>
    <w:p w14:paraId="3EC59C5A" w14:textId="61745C3D" w:rsidR="002723FA" w:rsidRPr="00E208A3" w:rsidRDefault="00786B98" w:rsidP="00252EA4">
      <w:pPr>
        <w:pStyle w:val="BodyText"/>
        <w:spacing w:before="8"/>
        <w:ind w:left="450"/>
        <w:rPr>
          <w:rFonts w:eastAsiaTheme="minorHAnsi"/>
          <w:b w:val="0"/>
          <w:color w:val="363639"/>
        </w:rPr>
      </w:pPr>
      <w:r w:rsidRPr="00E208A3">
        <w:rPr>
          <w:rFonts w:eastAsiaTheme="minorHAnsi"/>
          <w:b w:val="0"/>
          <w:color w:val="363639"/>
        </w:rPr>
        <w:t>score 70% or better on this assignment.</w:t>
      </w:r>
    </w:p>
    <w:p w14:paraId="48037B88" w14:textId="77777777" w:rsidR="00E208A3" w:rsidRPr="00E208A3" w:rsidRDefault="00E208A3" w:rsidP="00252EA4">
      <w:pPr>
        <w:pStyle w:val="BodyText"/>
        <w:spacing w:before="8"/>
        <w:ind w:left="450"/>
        <w:rPr>
          <w:b w:val="0"/>
        </w:rPr>
      </w:pPr>
    </w:p>
    <w:p w14:paraId="3E0C0E26" w14:textId="77777777" w:rsidR="002723FA" w:rsidRPr="00E208A3" w:rsidRDefault="000F2F97" w:rsidP="00252EA4">
      <w:pPr>
        <w:tabs>
          <w:tab w:val="left" w:pos="425"/>
        </w:tabs>
        <w:ind w:left="450"/>
        <w:rPr>
          <w:sz w:val="18"/>
          <w:szCs w:val="18"/>
        </w:rPr>
      </w:pPr>
      <w:r w:rsidRPr="00E208A3">
        <w:rPr>
          <w:color w:val="353538"/>
          <w:sz w:val="18"/>
          <w:szCs w:val="18"/>
        </w:rPr>
        <w:t xml:space="preserve">Result </w:t>
      </w:r>
      <w:r w:rsidRPr="00E208A3">
        <w:rPr>
          <w:color w:val="353538"/>
          <w:spacing w:val="-3"/>
          <w:sz w:val="18"/>
          <w:szCs w:val="18"/>
        </w:rPr>
        <w:t xml:space="preserve">of </w:t>
      </w:r>
      <w:r w:rsidRPr="00E208A3">
        <w:rPr>
          <w:color w:val="353538"/>
          <w:sz w:val="18"/>
          <w:szCs w:val="18"/>
        </w:rPr>
        <w:t xml:space="preserve">the </w:t>
      </w:r>
      <w:r w:rsidRPr="00E208A3">
        <w:rPr>
          <w:color w:val="353538"/>
          <w:spacing w:val="3"/>
          <w:sz w:val="18"/>
          <w:szCs w:val="18"/>
        </w:rPr>
        <w:t xml:space="preserve">assessment </w:t>
      </w:r>
      <w:r w:rsidRPr="00E208A3">
        <w:rPr>
          <w:color w:val="353538"/>
          <w:spacing w:val="-3"/>
          <w:sz w:val="18"/>
          <w:szCs w:val="18"/>
        </w:rPr>
        <w:t xml:space="preserve">of </w:t>
      </w:r>
      <w:r w:rsidRPr="00E208A3">
        <w:rPr>
          <w:color w:val="353538"/>
          <w:sz w:val="18"/>
          <w:szCs w:val="18"/>
        </w:rPr>
        <w:t>the learning outcome for Standard 7.02:</w:t>
      </w:r>
    </w:p>
    <w:p w14:paraId="6F879F65" w14:textId="77777777" w:rsidR="002723FA" w:rsidRPr="00E208A3" w:rsidRDefault="002723FA" w:rsidP="00252EA4">
      <w:pPr>
        <w:pStyle w:val="BodyText"/>
        <w:spacing w:before="8"/>
        <w:ind w:left="450"/>
        <w:rPr>
          <w:b w:val="0"/>
        </w:rPr>
      </w:pPr>
    </w:p>
    <w:p w14:paraId="00E1A902" w14:textId="6271F56B" w:rsidR="001F6207" w:rsidRPr="005458D3" w:rsidRDefault="005458D3" w:rsidP="005458D3">
      <w:pPr>
        <w:widowControl/>
        <w:adjustRightInd w:val="0"/>
        <w:ind w:left="450"/>
        <w:rPr>
          <w:rFonts w:eastAsiaTheme="minorHAnsi"/>
          <w:sz w:val="18"/>
          <w:szCs w:val="18"/>
        </w:rPr>
      </w:pPr>
      <w:r w:rsidRPr="005458D3">
        <w:rPr>
          <w:rFonts w:eastAsiaTheme="minorHAnsi"/>
          <w:sz w:val="18"/>
          <w:szCs w:val="18"/>
        </w:rPr>
        <w:lastRenderedPageBreak/>
        <w:t>In fall 2018, and spring 2019, 28 undergraduate students enrolled in REC 2336 Directed Field Experience in Programming Recreation were</w:t>
      </w:r>
      <w:r>
        <w:rPr>
          <w:rFonts w:eastAsiaTheme="minorHAnsi"/>
          <w:sz w:val="18"/>
          <w:szCs w:val="18"/>
        </w:rPr>
        <w:t xml:space="preserve"> </w:t>
      </w:r>
      <w:r w:rsidRPr="005458D3">
        <w:rPr>
          <w:rFonts w:eastAsiaTheme="minorHAnsi"/>
          <w:sz w:val="18"/>
          <w:szCs w:val="18"/>
        </w:rPr>
        <w:t>assessed using an applied assignment in order to measure students’ ability to modify an existing recreation program to accommodate the needs of</w:t>
      </w:r>
      <w:r>
        <w:rPr>
          <w:rFonts w:eastAsiaTheme="minorHAnsi"/>
          <w:sz w:val="18"/>
          <w:szCs w:val="18"/>
        </w:rPr>
        <w:t xml:space="preserve"> </w:t>
      </w:r>
      <w:r w:rsidRPr="005458D3">
        <w:rPr>
          <w:rFonts w:eastAsiaTheme="minorHAnsi"/>
          <w:sz w:val="18"/>
          <w:szCs w:val="18"/>
        </w:rPr>
        <w:t>diverse populations. The course instructor found that 22 of 28 students were able to modify an existing program to meet the needs of three different</w:t>
      </w:r>
      <w:r>
        <w:rPr>
          <w:rFonts w:eastAsiaTheme="minorHAnsi"/>
          <w:sz w:val="18"/>
          <w:szCs w:val="18"/>
        </w:rPr>
        <w:t xml:space="preserve"> </w:t>
      </w:r>
      <w:r w:rsidRPr="005458D3">
        <w:rPr>
          <w:rFonts w:eastAsiaTheme="minorHAnsi"/>
          <w:sz w:val="18"/>
          <w:szCs w:val="18"/>
        </w:rPr>
        <w:t>population groups. Thus 78.5% of undergraduate students enrolled in REC 2336 Directed Field Experience in Programming Recreation met or</w:t>
      </w:r>
      <w:r>
        <w:rPr>
          <w:rFonts w:eastAsiaTheme="minorHAnsi"/>
          <w:sz w:val="18"/>
          <w:szCs w:val="18"/>
        </w:rPr>
        <w:t xml:space="preserve"> </w:t>
      </w:r>
      <w:r w:rsidRPr="005458D3">
        <w:rPr>
          <w:rFonts w:eastAsiaTheme="minorHAnsi"/>
          <w:sz w:val="18"/>
          <w:szCs w:val="18"/>
        </w:rPr>
        <w:t>exceeded the standard of 70% using an instructor designed rubric which evaluated their ability to modify recreation programs for different</w:t>
      </w:r>
      <w:r>
        <w:rPr>
          <w:rFonts w:eastAsiaTheme="minorHAnsi"/>
          <w:sz w:val="18"/>
          <w:szCs w:val="18"/>
        </w:rPr>
        <w:t xml:space="preserve"> </w:t>
      </w:r>
      <w:r w:rsidRPr="005458D3">
        <w:rPr>
          <w:rFonts w:eastAsiaTheme="minorHAnsi"/>
          <w:sz w:val="18"/>
          <w:szCs w:val="18"/>
        </w:rPr>
        <w:t xml:space="preserve">populations based on appropriateness of the activity, adapted instructions, </w:t>
      </w:r>
      <w:proofErr w:type="spellStart"/>
      <w:r w:rsidRPr="005458D3">
        <w:rPr>
          <w:rFonts w:eastAsiaTheme="minorHAnsi"/>
          <w:sz w:val="18"/>
          <w:szCs w:val="18"/>
        </w:rPr>
        <w:t>instructor:participant</w:t>
      </w:r>
      <w:proofErr w:type="spellEnd"/>
      <w:r w:rsidRPr="005458D3">
        <w:rPr>
          <w:rFonts w:eastAsiaTheme="minorHAnsi"/>
          <w:sz w:val="18"/>
          <w:szCs w:val="18"/>
        </w:rPr>
        <w:t xml:space="preserve"> ratios, and modified equipment or location.</w:t>
      </w:r>
    </w:p>
    <w:p w14:paraId="46A0A0D7" w14:textId="77777777" w:rsidR="005458D3" w:rsidRPr="00252EA4" w:rsidRDefault="005458D3" w:rsidP="005458D3">
      <w:pPr>
        <w:widowControl/>
        <w:adjustRightInd w:val="0"/>
        <w:rPr>
          <w:b/>
          <w:color w:val="353538"/>
          <w:spacing w:val="2"/>
          <w:sz w:val="16"/>
          <w:szCs w:val="16"/>
        </w:rPr>
      </w:pPr>
    </w:p>
    <w:p w14:paraId="0E29E5BE" w14:textId="61AB3A1F" w:rsidR="002723FA" w:rsidRPr="00E208A3" w:rsidRDefault="000F2F97" w:rsidP="001F6207">
      <w:pPr>
        <w:widowControl/>
        <w:adjustRightInd w:val="0"/>
        <w:ind w:left="90"/>
        <w:rPr>
          <w:sz w:val="18"/>
          <w:szCs w:val="18"/>
        </w:rPr>
      </w:pPr>
      <w:r w:rsidRPr="00E208A3">
        <w:rPr>
          <w:b/>
          <w:color w:val="353538"/>
          <w:spacing w:val="2"/>
          <w:sz w:val="18"/>
          <w:szCs w:val="18"/>
        </w:rPr>
        <w:t xml:space="preserve">COAPRT </w:t>
      </w:r>
      <w:r w:rsidRPr="00E208A3">
        <w:rPr>
          <w:b/>
          <w:color w:val="353538"/>
          <w:sz w:val="18"/>
          <w:szCs w:val="18"/>
        </w:rPr>
        <w:t xml:space="preserve">Standard  </w:t>
      </w:r>
      <w:r w:rsidRPr="00E208A3">
        <w:rPr>
          <w:b/>
          <w:color w:val="353538"/>
          <w:spacing w:val="3"/>
          <w:sz w:val="18"/>
          <w:szCs w:val="18"/>
        </w:rPr>
        <w:t xml:space="preserve"> </w:t>
      </w:r>
      <w:r w:rsidRPr="00E208A3">
        <w:rPr>
          <w:b/>
          <w:color w:val="353538"/>
          <w:sz w:val="18"/>
          <w:szCs w:val="18"/>
        </w:rPr>
        <w:t>7.03.</w:t>
      </w:r>
      <w:r w:rsidR="00696B7F" w:rsidRPr="00E208A3">
        <w:rPr>
          <w:b/>
          <w:color w:val="353538"/>
          <w:sz w:val="18"/>
          <w:szCs w:val="18"/>
        </w:rPr>
        <w:t xml:space="preserve">  </w:t>
      </w:r>
      <w:r w:rsidR="00786B98" w:rsidRPr="00E208A3">
        <w:rPr>
          <w:rFonts w:eastAsiaTheme="minorHAnsi"/>
          <w:color w:val="363639"/>
          <w:sz w:val="18"/>
          <w:szCs w:val="18"/>
        </w:rPr>
        <w:t>Students graduating from the program shall be able to demonstrate entry-level knowledge about operations and</w:t>
      </w:r>
      <w:r w:rsidR="00A16899">
        <w:rPr>
          <w:rFonts w:eastAsiaTheme="minorHAnsi"/>
          <w:color w:val="363639"/>
          <w:sz w:val="18"/>
          <w:szCs w:val="18"/>
        </w:rPr>
        <w:t xml:space="preserve"> </w:t>
      </w:r>
      <w:r w:rsidR="00786B98" w:rsidRPr="00E208A3">
        <w:rPr>
          <w:rFonts w:eastAsiaTheme="minorHAnsi"/>
          <w:color w:val="363639"/>
          <w:sz w:val="18"/>
          <w:szCs w:val="18"/>
        </w:rPr>
        <w:t>strategic management/administration in parks, recreation, tourism and/or related professions.</w:t>
      </w:r>
    </w:p>
    <w:p w14:paraId="785F6C7B" w14:textId="77777777" w:rsidR="002723FA" w:rsidRPr="00252EA4" w:rsidRDefault="002723FA">
      <w:pPr>
        <w:pStyle w:val="BodyText"/>
        <w:spacing w:before="8"/>
        <w:rPr>
          <w:sz w:val="16"/>
          <w:szCs w:val="16"/>
        </w:rPr>
      </w:pPr>
    </w:p>
    <w:p w14:paraId="7FD1AF4E" w14:textId="78D18553" w:rsidR="002723FA" w:rsidRPr="00E208A3" w:rsidRDefault="000F2F97" w:rsidP="00252EA4">
      <w:pPr>
        <w:tabs>
          <w:tab w:val="left" w:pos="425"/>
        </w:tabs>
        <w:ind w:left="450"/>
        <w:rPr>
          <w:sz w:val="18"/>
          <w:szCs w:val="18"/>
        </w:rPr>
      </w:pPr>
      <w:r w:rsidRPr="00E208A3">
        <w:rPr>
          <w:color w:val="353538"/>
          <w:sz w:val="18"/>
          <w:szCs w:val="18"/>
        </w:rPr>
        <w:t xml:space="preserve">Method </w:t>
      </w:r>
      <w:r w:rsidRPr="00E208A3">
        <w:rPr>
          <w:color w:val="353538"/>
          <w:spacing w:val="-3"/>
          <w:sz w:val="18"/>
          <w:szCs w:val="18"/>
        </w:rPr>
        <w:t xml:space="preserve">by </w:t>
      </w:r>
      <w:r w:rsidRPr="00E208A3">
        <w:rPr>
          <w:color w:val="353538"/>
          <w:sz w:val="18"/>
          <w:szCs w:val="18"/>
        </w:rPr>
        <w:t>which the learning outcome for Standard 7.03 was</w:t>
      </w:r>
      <w:r w:rsidR="003F24A1">
        <w:rPr>
          <w:color w:val="353538"/>
          <w:sz w:val="18"/>
          <w:szCs w:val="18"/>
        </w:rPr>
        <w:t xml:space="preserve"> </w:t>
      </w:r>
      <w:r w:rsidRPr="00E208A3">
        <w:rPr>
          <w:color w:val="353538"/>
          <w:spacing w:val="3"/>
          <w:sz w:val="18"/>
          <w:szCs w:val="18"/>
        </w:rPr>
        <w:t>assessed:</w:t>
      </w:r>
    </w:p>
    <w:p w14:paraId="2A3F30A8" w14:textId="77777777" w:rsidR="002723FA" w:rsidRPr="00252EA4" w:rsidRDefault="002723FA" w:rsidP="00252EA4">
      <w:pPr>
        <w:pStyle w:val="BodyText"/>
        <w:spacing w:before="8"/>
        <w:ind w:left="450"/>
        <w:rPr>
          <w:b w:val="0"/>
          <w:sz w:val="16"/>
          <w:szCs w:val="16"/>
        </w:rPr>
      </w:pPr>
    </w:p>
    <w:p w14:paraId="6B637203" w14:textId="77777777" w:rsidR="00786B98" w:rsidRPr="00A16899" w:rsidRDefault="00786B98" w:rsidP="00252EA4">
      <w:pPr>
        <w:widowControl/>
        <w:adjustRightInd w:val="0"/>
        <w:ind w:left="450"/>
        <w:rPr>
          <w:rFonts w:eastAsiaTheme="minorHAnsi"/>
          <w:color w:val="363639"/>
          <w:sz w:val="18"/>
          <w:szCs w:val="18"/>
        </w:rPr>
      </w:pPr>
      <w:r w:rsidRPr="00A16899">
        <w:rPr>
          <w:rFonts w:eastAsiaTheme="minorHAnsi"/>
          <w:color w:val="363639"/>
          <w:sz w:val="18"/>
          <w:szCs w:val="18"/>
        </w:rPr>
        <w:t>During REC 4680 Internship in Recreation Administration, students will develop an Administrative Project Plan, one</w:t>
      </w:r>
    </w:p>
    <w:p w14:paraId="6119BAC0" w14:textId="77777777" w:rsidR="00786B98" w:rsidRPr="00A16899" w:rsidRDefault="00786B98" w:rsidP="00252EA4">
      <w:pPr>
        <w:widowControl/>
        <w:adjustRightInd w:val="0"/>
        <w:ind w:left="450"/>
        <w:rPr>
          <w:rFonts w:eastAsiaTheme="minorHAnsi"/>
          <w:color w:val="363639"/>
          <w:sz w:val="18"/>
          <w:szCs w:val="18"/>
        </w:rPr>
      </w:pPr>
      <w:r w:rsidRPr="00A16899">
        <w:rPr>
          <w:rFonts w:eastAsiaTheme="minorHAnsi"/>
          <w:color w:val="363639"/>
          <w:sz w:val="18"/>
          <w:szCs w:val="18"/>
        </w:rPr>
        <w:t>section of which will demonstrate the application of entry-level skills in planning and design of a recreation program</w:t>
      </w:r>
    </w:p>
    <w:p w14:paraId="331E33B0" w14:textId="77777777" w:rsidR="00786B98" w:rsidRPr="00A16899" w:rsidRDefault="00786B98" w:rsidP="00252EA4">
      <w:pPr>
        <w:widowControl/>
        <w:adjustRightInd w:val="0"/>
        <w:ind w:left="450"/>
        <w:rPr>
          <w:rFonts w:eastAsiaTheme="minorHAnsi"/>
          <w:color w:val="363639"/>
          <w:sz w:val="18"/>
          <w:szCs w:val="18"/>
        </w:rPr>
      </w:pPr>
      <w:r w:rsidRPr="00A16899">
        <w:rPr>
          <w:rFonts w:eastAsiaTheme="minorHAnsi"/>
          <w:color w:val="363639"/>
          <w:sz w:val="18"/>
          <w:szCs w:val="18"/>
        </w:rPr>
        <w:t>that will be judged by a university and agency supervisor. The assignment will be evaluated using a rubric which</w:t>
      </w:r>
    </w:p>
    <w:p w14:paraId="28B1BBE8" w14:textId="77777777" w:rsidR="00786B98" w:rsidRPr="00A16899" w:rsidRDefault="00786B98" w:rsidP="00252EA4">
      <w:pPr>
        <w:widowControl/>
        <w:adjustRightInd w:val="0"/>
        <w:ind w:left="450"/>
        <w:rPr>
          <w:rFonts w:eastAsiaTheme="minorHAnsi"/>
          <w:color w:val="363639"/>
          <w:sz w:val="18"/>
          <w:szCs w:val="18"/>
        </w:rPr>
      </w:pPr>
      <w:r w:rsidRPr="00A16899">
        <w:rPr>
          <w:rFonts w:eastAsiaTheme="minorHAnsi"/>
          <w:color w:val="363639"/>
          <w:sz w:val="18"/>
          <w:szCs w:val="18"/>
        </w:rPr>
        <w:t>looks at analysis of 1) relevance to the agency mission; 2) identification of the target market; 3) statement of</w:t>
      </w:r>
    </w:p>
    <w:p w14:paraId="45828C5F" w14:textId="77777777" w:rsidR="00786B98" w:rsidRPr="00A16899" w:rsidRDefault="00786B98" w:rsidP="00252EA4">
      <w:pPr>
        <w:widowControl/>
        <w:adjustRightInd w:val="0"/>
        <w:ind w:left="450"/>
        <w:rPr>
          <w:rFonts w:eastAsiaTheme="minorHAnsi"/>
          <w:color w:val="363639"/>
          <w:sz w:val="18"/>
          <w:szCs w:val="18"/>
        </w:rPr>
      </w:pPr>
      <w:r w:rsidRPr="00A16899">
        <w:rPr>
          <w:rFonts w:eastAsiaTheme="minorHAnsi"/>
          <w:color w:val="363639"/>
          <w:sz w:val="18"/>
          <w:szCs w:val="18"/>
        </w:rPr>
        <w:t>measurable and realistic goals; 4) thoroughness of a plan for marketing; 5) Appropriate risk management and</w:t>
      </w:r>
    </w:p>
    <w:p w14:paraId="3F0619A6" w14:textId="11075D35" w:rsidR="00696B7F" w:rsidRPr="00A16899" w:rsidRDefault="00786B98" w:rsidP="00252EA4">
      <w:pPr>
        <w:widowControl/>
        <w:adjustRightInd w:val="0"/>
        <w:ind w:left="450"/>
        <w:rPr>
          <w:rFonts w:eastAsiaTheme="minorHAnsi"/>
          <w:color w:val="363639"/>
          <w:sz w:val="18"/>
          <w:szCs w:val="18"/>
        </w:rPr>
      </w:pPr>
      <w:r w:rsidRPr="00A16899">
        <w:rPr>
          <w:rFonts w:eastAsiaTheme="minorHAnsi"/>
          <w:color w:val="363639"/>
          <w:sz w:val="18"/>
          <w:szCs w:val="18"/>
        </w:rPr>
        <w:t>evaluation plans; and 6) and plan for including diverse populations. Students will earn a 75% average grade on these</w:t>
      </w:r>
      <w:r w:rsidR="00A16899">
        <w:rPr>
          <w:rFonts w:eastAsiaTheme="minorHAnsi"/>
          <w:color w:val="363639"/>
          <w:sz w:val="18"/>
          <w:szCs w:val="18"/>
        </w:rPr>
        <w:t xml:space="preserve"> </w:t>
      </w:r>
      <w:r w:rsidRPr="00A16899">
        <w:rPr>
          <w:rFonts w:eastAsiaTheme="minorHAnsi"/>
          <w:color w:val="363639"/>
          <w:sz w:val="18"/>
          <w:szCs w:val="18"/>
        </w:rPr>
        <w:t>evaluations.</w:t>
      </w:r>
    </w:p>
    <w:p w14:paraId="3FC89451" w14:textId="77777777" w:rsidR="00786B98" w:rsidRPr="00252EA4" w:rsidRDefault="00786B98" w:rsidP="00252EA4">
      <w:pPr>
        <w:pStyle w:val="BodyText"/>
        <w:spacing w:line="285" w:lineRule="auto"/>
        <w:ind w:left="450"/>
        <w:rPr>
          <w:b w:val="0"/>
          <w:color w:val="353538"/>
          <w:sz w:val="16"/>
          <w:szCs w:val="16"/>
        </w:rPr>
      </w:pPr>
    </w:p>
    <w:p w14:paraId="6812D416" w14:textId="7F81E74E" w:rsidR="002723FA" w:rsidRPr="00E208A3" w:rsidRDefault="000F2F97" w:rsidP="00252EA4">
      <w:pPr>
        <w:tabs>
          <w:tab w:val="left" w:pos="665"/>
        </w:tabs>
        <w:spacing w:before="48"/>
        <w:ind w:left="450"/>
        <w:rPr>
          <w:sz w:val="18"/>
          <w:szCs w:val="18"/>
        </w:rPr>
      </w:pPr>
      <w:r w:rsidRPr="00E208A3">
        <w:rPr>
          <w:color w:val="353538"/>
          <w:sz w:val="18"/>
          <w:szCs w:val="18"/>
        </w:rPr>
        <w:t xml:space="preserve">Result </w:t>
      </w:r>
      <w:r w:rsidRPr="00E208A3">
        <w:rPr>
          <w:color w:val="353538"/>
          <w:spacing w:val="-3"/>
          <w:sz w:val="18"/>
          <w:szCs w:val="18"/>
        </w:rPr>
        <w:t xml:space="preserve">of </w:t>
      </w:r>
      <w:r w:rsidRPr="00E208A3">
        <w:rPr>
          <w:color w:val="353538"/>
          <w:sz w:val="18"/>
          <w:szCs w:val="18"/>
        </w:rPr>
        <w:t xml:space="preserve">the </w:t>
      </w:r>
      <w:r w:rsidRPr="00E208A3">
        <w:rPr>
          <w:color w:val="353538"/>
          <w:spacing w:val="3"/>
          <w:sz w:val="18"/>
          <w:szCs w:val="18"/>
        </w:rPr>
        <w:t xml:space="preserve">assessment </w:t>
      </w:r>
      <w:r w:rsidRPr="00E208A3">
        <w:rPr>
          <w:color w:val="353538"/>
          <w:spacing w:val="-3"/>
          <w:sz w:val="18"/>
          <w:szCs w:val="18"/>
        </w:rPr>
        <w:t xml:space="preserve">of </w:t>
      </w:r>
      <w:r w:rsidRPr="00E208A3">
        <w:rPr>
          <w:color w:val="353538"/>
          <w:sz w:val="18"/>
          <w:szCs w:val="18"/>
        </w:rPr>
        <w:t>the learning outcome for Standard 7.03:</w:t>
      </w:r>
    </w:p>
    <w:p w14:paraId="355F4794" w14:textId="77777777" w:rsidR="002723FA" w:rsidRPr="00252EA4" w:rsidRDefault="002723FA" w:rsidP="00252EA4">
      <w:pPr>
        <w:pStyle w:val="BodyText"/>
        <w:spacing w:before="8"/>
        <w:ind w:left="450"/>
        <w:rPr>
          <w:b w:val="0"/>
          <w:sz w:val="16"/>
          <w:szCs w:val="16"/>
        </w:rPr>
      </w:pPr>
    </w:p>
    <w:p w14:paraId="3C515722" w14:textId="2C43EB5D" w:rsidR="00D17D21" w:rsidRPr="00D17D21" w:rsidRDefault="00D17D21" w:rsidP="00D17D21">
      <w:pPr>
        <w:widowControl/>
        <w:adjustRightInd w:val="0"/>
        <w:ind w:left="450"/>
        <w:rPr>
          <w:rFonts w:eastAsiaTheme="minorHAnsi"/>
          <w:sz w:val="18"/>
          <w:szCs w:val="18"/>
        </w:rPr>
      </w:pPr>
      <w:r w:rsidRPr="00D17D21">
        <w:rPr>
          <w:rFonts w:eastAsiaTheme="minorHAnsi"/>
          <w:sz w:val="18"/>
          <w:szCs w:val="18"/>
        </w:rPr>
        <w:t>In fall 2018, and spring 2019, 22 undergraduate students enrolled in REC 4680 Internship in Recreation Administration, were assessed using part of</w:t>
      </w:r>
      <w:r w:rsidRPr="00D17D21">
        <w:rPr>
          <w:rFonts w:eastAsiaTheme="minorHAnsi"/>
          <w:sz w:val="18"/>
          <w:szCs w:val="18"/>
        </w:rPr>
        <w:t xml:space="preserve"> </w:t>
      </w:r>
      <w:r w:rsidRPr="00D17D21">
        <w:rPr>
          <w:rFonts w:eastAsiaTheme="minorHAnsi"/>
          <w:sz w:val="18"/>
          <w:szCs w:val="18"/>
        </w:rPr>
        <w:t>an administrative project in order to measure students’ ability to demonstrate entry-level skills in the planning and design of a recreation program.</w:t>
      </w:r>
      <w:r>
        <w:rPr>
          <w:rFonts w:eastAsiaTheme="minorHAnsi"/>
          <w:sz w:val="18"/>
          <w:szCs w:val="18"/>
        </w:rPr>
        <w:t xml:space="preserve"> </w:t>
      </w:r>
      <w:r w:rsidRPr="00D17D21">
        <w:rPr>
          <w:rFonts w:eastAsiaTheme="minorHAnsi"/>
          <w:sz w:val="18"/>
          <w:szCs w:val="18"/>
        </w:rPr>
        <w:t>The course instructor found that 21 of the 22 students met the standard of scoring 75% or better on this section of the administrative project. Thus,</w:t>
      </w:r>
      <w:r>
        <w:rPr>
          <w:rFonts w:eastAsiaTheme="minorHAnsi"/>
          <w:sz w:val="18"/>
          <w:szCs w:val="18"/>
        </w:rPr>
        <w:t xml:space="preserve"> </w:t>
      </w:r>
      <w:r w:rsidRPr="00D17D21">
        <w:rPr>
          <w:rFonts w:eastAsiaTheme="minorHAnsi"/>
          <w:sz w:val="18"/>
          <w:szCs w:val="18"/>
        </w:rPr>
        <w:t>95% of undergraduate students enrolled in REC 4680 Internship in Recreation Administration met or exceeded expectations when evaluated using</w:t>
      </w:r>
      <w:r>
        <w:rPr>
          <w:rFonts w:eastAsiaTheme="minorHAnsi"/>
          <w:sz w:val="18"/>
          <w:szCs w:val="18"/>
        </w:rPr>
        <w:t xml:space="preserve"> </w:t>
      </w:r>
      <w:r w:rsidRPr="00D17D21">
        <w:rPr>
          <w:rFonts w:eastAsiaTheme="minorHAnsi"/>
          <w:sz w:val="18"/>
          <w:szCs w:val="18"/>
        </w:rPr>
        <w:t>an instructor designed rubric which looked at 1) relevance to the agency mission; 2) identification of the target market; 3) statement of measurable</w:t>
      </w:r>
    </w:p>
    <w:p w14:paraId="6CA32236" w14:textId="26BC687E" w:rsidR="00D17D21" w:rsidRPr="00D17D21" w:rsidRDefault="00D17D21" w:rsidP="00D17D21">
      <w:pPr>
        <w:widowControl/>
        <w:adjustRightInd w:val="0"/>
        <w:ind w:left="450"/>
        <w:rPr>
          <w:rFonts w:eastAsiaTheme="minorHAnsi"/>
          <w:sz w:val="18"/>
          <w:szCs w:val="18"/>
        </w:rPr>
      </w:pPr>
      <w:r w:rsidRPr="00D17D21">
        <w:rPr>
          <w:rFonts w:eastAsiaTheme="minorHAnsi"/>
          <w:sz w:val="18"/>
          <w:szCs w:val="18"/>
        </w:rPr>
        <w:t>and realistic goals; 4) thoroughness of a plan for marketing; 5) Appropriate risk management and evaluation plans; and 6) and plan for including</w:t>
      </w:r>
      <w:r>
        <w:rPr>
          <w:rFonts w:eastAsiaTheme="minorHAnsi"/>
          <w:sz w:val="18"/>
          <w:szCs w:val="18"/>
        </w:rPr>
        <w:t xml:space="preserve"> </w:t>
      </w:r>
      <w:r w:rsidRPr="00D17D21">
        <w:rPr>
          <w:rFonts w:eastAsiaTheme="minorHAnsi"/>
          <w:sz w:val="18"/>
          <w:szCs w:val="18"/>
        </w:rPr>
        <w:t>diverse populations by demonstrating their ability to plan and design a recreation program.</w:t>
      </w:r>
    </w:p>
    <w:p w14:paraId="7035F6BD" w14:textId="77777777" w:rsidR="00D17D21" w:rsidRPr="00E208A3" w:rsidRDefault="00D17D21" w:rsidP="00D17D21">
      <w:pPr>
        <w:pStyle w:val="BodyText"/>
        <w:spacing w:line="285" w:lineRule="auto"/>
        <w:ind w:left="433" w:right="222"/>
      </w:pPr>
    </w:p>
    <w:p w14:paraId="4D9ED542" w14:textId="77777777" w:rsidR="002723FA" w:rsidRPr="001F6207" w:rsidRDefault="00A462ED" w:rsidP="00696B7F">
      <w:pPr>
        <w:pStyle w:val="Heading1"/>
        <w:tabs>
          <w:tab w:val="left" w:pos="373"/>
        </w:tabs>
        <w:spacing w:before="76"/>
        <w:ind w:left="126" w:firstLine="0"/>
      </w:pPr>
      <w:r w:rsidRPr="001F6207">
        <w:rPr>
          <w:noProof/>
          <w:color w:val="C00000"/>
        </w:rPr>
        <mc:AlternateContent>
          <mc:Choice Requires="wps">
            <w:drawing>
              <wp:anchor distT="0" distB="0" distL="0" distR="0" simplePos="0" relativeHeight="251658752" behindDoc="0" locked="0" layoutInCell="1" allowOverlap="1" wp14:anchorId="36FDFDA8" wp14:editId="48F8EB39">
                <wp:simplePos x="0" y="0"/>
                <wp:positionH relativeFrom="page">
                  <wp:posOffset>638810</wp:posOffset>
                </wp:positionH>
                <wp:positionV relativeFrom="paragraph">
                  <wp:posOffset>287655</wp:posOffset>
                </wp:positionV>
                <wp:extent cx="6549390" cy="0"/>
                <wp:effectExtent l="10160" t="10795" r="12700" b="825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76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6249"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pt,22.65pt" to="56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" strokecolor="#7f7f7f" strokeweight=".27111mm">
                <w10:wrap type="topAndBottom" anchorx="page"/>
              </v:line>
            </w:pict>
          </mc:Fallback>
        </mc:AlternateContent>
      </w:r>
      <w:r w:rsidR="000F2F97" w:rsidRPr="001F6207">
        <w:rPr>
          <w:color w:val="C00000"/>
        </w:rPr>
        <w:t>Learning</w:t>
      </w:r>
      <w:r w:rsidR="000F2F97" w:rsidRPr="001F6207">
        <w:rPr>
          <w:color w:val="C00000"/>
          <w:spacing w:val="-13"/>
        </w:rPr>
        <w:t xml:space="preserve"> </w:t>
      </w:r>
      <w:r w:rsidR="000F2F97" w:rsidRPr="001F6207">
        <w:rPr>
          <w:color w:val="C00000"/>
        </w:rPr>
        <w:t>Outcomes</w:t>
      </w:r>
      <w:r w:rsidR="000F2F97" w:rsidRPr="001F6207">
        <w:rPr>
          <w:color w:val="C00000"/>
          <w:spacing w:val="-15"/>
        </w:rPr>
        <w:t xml:space="preserve"> </w:t>
      </w:r>
      <w:r w:rsidR="000F2F97" w:rsidRPr="001F6207">
        <w:rPr>
          <w:color w:val="C00000"/>
          <w:spacing w:val="-4"/>
        </w:rPr>
        <w:t>Assessment</w:t>
      </w:r>
      <w:r w:rsidR="000F2F97" w:rsidRPr="001F6207">
        <w:rPr>
          <w:color w:val="C00000"/>
          <w:spacing w:val="-11"/>
        </w:rPr>
        <w:t xml:space="preserve"> </w:t>
      </w:r>
      <w:r w:rsidR="00696B7F" w:rsidRPr="001F6207">
        <w:rPr>
          <w:color w:val="C00000"/>
        </w:rPr>
        <w:t>–</w:t>
      </w:r>
      <w:r w:rsidR="000F2F97" w:rsidRPr="001F6207">
        <w:rPr>
          <w:color w:val="C00000"/>
          <w:spacing w:val="-11"/>
        </w:rPr>
        <w:t xml:space="preserve"> </w:t>
      </w:r>
      <w:r w:rsidR="00696B7F" w:rsidRPr="001F6207">
        <w:rPr>
          <w:color w:val="C00000"/>
        </w:rPr>
        <w:t>Therapeutic Recreation</w:t>
      </w:r>
    </w:p>
    <w:p w14:paraId="61682615" w14:textId="77777777" w:rsidR="002723FA" w:rsidRPr="00E208A3" w:rsidRDefault="000F2F97" w:rsidP="001F6207">
      <w:pPr>
        <w:tabs>
          <w:tab w:val="left" w:pos="665"/>
        </w:tabs>
        <w:spacing w:before="142"/>
        <w:ind w:firstLine="90"/>
        <w:rPr>
          <w:sz w:val="18"/>
          <w:szCs w:val="18"/>
        </w:rPr>
      </w:pPr>
      <w:r w:rsidRPr="00E208A3">
        <w:rPr>
          <w:b/>
          <w:color w:val="353538"/>
          <w:spacing w:val="2"/>
          <w:sz w:val="18"/>
          <w:szCs w:val="18"/>
        </w:rPr>
        <w:t xml:space="preserve">COAPRT </w:t>
      </w:r>
      <w:r w:rsidRPr="00E208A3">
        <w:rPr>
          <w:b/>
          <w:color w:val="353538"/>
          <w:sz w:val="18"/>
          <w:szCs w:val="18"/>
        </w:rPr>
        <w:t xml:space="preserve">Standard  </w:t>
      </w:r>
      <w:r w:rsidRPr="00E208A3">
        <w:rPr>
          <w:b/>
          <w:color w:val="353538"/>
          <w:spacing w:val="3"/>
          <w:sz w:val="18"/>
          <w:szCs w:val="18"/>
        </w:rPr>
        <w:t xml:space="preserve"> </w:t>
      </w:r>
      <w:r w:rsidRPr="00E208A3">
        <w:rPr>
          <w:b/>
          <w:color w:val="353538"/>
          <w:sz w:val="18"/>
          <w:szCs w:val="18"/>
        </w:rPr>
        <w:t>7.01</w:t>
      </w:r>
      <w:r w:rsidRPr="00E208A3">
        <w:rPr>
          <w:color w:val="353538"/>
          <w:sz w:val="18"/>
          <w:szCs w:val="18"/>
        </w:rPr>
        <w:t>.</w:t>
      </w:r>
      <w:r w:rsidR="00696B7F" w:rsidRPr="00E208A3">
        <w:rPr>
          <w:color w:val="353538"/>
          <w:sz w:val="18"/>
          <w:szCs w:val="18"/>
        </w:rPr>
        <w:t xml:space="preserve">  </w:t>
      </w:r>
      <w:r w:rsidRPr="00E208A3">
        <w:rPr>
          <w:color w:val="353538"/>
          <w:w w:val="95"/>
          <w:sz w:val="18"/>
          <w:szCs w:val="18"/>
        </w:rPr>
        <w:t>Students will demonstrate foundational knowledge of the therapeutic recreation profession.</w:t>
      </w:r>
    </w:p>
    <w:p w14:paraId="7389DD0D" w14:textId="77777777" w:rsidR="002723FA" w:rsidRPr="00E208A3" w:rsidRDefault="002723FA">
      <w:pPr>
        <w:pStyle w:val="BodyText"/>
        <w:spacing w:before="8"/>
        <w:rPr>
          <w:b w:val="0"/>
        </w:rPr>
      </w:pPr>
    </w:p>
    <w:p w14:paraId="0AF22B5F" w14:textId="77777777" w:rsidR="002723FA" w:rsidRPr="00E208A3" w:rsidRDefault="000F2F97" w:rsidP="00252EA4">
      <w:pPr>
        <w:tabs>
          <w:tab w:val="left" w:pos="630"/>
        </w:tabs>
        <w:ind w:left="360" w:firstLine="90"/>
        <w:rPr>
          <w:sz w:val="18"/>
          <w:szCs w:val="18"/>
        </w:rPr>
      </w:pPr>
      <w:r w:rsidRPr="00E208A3">
        <w:rPr>
          <w:color w:val="353538"/>
          <w:sz w:val="18"/>
          <w:szCs w:val="18"/>
        </w:rPr>
        <w:t xml:space="preserve">Method </w:t>
      </w:r>
      <w:r w:rsidRPr="00E208A3">
        <w:rPr>
          <w:color w:val="353538"/>
          <w:spacing w:val="-3"/>
          <w:sz w:val="18"/>
          <w:szCs w:val="18"/>
        </w:rPr>
        <w:t xml:space="preserve">by </w:t>
      </w:r>
      <w:r w:rsidRPr="00E208A3">
        <w:rPr>
          <w:color w:val="353538"/>
          <w:sz w:val="18"/>
          <w:szCs w:val="18"/>
        </w:rPr>
        <w:t>which the learning outcome for Standard 7.01 was</w:t>
      </w:r>
      <w:r w:rsidRPr="00E208A3">
        <w:rPr>
          <w:color w:val="353538"/>
          <w:spacing w:val="48"/>
          <w:sz w:val="18"/>
          <w:szCs w:val="18"/>
        </w:rPr>
        <w:t xml:space="preserve"> </w:t>
      </w:r>
      <w:r w:rsidRPr="00E208A3">
        <w:rPr>
          <w:color w:val="353538"/>
          <w:spacing w:val="3"/>
          <w:sz w:val="18"/>
          <w:szCs w:val="18"/>
        </w:rPr>
        <w:t>assessed:</w:t>
      </w:r>
    </w:p>
    <w:p w14:paraId="18AB53FE" w14:textId="77777777" w:rsidR="00252EA4" w:rsidRDefault="00252EA4" w:rsidP="00252EA4">
      <w:pPr>
        <w:pStyle w:val="BodyText"/>
        <w:ind w:left="433" w:firstLine="90"/>
        <w:rPr>
          <w:b w:val="0"/>
        </w:rPr>
      </w:pPr>
    </w:p>
    <w:p w14:paraId="6852E8DC" w14:textId="63F7C852" w:rsidR="002723FA" w:rsidRPr="00E208A3" w:rsidRDefault="000F2F97" w:rsidP="00252EA4">
      <w:pPr>
        <w:pStyle w:val="BodyText"/>
        <w:ind w:left="433" w:firstLine="17"/>
        <w:rPr>
          <w:b w:val="0"/>
        </w:rPr>
      </w:pPr>
      <w:r w:rsidRPr="00E208A3">
        <w:rPr>
          <w:b w:val="0"/>
          <w:color w:val="353538"/>
        </w:rPr>
        <w:t>As measured by the NCTRC Certification exam,</w:t>
      </w:r>
      <w:r w:rsidR="0006061A" w:rsidRPr="00E208A3">
        <w:rPr>
          <w:b w:val="0"/>
          <w:color w:val="353538"/>
        </w:rPr>
        <w:t xml:space="preserve"> Students</w:t>
      </w:r>
      <w:r w:rsidRPr="00E208A3">
        <w:rPr>
          <w:b w:val="0"/>
          <w:color w:val="353538"/>
        </w:rPr>
        <w:t xml:space="preserve"> will earn 70% or better on the </w:t>
      </w:r>
      <w:r w:rsidR="003F24A1">
        <w:rPr>
          <w:b w:val="0"/>
          <w:color w:val="353538"/>
        </w:rPr>
        <w:t>‘F</w:t>
      </w:r>
      <w:r w:rsidRPr="00E208A3">
        <w:rPr>
          <w:b w:val="0"/>
          <w:color w:val="353538"/>
        </w:rPr>
        <w:t xml:space="preserve">oundational </w:t>
      </w:r>
      <w:r w:rsidR="003F24A1">
        <w:rPr>
          <w:b w:val="0"/>
          <w:color w:val="353538"/>
        </w:rPr>
        <w:t>K</w:t>
      </w:r>
      <w:r w:rsidRPr="00E208A3">
        <w:rPr>
          <w:b w:val="0"/>
          <w:color w:val="353538"/>
        </w:rPr>
        <w:t>nowledge</w:t>
      </w:r>
      <w:r w:rsidR="003F24A1">
        <w:rPr>
          <w:b w:val="0"/>
          <w:color w:val="353538"/>
        </w:rPr>
        <w:t>’</w:t>
      </w:r>
      <w:r w:rsidRPr="00E208A3">
        <w:rPr>
          <w:b w:val="0"/>
          <w:color w:val="353538"/>
        </w:rPr>
        <w:t xml:space="preserve"> section.</w:t>
      </w:r>
    </w:p>
    <w:p w14:paraId="00124A0C" w14:textId="77777777" w:rsidR="002723FA" w:rsidRPr="00E208A3" w:rsidRDefault="002723FA" w:rsidP="00252EA4">
      <w:pPr>
        <w:pStyle w:val="BodyText"/>
        <w:spacing w:before="8"/>
        <w:ind w:firstLine="90"/>
        <w:rPr>
          <w:b w:val="0"/>
        </w:rPr>
      </w:pPr>
    </w:p>
    <w:p w14:paraId="58AF67D4" w14:textId="18F4BEE2" w:rsidR="002723FA" w:rsidRPr="00E208A3" w:rsidRDefault="001F6207" w:rsidP="00252EA4">
      <w:pPr>
        <w:tabs>
          <w:tab w:val="left" w:pos="665"/>
        </w:tabs>
        <w:ind w:left="356" w:firstLine="4"/>
        <w:rPr>
          <w:sz w:val="18"/>
          <w:szCs w:val="18"/>
        </w:rPr>
      </w:pPr>
      <w:r>
        <w:rPr>
          <w:color w:val="353538"/>
          <w:sz w:val="18"/>
          <w:szCs w:val="18"/>
        </w:rPr>
        <w:t xml:space="preserve"> </w:t>
      </w:r>
      <w:r w:rsidR="000F2F97" w:rsidRPr="00E208A3">
        <w:rPr>
          <w:color w:val="353538"/>
          <w:sz w:val="18"/>
          <w:szCs w:val="18"/>
        </w:rPr>
        <w:t xml:space="preserve">Result </w:t>
      </w:r>
      <w:r w:rsidR="000F2F97" w:rsidRPr="00E208A3">
        <w:rPr>
          <w:color w:val="353538"/>
          <w:spacing w:val="-3"/>
          <w:sz w:val="18"/>
          <w:szCs w:val="18"/>
        </w:rPr>
        <w:t xml:space="preserve">of </w:t>
      </w:r>
      <w:r w:rsidR="000F2F97" w:rsidRPr="00E208A3">
        <w:rPr>
          <w:color w:val="353538"/>
          <w:sz w:val="18"/>
          <w:szCs w:val="18"/>
        </w:rPr>
        <w:t xml:space="preserve">the </w:t>
      </w:r>
      <w:r w:rsidR="000F2F97" w:rsidRPr="00E208A3">
        <w:rPr>
          <w:color w:val="353538"/>
          <w:spacing w:val="3"/>
          <w:sz w:val="18"/>
          <w:szCs w:val="18"/>
        </w:rPr>
        <w:t xml:space="preserve">assessment </w:t>
      </w:r>
      <w:r w:rsidR="000F2F97" w:rsidRPr="00E208A3">
        <w:rPr>
          <w:color w:val="353538"/>
          <w:spacing w:val="-3"/>
          <w:sz w:val="18"/>
          <w:szCs w:val="18"/>
        </w:rPr>
        <w:t xml:space="preserve">of </w:t>
      </w:r>
      <w:r w:rsidR="000F2F97" w:rsidRPr="00E208A3">
        <w:rPr>
          <w:color w:val="353538"/>
          <w:sz w:val="18"/>
          <w:szCs w:val="18"/>
        </w:rPr>
        <w:t>the learning outcome for Standard 7.01:</w:t>
      </w:r>
    </w:p>
    <w:p w14:paraId="5C2F1611" w14:textId="77777777" w:rsidR="002723FA" w:rsidRPr="00E208A3" w:rsidRDefault="002723FA" w:rsidP="00252EA4">
      <w:pPr>
        <w:pStyle w:val="BodyText"/>
        <w:spacing w:before="8"/>
        <w:ind w:firstLine="90"/>
        <w:rPr>
          <w:b w:val="0"/>
        </w:rPr>
      </w:pPr>
    </w:p>
    <w:p w14:paraId="156E80CA" w14:textId="12A80EFC" w:rsidR="002723FA" w:rsidRPr="00E208A3" w:rsidRDefault="003F24A1" w:rsidP="00252EA4">
      <w:pPr>
        <w:pStyle w:val="BodyText"/>
        <w:ind w:left="433" w:firstLine="17"/>
        <w:rPr>
          <w:b w:val="0"/>
        </w:rPr>
      </w:pPr>
      <w:r>
        <w:rPr>
          <w:b w:val="0"/>
          <w:color w:val="353538"/>
        </w:rPr>
        <w:t>82.9</w:t>
      </w:r>
      <w:r w:rsidR="000F2F97" w:rsidRPr="00E208A3">
        <w:rPr>
          <w:b w:val="0"/>
          <w:color w:val="353538"/>
        </w:rPr>
        <w:t xml:space="preserve">% </w:t>
      </w:r>
      <w:r w:rsidR="00C758AD" w:rsidRPr="00E208A3">
        <w:rPr>
          <w:b w:val="0"/>
          <w:color w:val="353538"/>
        </w:rPr>
        <w:t>(</w:t>
      </w:r>
      <w:r>
        <w:rPr>
          <w:b w:val="0"/>
          <w:color w:val="353538"/>
        </w:rPr>
        <w:t>34 of 41</w:t>
      </w:r>
      <w:r w:rsidR="00C758AD" w:rsidRPr="00E208A3">
        <w:rPr>
          <w:b w:val="0"/>
          <w:color w:val="353538"/>
        </w:rPr>
        <w:t xml:space="preserve">) </w:t>
      </w:r>
      <w:r w:rsidR="000F2F97" w:rsidRPr="00E208A3">
        <w:rPr>
          <w:b w:val="0"/>
          <w:color w:val="353538"/>
        </w:rPr>
        <w:t>of TR students who took the test for the first time in 201</w:t>
      </w:r>
      <w:r>
        <w:rPr>
          <w:b w:val="0"/>
          <w:color w:val="353538"/>
        </w:rPr>
        <w:t>8</w:t>
      </w:r>
      <w:r w:rsidR="000F2F97" w:rsidRPr="00E208A3">
        <w:rPr>
          <w:b w:val="0"/>
          <w:color w:val="353538"/>
        </w:rPr>
        <w:t xml:space="preserve"> scored 70% or better on this section of the exam.</w:t>
      </w:r>
    </w:p>
    <w:p w14:paraId="4B4F8D77" w14:textId="77777777" w:rsidR="002723FA" w:rsidRPr="00E208A3" w:rsidRDefault="002723FA">
      <w:pPr>
        <w:pStyle w:val="BodyText"/>
        <w:spacing w:before="8"/>
      </w:pPr>
    </w:p>
    <w:p w14:paraId="45F2DE07" w14:textId="77777777" w:rsidR="00684125" w:rsidRPr="00E208A3" w:rsidRDefault="00684125" w:rsidP="00684125">
      <w:pPr>
        <w:tabs>
          <w:tab w:val="left" w:pos="665"/>
        </w:tabs>
        <w:ind w:left="356"/>
        <w:rPr>
          <w:b/>
          <w:color w:val="353538"/>
          <w:sz w:val="18"/>
          <w:szCs w:val="18"/>
        </w:rPr>
      </w:pPr>
    </w:p>
    <w:p w14:paraId="113C9D8B" w14:textId="77777777" w:rsidR="002723FA" w:rsidRPr="00E208A3" w:rsidRDefault="000F2F97" w:rsidP="001F6207">
      <w:pPr>
        <w:tabs>
          <w:tab w:val="left" w:pos="665"/>
        </w:tabs>
        <w:ind w:left="90"/>
        <w:rPr>
          <w:sz w:val="18"/>
          <w:szCs w:val="18"/>
        </w:rPr>
      </w:pPr>
      <w:r w:rsidRPr="00E208A3">
        <w:rPr>
          <w:b/>
          <w:color w:val="353538"/>
          <w:spacing w:val="2"/>
          <w:sz w:val="18"/>
          <w:szCs w:val="18"/>
        </w:rPr>
        <w:t xml:space="preserve">COAPRT </w:t>
      </w:r>
      <w:r w:rsidRPr="00E208A3">
        <w:rPr>
          <w:b/>
          <w:color w:val="353538"/>
          <w:sz w:val="18"/>
          <w:szCs w:val="18"/>
        </w:rPr>
        <w:t xml:space="preserve">Standard  </w:t>
      </w:r>
      <w:r w:rsidRPr="00E208A3">
        <w:rPr>
          <w:b/>
          <w:color w:val="353538"/>
          <w:spacing w:val="3"/>
          <w:sz w:val="18"/>
          <w:szCs w:val="18"/>
        </w:rPr>
        <w:t xml:space="preserve"> </w:t>
      </w:r>
      <w:r w:rsidRPr="00E208A3">
        <w:rPr>
          <w:b/>
          <w:color w:val="353538"/>
          <w:sz w:val="18"/>
          <w:szCs w:val="18"/>
        </w:rPr>
        <w:t>7.02.</w:t>
      </w:r>
      <w:r w:rsidR="00684125" w:rsidRPr="00E208A3">
        <w:rPr>
          <w:b/>
          <w:color w:val="353538"/>
          <w:sz w:val="18"/>
          <w:szCs w:val="18"/>
        </w:rPr>
        <w:t xml:space="preserve">   </w:t>
      </w:r>
      <w:r w:rsidRPr="00E208A3">
        <w:rPr>
          <w:color w:val="353538"/>
          <w:spacing w:val="3"/>
          <w:sz w:val="18"/>
          <w:szCs w:val="18"/>
        </w:rPr>
        <w:t>During</w:t>
      </w:r>
      <w:r w:rsidRPr="00E208A3">
        <w:rPr>
          <w:color w:val="353538"/>
          <w:spacing w:val="-30"/>
          <w:sz w:val="18"/>
          <w:szCs w:val="18"/>
        </w:rPr>
        <w:t xml:space="preserve"> </w:t>
      </w:r>
      <w:r w:rsidRPr="00E208A3">
        <w:rPr>
          <w:color w:val="353538"/>
          <w:sz w:val="18"/>
          <w:szCs w:val="18"/>
        </w:rPr>
        <w:t>the</w:t>
      </w:r>
      <w:r w:rsidRPr="00E208A3">
        <w:rPr>
          <w:color w:val="353538"/>
          <w:spacing w:val="-30"/>
          <w:sz w:val="18"/>
          <w:szCs w:val="18"/>
        </w:rPr>
        <w:t xml:space="preserve"> </w:t>
      </w:r>
      <w:r w:rsidRPr="00E208A3">
        <w:rPr>
          <w:color w:val="353538"/>
          <w:spacing w:val="2"/>
          <w:sz w:val="18"/>
          <w:szCs w:val="18"/>
        </w:rPr>
        <w:t>internship</w:t>
      </w:r>
      <w:r w:rsidRPr="00E208A3">
        <w:rPr>
          <w:color w:val="353538"/>
          <w:spacing w:val="-30"/>
          <w:sz w:val="18"/>
          <w:szCs w:val="18"/>
        </w:rPr>
        <w:t xml:space="preserve"> </w:t>
      </w:r>
      <w:r w:rsidRPr="00E208A3">
        <w:rPr>
          <w:color w:val="353538"/>
          <w:spacing w:val="3"/>
          <w:sz w:val="18"/>
          <w:szCs w:val="18"/>
        </w:rPr>
        <w:t>experience,</w:t>
      </w:r>
      <w:r w:rsidRPr="00E208A3">
        <w:rPr>
          <w:color w:val="353538"/>
          <w:spacing w:val="-34"/>
          <w:sz w:val="18"/>
          <w:szCs w:val="18"/>
        </w:rPr>
        <w:t xml:space="preserve"> </w:t>
      </w:r>
      <w:r w:rsidRPr="00E208A3">
        <w:rPr>
          <w:color w:val="353538"/>
          <w:sz w:val="18"/>
          <w:szCs w:val="18"/>
        </w:rPr>
        <w:t>students</w:t>
      </w:r>
      <w:r w:rsidRPr="00E208A3">
        <w:rPr>
          <w:color w:val="353538"/>
          <w:spacing w:val="-32"/>
          <w:sz w:val="18"/>
          <w:szCs w:val="18"/>
        </w:rPr>
        <w:t xml:space="preserve"> </w:t>
      </w:r>
      <w:r w:rsidRPr="00E208A3">
        <w:rPr>
          <w:color w:val="353538"/>
          <w:spacing w:val="4"/>
          <w:sz w:val="18"/>
          <w:szCs w:val="18"/>
        </w:rPr>
        <w:t>will</w:t>
      </w:r>
      <w:r w:rsidRPr="00E208A3">
        <w:rPr>
          <w:color w:val="353538"/>
          <w:spacing w:val="-30"/>
          <w:sz w:val="18"/>
          <w:szCs w:val="18"/>
        </w:rPr>
        <w:t xml:space="preserve"> </w:t>
      </w:r>
      <w:r w:rsidRPr="00E208A3">
        <w:rPr>
          <w:color w:val="353538"/>
          <w:sz w:val="18"/>
          <w:szCs w:val="18"/>
        </w:rPr>
        <w:t>complete</w:t>
      </w:r>
      <w:r w:rsidRPr="00E208A3">
        <w:rPr>
          <w:color w:val="353538"/>
          <w:spacing w:val="-30"/>
          <w:sz w:val="18"/>
          <w:szCs w:val="18"/>
        </w:rPr>
        <w:t xml:space="preserve"> </w:t>
      </w:r>
      <w:r w:rsidRPr="00E208A3">
        <w:rPr>
          <w:color w:val="353538"/>
          <w:sz w:val="18"/>
          <w:szCs w:val="18"/>
        </w:rPr>
        <w:t>a</w:t>
      </w:r>
      <w:r w:rsidRPr="00E208A3">
        <w:rPr>
          <w:color w:val="353538"/>
          <w:spacing w:val="-30"/>
          <w:sz w:val="18"/>
          <w:szCs w:val="18"/>
        </w:rPr>
        <w:t xml:space="preserve"> </w:t>
      </w:r>
      <w:r w:rsidRPr="00E208A3">
        <w:rPr>
          <w:color w:val="353538"/>
          <w:sz w:val="18"/>
          <w:szCs w:val="18"/>
        </w:rPr>
        <w:t>case</w:t>
      </w:r>
      <w:r w:rsidRPr="00E208A3">
        <w:rPr>
          <w:color w:val="353538"/>
          <w:spacing w:val="-30"/>
          <w:sz w:val="18"/>
          <w:szCs w:val="18"/>
        </w:rPr>
        <w:t xml:space="preserve"> </w:t>
      </w:r>
      <w:r w:rsidRPr="00E208A3">
        <w:rPr>
          <w:color w:val="353538"/>
          <w:sz w:val="18"/>
          <w:szCs w:val="18"/>
        </w:rPr>
        <w:t>study</w:t>
      </w:r>
      <w:r w:rsidRPr="00E208A3">
        <w:rPr>
          <w:color w:val="353538"/>
          <w:spacing w:val="-32"/>
          <w:sz w:val="18"/>
          <w:szCs w:val="18"/>
        </w:rPr>
        <w:t xml:space="preserve"> </w:t>
      </w:r>
      <w:r w:rsidRPr="00E208A3">
        <w:rPr>
          <w:color w:val="353538"/>
          <w:spacing w:val="3"/>
          <w:sz w:val="18"/>
          <w:szCs w:val="18"/>
        </w:rPr>
        <w:t>which</w:t>
      </w:r>
      <w:r w:rsidRPr="00E208A3">
        <w:rPr>
          <w:color w:val="353538"/>
          <w:spacing w:val="-30"/>
          <w:sz w:val="18"/>
          <w:szCs w:val="18"/>
        </w:rPr>
        <w:t xml:space="preserve"> </w:t>
      </w:r>
      <w:r w:rsidRPr="00E208A3">
        <w:rPr>
          <w:color w:val="353538"/>
          <w:spacing w:val="3"/>
          <w:sz w:val="18"/>
          <w:szCs w:val="18"/>
        </w:rPr>
        <w:t>requires</w:t>
      </w:r>
      <w:r w:rsidRPr="00E208A3">
        <w:rPr>
          <w:color w:val="353538"/>
          <w:spacing w:val="-32"/>
          <w:sz w:val="18"/>
          <w:szCs w:val="18"/>
        </w:rPr>
        <w:t xml:space="preserve"> </w:t>
      </w:r>
      <w:r w:rsidRPr="00E208A3">
        <w:rPr>
          <w:color w:val="353538"/>
          <w:sz w:val="18"/>
          <w:szCs w:val="18"/>
        </w:rPr>
        <w:t>them</w:t>
      </w:r>
      <w:r w:rsidRPr="00E208A3">
        <w:rPr>
          <w:color w:val="353538"/>
          <w:spacing w:val="-32"/>
          <w:sz w:val="18"/>
          <w:szCs w:val="18"/>
        </w:rPr>
        <w:t xml:space="preserve"> </w:t>
      </w:r>
      <w:r w:rsidRPr="00E208A3">
        <w:rPr>
          <w:color w:val="353538"/>
          <w:spacing w:val="-3"/>
          <w:sz w:val="18"/>
          <w:szCs w:val="18"/>
        </w:rPr>
        <w:t>to</w:t>
      </w:r>
      <w:r w:rsidRPr="00E208A3">
        <w:rPr>
          <w:color w:val="353538"/>
          <w:spacing w:val="-30"/>
          <w:sz w:val="18"/>
          <w:szCs w:val="18"/>
        </w:rPr>
        <w:t xml:space="preserve"> </w:t>
      </w:r>
      <w:r w:rsidRPr="00E208A3">
        <w:rPr>
          <w:color w:val="353538"/>
          <w:spacing w:val="2"/>
          <w:sz w:val="18"/>
          <w:szCs w:val="18"/>
        </w:rPr>
        <w:t>select</w:t>
      </w:r>
      <w:r w:rsidRPr="00E208A3">
        <w:rPr>
          <w:color w:val="353538"/>
          <w:spacing w:val="-34"/>
          <w:sz w:val="18"/>
          <w:szCs w:val="18"/>
        </w:rPr>
        <w:t xml:space="preserve"> </w:t>
      </w:r>
      <w:r w:rsidRPr="00E208A3">
        <w:rPr>
          <w:color w:val="353538"/>
          <w:spacing w:val="3"/>
          <w:sz w:val="18"/>
          <w:szCs w:val="18"/>
        </w:rPr>
        <w:t>and</w:t>
      </w:r>
      <w:r w:rsidRPr="00E208A3">
        <w:rPr>
          <w:color w:val="353538"/>
          <w:spacing w:val="-30"/>
          <w:sz w:val="18"/>
          <w:szCs w:val="18"/>
        </w:rPr>
        <w:t xml:space="preserve"> </w:t>
      </w:r>
      <w:r w:rsidRPr="00E208A3">
        <w:rPr>
          <w:color w:val="353538"/>
          <w:spacing w:val="2"/>
          <w:sz w:val="18"/>
          <w:szCs w:val="18"/>
        </w:rPr>
        <w:t>utilize</w:t>
      </w:r>
      <w:r w:rsidRPr="00E208A3">
        <w:rPr>
          <w:color w:val="353538"/>
          <w:spacing w:val="-30"/>
          <w:sz w:val="18"/>
          <w:szCs w:val="18"/>
        </w:rPr>
        <w:t xml:space="preserve"> </w:t>
      </w:r>
      <w:r w:rsidRPr="00E208A3">
        <w:rPr>
          <w:color w:val="353538"/>
          <w:spacing w:val="2"/>
          <w:sz w:val="18"/>
          <w:szCs w:val="18"/>
        </w:rPr>
        <w:t>an assessment</w:t>
      </w:r>
      <w:r w:rsidRPr="00E208A3">
        <w:rPr>
          <w:color w:val="353538"/>
          <w:spacing w:val="-33"/>
          <w:sz w:val="18"/>
          <w:szCs w:val="18"/>
        </w:rPr>
        <w:t xml:space="preserve"> </w:t>
      </w:r>
      <w:r w:rsidRPr="00E208A3">
        <w:rPr>
          <w:color w:val="353538"/>
          <w:spacing w:val="2"/>
          <w:sz w:val="18"/>
          <w:szCs w:val="18"/>
        </w:rPr>
        <w:t>instrument</w:t>
      </w:r>
      <w:r w:rsidRPr="00E208A3">
        <w:rPr>
          <w:color w:val="353538"/>
          <w:spacing w:val="-33"/>
          <w:sz w:val="18"/>
          <w:szCs w:val="18"/>
        </w:rPr>
        <w:t xml:space="preserve"> </w:t>
      </w:r>
      <w:r w:rsidRPr="00E208A3">
        <w:rPr>
          <w:color w:val="353538"/>
          <w:spacing w:val="3"/>
          <w:sz w:val="18"/>
          <w:szCs w:val="18"/>
        </w:rPr>
        <w:t>and</w:t>
      </w:r>
      <w:r w:rsidRPr="00E208A3">
        <w:rPr>
          <w:color w:val="353538"/>
          <w:spacing w:val="-29"/>
          <w:sz w:val="18"/>
          <w:szCs w:val="18"/>
        </w:rPr>
        <w:t xml:space="preserve"> </w:t>
      </w:r>
      <w:r w:rsidRPr="00E208A3">
        <w:rPr>
          <w:color w:val="353538"/>
          <w:sz w:val="18"/>
          <w:szCs w:val="18"/>
        </w:rPr>
        <w:t>then</w:t>
      </w:r>
      <w:r w:rsidRPr="00E208A3">
        <w:rPr>
          <w:color w:val="353538"/>
          <w:spacing w:val="-29"/>
          <w:sz w:val="18"/>
          <w:szCs w:val="18"/>
        </w:rPr>
        <w:t xml:space="preserve"> </w:t>
      </w:r>
      <w:r w:rsidRPr="00E208A3">
        <w:rPr>
          <w:color w:val="353538"/>
          <w:sz w:val="18"/>
          <w:szCs w:val="18"/>
        </w:rPr>
        <w:t>use</w:t>
      </w:r>
      <w:r w:rsidRPr="00E208A3">
        <w:rPr>
          <w:color w:val="353538"/>
          <w:spacing w:val="-29"/>
          <w:sz w:val="18"/>
          <w:szCs w:val="18"/>
        </w:rPr>
        <w:t xml:space="preserve"> </w:t>
      </w:r>
      <w:r w:rsidRPr="00E208A3">
        <w:rPr>
          <w:color w:val="353538"/>
          <w:sz w:val="18"/>
          <w:szCs w:val="18"/>
        </w:rPr>
        <w:t>the</w:t>
      </w:r>
      <w:r w:rsidRPr="00E208A3">
        <w:rPr>
          <w:color w:val="353538"/>
          <w:spacing w:val="-29"/>
          <w:sz w:val="18"/>
          <w:szCs w:val="18"/>
        </w:rPr>
        <w:t xml:space="preserve"> </w:t>
      </w:r>
      <w:r w:rsidRPr="00E208A3">
        <w:rPr>
          <w:color w:val="353538"/>
          <w:sz w:val="18"/>
          <w:szCs w:val="18"/>
        </w:rPr>
        <w:t>data</w:t>
      </w:r>
      <w:r w:rsidRPr="00E208A3">
        <w:rPr>
          <w:color w:val="353538"/>
          <w:spacing w:val="-29"/>
          <w:sz w:val="18"/>
          <w:szCs w:val="18"/>
        </w:rPr>
        <w:t xml:space="preserve"> </w:t>
      </w:r>
      <w:r w:rsidRPr="00E208A3">
        <w:rPr>
          <w:color w:val="353538"/>
          <w:spacing w:val="-3"/>
          <w:sz w:val="18"/>
          <w:szCs w:val="18"/>
        </w:rPr>
        <w:t>to</w:t>
      </w:r>
      <w:r w:rsidRPr="00E208A3">
        <w:rPr>
          <w:color w:val="353538"/>
          <w:spacing w:val="-29"/>
          <w:sz w:val="18"/>
          <w:szCs w:val="18"/>
        </w:rPr>
        <w:t xml:space="preserve"> </w:t>
      </w:r>
      <w:r w:rsidRPr="00E208A3">
        <w:rPr>
          <w:color w:val="353538"/>
          <w:sz w:val="18"/>
          <w:szCs w:val="18"/>
        </w:rPr>
        <w:t>create</w:t>
      </w:r>
      <w:r w:rsidRPr="00E208A3">
        <w:rPr>
          <w:color w:val="353538"/>
          <w:spacing w:val="-29"/>
          <w:sz w:val="18"/>
          <w:szCs w:val="18"/>
        </w:rPr>
        <w:t xml:space="preserve"> </w:t>
      </w:r>
      <w:r w:rsidRPr="00E208A3">
        <w:rPr>
          <w:color w:val="353538"/>
          <w:spacing w:val="3"/>
          <w:sz w:val="18"/>
          <w:szCs w:val="18"/>
        </w:rPr>
        <w:t>and</w:t>
      </w:r>
      <w:r w:rsidRPr="00E208A3">
        <w:rPr>
          <w:color w:val="353538"/>
          <w:spacing w:val="-29"/>
          <w:sz w:val="18"/>
          <w:szCs w:val="18"/>
        </w:rPr>
        <w:t xml:space="preserve"> </w:t>
      </w:r>
      <w:r w:rsidRPr="00E208A3">
        <w:rPr>
          <w:color w:val="353538"/>
          <w:spacing w:val="3"/>
          <w:sz w:val="18"/>
          <w:szCs w:val="18"/>
        </w:rPr>
        <w:t>implement</w:t>
      </w:r>
      <w:r w:rsidRPr="00E208A3">
        <w:rPr>
          <w:color w:val="353538"/>
          <w:spacing w:val="-33"/>
          <w:sz w:val="18"/>
          <w:szCs w:val="18"/>
        </w:rPr>
        <w:t xml:space="preserve"> </w:t>
      </w:r>
      <w:r w:rsidRPr="00E208A3">
        <w:rPr>
          <w:color w:val="353538"/>
          <w:sz w:val="18"/>
          <w:szCs w:val="18"/>
        </w:rPr>
        <w:t>a</w:t>
      </w:r>
      <w:r w:rsidRPr="00E208A3">
        <w:rPr>
          <w:color w:val="353538"/>
          <w:spacing w:val="-29"/>
          <w:sz w:val="18"/>
          <w:szCs w:val="18"/>
        </w:rPr>
        <w:t xml:space="preserve"> </w:t>
      </w:r>
      <w:r w:rsidRPr="00E208A3">
        <w:rPr>
          <w:color w:val="353538"/>
          <w:sz w:val="18"/>
          <w:szCs w:val="18"/>
        </w:rPr>
        <w:t>treatment</w:t>
      </w:r>
      <w:r w:rsidRPr="00E208A3">
        <w:rPr>
          <w:color w:val="353538"/>
          <w:spacing w:val="-33"/>
          <w:sz w:val="18"/>
          <w:szCs w:val="18"/>
        </w:rPr>
        <w:t xml:space="preserve"> </w:t>
      </w:r>
      <w:r w:rsidRPr="00E208A3">
        <w:rPr>
          <w:color w:val="353538"/>
          <w:spacing w:val="3"/>
          <w:sz w:val="18"/>
          <w:szCs w:val="18"/>
        </w:rPr>
        <w:t>plan</w:t>
      </w:r>
      <w:r w:rsidRPr="00E208A3">
        <w:rPr>
          <w:color w:val="353538"/>
          <w:spacing w:val="-29"/>
          <w:sz w:val="18"/>
          <w:szCs w:val="18"/>
        </w:rPr>
        <w:t xml:space="preserve"> </w:t>
      </w:r>
      <w:r w:rsidRPr="00E208A3">
        <w:rPr>
          <w:color w:val="353538"/>
          <w:sz w:val="18"/>
          <w:szCs w:val="18"/>
        </w:rPr>
        <w:t>for</w:t>
      </w:r>
      <w:r w:rsidRPr="00E208A3">
        <w:rPr>
          <w:color w:val="353538"/>
          <w:spacing w:val="-31"/>
          <w:sz w:val="18"/>
          <w:szCs w:val="18"/>
        </w:rPr>
        <w:t xml:space="preserve"> </w:t>
      </w:r>
      <w:r w:rsidRPr="00E208A3">
        <w:rPr>
          <w:color w:val="353538"/>
          <w:sz w:val="18"/>
          <w:szCs w:val="18"/>
        </w:rPr>
        <w:t>a</w:t>
      </w:r>
      <w:r w:rsidRPr="00E208A3">
        <w:rPr>
          <w:color w:val="353538"/>
          <w:spacing w:val="-29"/>
          <w:sz w:val="18"/>
          <w:szCs w:val="18"/>
        </w:rPr>
        <w:t xml:space="preserve"> </w:t>
      </w:r>
      <w:r w:rsidRPr="00E208A3">
        <w:rPr>
          <w:color w:val="353538"/>
          <w:spacing w:val="2"/>
          <w:sz w:val="18"/>
          <w:szCs w:val="18"/>
        </w:rPr>
        <w:t>specified</w:t>
      </w:r>
      <w:r w:rsidRPr="00E208A3">
        <w:rPr>
          <w:color w:val="353538"/>
          <w:spacing w:val="-29"/>
          <w:sz w:val="18"/>
          <w:szCs w:val="18"/>
        </w:rPr>
        <w:t xml:space="preserve"> </w:t>
      </w:r>
      <w:r w:rsidRPr="00E208A3">
        <w:rPr>
          <w:color w:val="353538"/>
          <w:spacing w:val="2"/>
          <w:sz w:val="18"/>
          <w:szCs w:val="18"/>
        </w:rPr>
        <w:t>client.</w:t>
      </w:r>
    </w:p>
    <w:p w14:paraId="5D749FA8" w14:textId="77777777" w:rsidR="002723FA" w:rsidRPr="00E208A3" w:rsidRDefault="000F2F97" w:rsidP="00252EA4">
      <w:pPr>
        <w:tabs>
          <w:tab w:val="left" w:pos="665"/>
        </w:tabs>
        <w:spacing w:before="154"/>
        <w:ind w:left="450"/>
        <w:rPr>
          <w:sz w:val="18"/>
          <w:szCs w:val="18"/>
        </w:rPr>
      </w:pPr>
      <w:r w:rsidRPr="00E208A3">
        <w:rPr>
          <w:color w:val="353538"/>
          <w:sz w:val="18"/>
          <w:szCs w:val="18"/>
        </w:rPr>
        <w:t xml:space="preserve">Method </w:t>
      </w:r>
      <w:r w:rsidRPr="00E208A3">
        <w:rPr>
          <w:color w:val="353538"/>
          <w:spacing w:val="-3"/>
          <w:sz w:val="18"/>
          <w:szCs w:val="18"/>
        </w:rPr>
        <w:t xml:space="preserve">by </w:t>
      </w:r>
      <w:r w:rsidRPr="00E208A3">
        <w:rPr>
          <w:color w:val="353538"/>
          <w:sz w:val="18"/>
          <w:szCs w:val="18"/>
        </w:rPr>
        <w:t>which the learning outcome for Standard 7.02 was</w:t>
      </w:r>
      <w:r w:rsidRPr="00E208A3">
        <w:rPr>
          <w:color w:val="353538"/>
          <w:spacing w:val="48"/>
          <w:sz w:val="18"/>
          <w:szCs w:val="18"/>
        </w:rPr>
        <w:t xml:space="preserve"> </w:t>
      </w:r>
      <w:r w:rsidRPr="00E208A3">
        <w:rPr>
          <w:color w:val="353538"/>
          <w:spacing w:val="3"/>
          <w:sz w:val="18"/>
          <w:szCs w:val="18"/>
        </w:rPr>
        <w:t>assessed:</w:t>
      </w:r>
    </w:p>
    <w:p w14:paraId="5E1DD8C8" w14:textId="77777777" w:rsidR="002723FA" w:rsidRPr="00E208A3" w:rsidRDefault="002723FA" w:rsidP="00252EA4">
      <w:pPr>
        <w:pStyle w:val="BodyText"/>
        <w:spacing w:before="8"/>
        <w:ind w:left="450"/>
        <w:rPr>
          <w:b w:val="0"/>
        </w:rPr>
      </w:pPr>
    </w:p>
    <w:p w14:paraId="3A1247F3" w14:textId="7F3F6FFA" w:rsidR="002723FA" w:rsidRPr="00E208A3" w:rsidRDefault="000F2F97" w:rsidP="00252EA4">
      <w:pPr>
        <w:pStyle w:val="BodyText"/>
        <w:spacing w:line="285" w:lineRule="auto"/>
        <w:ind w:left="450" w:right="513"/>
        <w:rPr>
          <w:b w:val="0"/>
        </w:rPr>
      </w:pPr>
      <w:r w:rsidRPr="00E208A3">
        <w:rPr>
          <w:b w:val="0"/>
          <w:color w:val="353538"/>
          <w:spacing w:val="3"/>
        </w:rPr>
        <w:t>Using</w:t>
      </w:r>
      <w:r w:rsidRPr="00E208A3">
        <w:rPr>
          <w:b w:val="0"/>
          <w:color w:val="353538"/>
          <w:spacing w:val="-28"/>
        </w:rPr>
        <w:t xml:space="preserve"> </w:t>
      </w:r>
      <w:r w:rsidRPr="00E208A3">
        <w:rPr>
          <w:b w:val="0"/>
          <w:color w:val="353538"/>
        </w:rPr>
        <w:t>a</w:t>
      </w:r>
      <w:r w:rsidRPr="00E208A3">
        <w:rPr>
          <w:b w:val="0"/>
          <w:color w:val="353538"/>
          <w:spacing w:val="-28"/>
        </w:rPr>
        <w:t xml:space="preserve"> </w:t>
      </w:r>
      <w:r w:rsidRPr="00E208A3">
        <w:rPr>
          <w:b w:val="0"/>
          <w:color w:val="353538"/>
          <w:spacing w:val="3"/>
        </w:rPr>
        <w:t>grading</w:t>
      </w:r>
      <w:r w:rsidRPr="00E208A3">
        <w:rPr>
          <w:b w:val="0"/>
          <w:color w:val="353538"/>
          <w:spacing w:val="-28"/>
        </w:rPr>
        <w:t xml:space="preserve"> </w:t>
      </w:r>
      <w:r w:rsidRPr="00E208A3">
        <w:rPr>
          <w:b w:val="0"/>
          <w:color w:val="353538"/>
          <w:spacing w:val="2"/>
        </w:rPr>
        <w:t>rubric,</w:t>
      </w:r>
      <w:r w:rsidRPr="00E208A3">
        <w:rPr>
          <w:b w:val="0"/>
          <w:color w:val="353538"/>
          <w:spacing w:val="-33"/>
        </w:rPr>
        <w:t xml:space="preserve"> </w:t>
      </w:r>
      <w:r w:rsidRPr="00E208A3">
        <w:rPr>
          <w:b w:val="0"/>
          <w:color w:val="353538"/>
          <w:spacing w:val="2"/>
        </w:rPr>
        <w:t>completed</w:t>
      </w:r>
      <w:r w:rsidRPr="00E208A3">
        <w:rPr>
          <w:b w:val="0"/>
          <w:color w:val="353538"/>
          <w:spacing w:val="-28"/>
        </w:rPr>
        <w:t xml:space="preserve"> </w:t>
      </w:r>
      <w:r w:rsidRPr="00E208A3">
        <w:rPr>
          <w:b w:val="0"/>
          <w:color w:val="353538"/>
          <w:spacing w:val="2"/>
        </w:rPr>
        <w:t>by</w:t>
      </w:r>
      <w:r w:rsidRPr="00E208A3">
        <w:rPr>
          <w:b w:val="0"/>
          <w:color w:val="353538"/>
          <w:spacing w:val="-31"/>
        </w:rPr>
        <w:t xml:space="preserve"> </w:t>
      </w:r>
      <w:r w:rsidRPr="00E208A3">
        <w:rPr>
          <w:b w:val="0"/>
          <w:color w:val="353538"/>
        </w:rPr>
        <w:t>the</w:t>
      </w:r>
      <w:r w:rsidRPr="00E208A3">
        <w:rPr>
          <w:b w:val="0"/>
          <w:color w:val="353538"/>
          <w:spacing w:val="-28"/>
        </w:rPr>
        <w:t xml:space="preserve"> </w:t>
      </w:r>
      <w:r w:rsidRPr="00E208A3">
        <w:rPr>
          <w:b w:val="0"/>
          <w:color w:val="353538"/>
          <w:spacing w:val="3"/>
        </w:rPr>
        <w:t>agency</w:t>
      </w:r>
      <w:r w:rsidRPr="00E208A3">
        <w:rPr>
          <w:b w:val="0"/>
          <w:color w:val="353538"/>
          <w:spacing w:val="-31"/>
        </w:rPr>
        <w:t xml:space="preserve"> </w:t>
      </w:r>
      <w:r w:rsidRPr="00E208A3">
        <w:rPr>
          <w:b w:val="0"/>
          <w:color w:val="353538"/>
          <w:spacing w:val="2"/>
        </w:rPr>
        <w:t>supervisor</w:t>
      </w:r>
      <w:r w:rsidRPr="00E208A3">
        <w:rPr>
          <w:b w:val="0"/>
          <w:color w:val="353538"/>
          <w:spacing w:val="-31"/>
        </w:rPr>
        <w:t xml:space="preserve"> </w:t>
      </w:r>
      <w:r w:rsidRPr="00E208A3">
        <w:rPr>
          <w:b w:val="0"/>
          <w:color w:val="353538"/>
          <w:spacing w:val="3"/>
        </w:rPr>
        <w:t>and</w:t>
      </w:r>
      <w:r w:rsidRPr="00E208A3">
        <w:rPr>
          <w:b w:val="0"/>
          <w:color w:val="353538"/>
          <w:spacing w:val="-28"/>
        </w:rPr>
        <w:t xml:space="preserve"> </w:t>
      </w:r>
      <w:r w:rsidRPr="00E208A3">
        <w:rPr>
          <w:b w:val="0"/>
          <w:color w:val="353538"/>
        </w:rPr>
        <w:t>the</w:t>
      </w:r>
      <w:r w:rsidRPr="00E208A3">
        <w:rPr>
          <w:b w:val="0"/>
          <w:color w:val="353538"/>
          <w:spacing w:val="-28"/>
        </w:rPr>
        <w:t xml:space="preserve"> </w:t>
      </w:r>
      <w:proofErr w:type="gramStart"/>
      <w:r w:rsidRPr="00E208A3">
        <w:rPr>
          <w:b w:val="0"/>
          <w:color w:val="353538"/>
        </w:rPr>
        <w:t>instructor,</w:t>
      </w:r>
      <w:r w:rsidRPr="00E208A3">
        <w:rPr>
          <w:b w:val="0"/>
          <w:color w:val="353538"/>
          <w:spacing w:val="-33"/>
        </w:rPr>
        <w:t xml:space="preserve"> </w:t>
      </w:r>
      <w:r w:rsidR="00C758AD" w:rsidRPr="00E208A3">
        <w:rPr>
          <w:b w:val="0"/>
          <w:color w:val="353538"/>
          <w:spacing w:val="-33"/>
        </w:rPr>
        <w:t xml:space="preserve"> </w:t>
      </w:r>
      <w:r w:rsidR="00C758AD" w:rsidRPr="00E208A3">
        <w:rPr>
          <w:b w:val="0"/>
          <w:color w:val="353538"/>
        </w:rPr>
        <w:t>students</w:t>
      </w:r>
      <w:proofErr w:type="gramEnd"/>
      <w:r w:rsidRPr="00E208A3">
        <w:rPr>
          <w:b w:val="0"/>
          <w:color w:val="353538"/>
          <w:spacing w:val="-31"/>
        </w:rPr>
        <w:t xml:space="preserve"> </w:t>
      </w:r>
      <w:r w:rsidRPr="00E208A3">
        <w:rPr>
          <w:b w:val="0"/>
          <w:color w:val="353538"/>
          <w:spacing w:val="4"/>
        </w:rPr>
        <w:t>will</w:t>
      </w:r>
      <w:r w:rsidRPr="00E208A3">
        <w:rPr>
          <w:b w:val="0"/>
          <w:color w:val="353538"/>
          <w:spacing w:val="-28"/>
        </w:rPr>
        <w:t xml:space="preserve"> </w:t>
      </w:r>
      <w:r w:rsidRPr="00E208A3">
        <w:rPr>
          <w:b w:val="0"/>
          <w:color w:val="353538"/>
          <w:spacing w:val="2"/>
        </w:rPr>
        <w:t>earn</w:t>
      </w:r>
      <w:r w:rsidRPr="00E208A3">
        <w:rPr>
          <w:b w:val="0"/>
          <w:color w:val="353538"/>
          <w:spacing w:val="-28"/>
        </w:rPr>
        <w:t xml:space="preserve"> </w:t>
      </w:r>
      <w:r w:rsidR="003F24A1">
        <w:rPr>
          <w:b w:val="0"/>
          <w:color w:val="353538"/>
          <w:spacing w:val="-28"/>
        </w:rPr>
        <w:t>75</w:t>
      </w:r>
      <w:r w:rsidRPr="00E208A3">
        <w:rPr>
          <w:b w:val="0"/>
          <w:color w:val="353538"/>
          <w:spacing w:val="3"/>
        </w:rPr>
        <w:t>%</w:t>
      </w:r>
      <w:r w:rsidRPr="00E208A3">
        <w:rPr>
          <w:b w:val="0"/>
          <w:color w:val="353538"/>
          <w:spacing w:val="-28"/>
        </w:rPr>
        <w:t xml:space="preserve"> </w:t>
      </w:r>
      <w:r w:rsidRPr="00E208A3">
        <w:rPr>
          <w:b w:val="0"/>
          <w:color w:val="353538"/>
          <w:spacing w:val="2"/>
        </w:rPr>
        <w:t xml:space="preserve">or </w:t>
      </w:r>
      <w:r w:rsidRPr="00E208A3">
        <w:rPr>
          <w:b w:val="0"/>
          <w:color w:val="353538"/>
          <w:w w:val="95"/>
        </w:rPr>
        <w:t xml:space="preserve">better </w:t>
      </w:r>
      <w:r w:rsidRPr="00E208A3">
        <w:rPr>
          <w:b w:val="0"/>
          <w:color w:val="353538"/>
          <w:spacing w:val="2"/>
          <w:w w:val="95"/>
        </w:rPr>
        <w:t xml:space="preserve">on </w:t>
      </w:r>
      <w:r w:rsidRPr="00E208A3">
        <w:rPr>
          <w:b w:val="0"/>
          <w:color w:val="353538"/>
          <w:w w:val="95"/>
        </w:rPr>
        <w:t>the case study</w:t>
      </w:r>
      <w:r w:rsidRPr="00E208A3">
        <w:rPr>
          <w:b w:val="0"/>
          <w:color w:val="353538"/>
          <w:spacing w:val="-13"/>
          <w:w w:val="95"/>
        </w:rPr>
        <w:t xml:space="preserve"> </w:t>
      </w:r>
      <w:r w:rsidRPr="00E208A3">
        <w:rPr>
          <w:b w:val="0"/>
          <w:color w:val="353538"/>
          <w:spacing w:val="2"/>
          <w:w w:val="95"/>
        </w:rPr>
        <w:t>assignment.</w:t>
      </w:r>
    </w:p>
    <w:p w14:paraId="6A5F0034" w14:textId="77777777" w:rsidR="002723FA" w:rsidRPr="00E208A3" w:rsidRDefault="002723FA" w:rsidP="00252EA4">
      <w:pPr>
        <w:pStyle w:val="BodyText"/>
        <w:spacing w:before="8"/>
        <w:ind w:left="450"/>
        <w:rPr>
          <w:b w:val="0"/>
        </w:rPr>
      </w:pPr>
    </w:p>
    <w:p w14:paraId="5997BD4E" w14:textId="693BD31E" w:rsidR="002723FA" w:rsidRPr="00E208A3" w:rsidRDefault="000F2F97" w:rsidP="00252EA4">
      <w:pPr>
        <w:tabs>
          <w:tab w:val="left" w:pos="665"/>
        </w:tabs>
        <w:ind w:left="450"/>
        <w:rPr>
          <w:sz w:val="18"/>
          <w:szCs w:val="18"/>
        </w:rPr>
      </w:pPr>
      <w:r w:rsidRPr="00E208A3">
        <w:rPr>
          <w:color w:val="353538"/>
          <w:sz w:val="18"/>
          <w:szCs w:val="18"/>
        </w:rPr>
        <w:t xml:space="preserve">Result </w:t>
      </w:r>
      <w:r w:rsidRPr="00E208A3">
        <w:rPr>
          <w:color w:val="353538"/>
          <w:spacing w:val="-3"/>
          <w:sz w:val="18"/>
          <w:szCs w:val="18"/>
        </w:rPr>
        <w:t xml:space="preserve">of </w:t>
      </w:r>
      <w:r w:rsidRPr="00E208A3">
        <w:rPr>
          <w:color w:val="353538"/>
          <w:sz w:val="18"/>
          <w:szCs w:val="18"/>
        </w:rPr>
        <w:t xml:space="preserve">the </w:t>
      </w:r>
      <w:r w:rsidRPr="00E208A3">
        <w:rPr>
          <w:color w:val="353538"/>
          <w:spacing w:val="3"/>
          <w:sz w:val="18"/>
          <w:szCs w:val="18"/>
        </w:rPr>
        <w:t xml:space="preserve">assessment </w:t>
      </w:r>
      <w:r w:rsidRPr="00E208A3">
        <w:rPr>
          <w:color w:val="353538"/>
          <w:spacing w:val="-3"/>
          <w:sz w:val="18"/>
          <w:szCs w:val="18"/>
        </w:rPr>
        <w:t xml:space="preserve">of </w:t>
      </w:r>
      <w:r w:rsidRPr="00E208A3">
        <w:rPr>
          <w:color w:val="353538"/>
          <w:sz w:val="18"/>
          <w:szCs w:val="18"/>
        </w:rPr>
        <w:t>the learning outcome for Standard 7.02:</w:t>
      </w:r>
    </w:p>
    <w:p w14:paraId="2D464130" w14:textId="77777777" w:rsidR="002723FA" w:rsidRPr="00E208A3" w:rsidRDefault="002723FA" w:rsidP="00252EA4">
      <w:pPr>
        <w:pStyle w:val="BodyText"/>
        <w:spacing w:before="8"/>
        <w:ind w:left="450"/>
        <w:rPr>
          <w:b w:val="0"/>
        </w:rPr>
      </w:pPr>
    </w:p>
    <w:p w14:paraId="52BD4DC2" w14:textId="263E6F8E" w:rsidR="00684125" w:rsidRPr="003F24A1" w:rsidRDefault="003F24A1" w:rsidP="003F24A1">
      <w:pPr>
        <w:widowControl/>
        <w:adjustRightInd w:val="0"/>
        <w:ind w:left="450"/>
        <w:rPr>
          <w:rFonts w:eastAsiaTheme="minorHAnsi"/>
          <w:color w:val="363639"/>
          <w:sz w:val="18"/>
          <w:szCs w:val="18"/>
        </w:rPr>
      </w:pPr>
      <w:r w:rsidRPr="003F24A1">
        <w:rPr>
          <w:rFonts w:eastAsiaTheme="minorHAnsi"/>
          <w:sz w:val="18"/>
          <w:szCs w:val="18"/>
        </w:rPr>
        <w:t>In fall 2018, and spring 2019, 41 undergraduate students enrolled in REC 4681 Internship in Therapeutic Recreation were assessed using a case</w:t>
      </w:r>
      <w:r>
        <w:rPr>
          <w:rFonts w:eastAsiaTheme="minorHAnsi"/>
          <w:sz w:val="18"/>
          <w:szCs w:val="18"/>
        </w:rPr>
        <w:t xml:space="preserve"> </w:t>
      </w:r>
      <w:r w:rsidRPr="003F24A1">
        <w:rPr>
          <w:rFonts w:eastAsiaTheme="minorHAnsi"/>
          <w:sz w:val="18"/>
          <w:szCs w:val="18"/>
        </w:rPr>
        <w:t>study in order to measure students’ ability to understand and apply the Therapeutic Recreation (TR) process (APIE). The course instructor found</w:t>
      </w:r>
      <w:r>
        <w:rPr>
          <w:rFonts w:eastAsiaTheme="minorHAnsi"/>
          <w:sz w:val="18"/>
          <w:szCs w:val="18"/>
        </w:rPr>
        <w:t xml:space="preserve"> </w:t>
      </w:r>
      <w:r w:rsidRPr="003F24A1">
        <w:rPr>
          <w:rFonts w:eastAsiaTheme="minorHAnsi"/>
          <w:sz w:val="18"/>
          <w:szCs w:val="18"/>
        </w:rPr>
        <w:t>that 36 of 41 students met the standard of scoring 75% or better on the case study. Thus, 87.8% of undergraduate students enrolled in REC 4681</w:t>
      </w:r>
      <w:r>
        <w:rPr>
          <w:rFonts w:eastAsiaTheme="minorHAnsi"/>
          <w:sz w:val="18"/>
          <w:szCs w:val="18"/>
        </w:rPr>
        <w:t xml:space="preserve"> </w:t>
      </w:r>
      <w:r w:rsidRPr="003F24A1">
        <w:rPr>
          <w:rFonts w:eastAsiaTheme="minorHAnsi"/>
          <w:sz w:val="18"/>
          <w:szCs w:val="18"/>
        </w:rPr>
        <w:t>Internship in Therapeutic Recreation met or exceeded expectations when graded using an instructor designed rubric that evaluated the assessment</w:t>
      </w:r>
      <w:r>
        <w:rPr>
          <w:rFonts w:eastAsiaTheme="minorHAnsi"/>
          <w:sz w:val="18"/>
          <w:szCs w:val="18"/>
        </w:rPr>
        <w:t xml:space="preserve"> </w:t>
      </w:r>
      <w:r w:rsidRPr="003F24A1">
        <w:rPr>
          <w:rFonts w:eastAsiaTheme="minorHAnsi"/>
          <w:sz w:val="18"/>
          <w:szCs w:val="18"/>
        </w:rPr>
        <w:t>of the client chosen for the case study, outcomes identified for direction of treatment, implementation of interventions based on desired outcomes,</w:t>
      </w:r>
      <w:r>
        <w:rPr>
          <w:rFonts w:eastAsiaTheme="minorHAnsi"/>
          <w:sz w:val="18"/>
          <w:szCs w:val="18"/>
        </w:rPr>
        <w:t xml:space="preserve"> </w:t>
      </w:r>
      <w:r w:rsidRPr="003F24A1">
        <w:rPr>
          <w:rFonts w:eastAsiaTheme="minorHAnsi"/>
          <w:sz w:val="18"/>
          <w:szCs w:val="18"/>
        </w:rPr>
        <w:t>evaluation of outcomes and documentation of the TR Process.</w:t>
      </w:r>
    </w:p>
    <w:p w14:paraId="33D69242" w14:textId="77777777" w:rsidR="00786B98" w:rsidRPr="00E208A3" w:rsidRDefault="00786B98" w:rsidP="00786B98">
      <w:pPr>
        <w:tabs>
          <w:tab w:val="left" w:pos="665"/>
        </w:tabs>
        <w:ind w:left="356"/>
        <w:rPr>
          <w:b/>
          <w:color w:val="353538"/>
          <w:sz w:val="18"/>
          <w:szCs w:val="18"/>
        </w:rPr>
      </w:pPr>
    </w:p>
    <w:p w14:paraId="435CF966" w14:textId="77777777" w:rsidR="002723FA" w:rsidRPr="00E208A3" w:rsidRDefault="000F2F97" w:rsidP="001F6207">
      <w:pPr>
        <w:tabs>
          <w:tab w:val="left" w:pos="665"/>
        </w:tabs>
        <w:ind w:left="90"/>
        <w:rPr>
          <w:sz w:val="18"/>
          <w:szCs w:val="18"/>
        </w:rPr>
      </w:pPr>
      <w:r w:rsidRPr="00E208A3">
        <w:rPr>
          <w:b/>
          <w:color w:val="353538"/>
          <w:spacing w:val="2"/>
          <w:sz w:val="18"/>
          <w:szCs w:val="18"/>
        </w:rPr>
        <w:t xml:space="preserve">COAPRT </w:t>
      </w:r>
      <w:r w:rsidRPr="00E208A3">
        <w:rPr>
          <w:b/>
          <w:color w:val="353538"/>
          <w:sz w:val="18"/>
          <w:szCs w:val="18"/>
        </w:rPr>
        <w:t xml:space="preserve">Standard  </w:t>
      </w:r>
      <w:r w:rsidRPr="00E208A3">
        <w:rPr>
          <w:b/>
          <w:color w:val="353538"/>
          <w:spacing w:val="3"/>
          <w:sz w:val="18"/>
          <w:szCs w:val="18"/>
        </w:rPr>
        <w:t xml:space="preserve"> </w:t>
      </w:r>
      <w:r w:rsidRPr="00E208A3">
        <w:rPr>
          <w:b/>
          <w:color w:val="353538"/>
          <w:sz w:val="18"/>
          <w:szCs w:val="18"/>
        </w:rPr>
        <w:t>7.03.</w:t>
      </w:r>
      <w:r w:rsidR="00684125" w:rsidRPr="00E208A3">
        <w:rPr>
          <w:b/>
          <w:color w:val="353538"/>
          <w:sz w:val="18"/>
          <w:szCs w:val="18"/>
        </w:rPr>
        <w:t xml:space="preserve">  </w:t>
      </w:r>
      <w:r w:rsidRPr="00E208A3">
        <w:rPr>
          <w:color w:val="353538"/>
          <w:w w:val="95"/>
          <w:sz w:val="18"/>
          <w:szCs w:val="18"/>
        </w:rPr>
        <w:t>Students will demonstrate entry-level knowledge about administrative functions in therapeutic recreation practice.</w:t>
      </w:r>
    </w:p>
    <w:p w14:paraId="60D88370" w14:textId="77777777" w:rsidR="002723FA" w:rsidRPr="00E208A3" w:rsidRDefault="002723FA">
      <w:pPr>
        <w:pStyle w:val="BodyText"/>
        <w:spacing w:before="8"/>
      </w:pPr>
    </w:p>
    <w:p w14:paraId="6D37412B" w14:textId="77777777" w:rsidR="002723FA" w:rsidRPr="00E208A3" w:rsidRDefault="000F2F97" w:rsidP="001F6207">
      <w:pPr>
        <w:tabs>
          <w:tab w:val="left" w:pos="665"/>
        </w:tabs>
        <w:ind w:left="450"/>
        <w:rPr>
          <w:sz w:val="18"/>
          <w:szCs w:val="18"/>
        </w:rPr>
      </w:pPr>
      <w:r w:rsidRPr="00E208A3">
        <w:rPr>
          <w:color w:val="353538"/>
          <w:sz w:val="18"/>
          <w:szCs w:val="18"/>
        </w:rPr>
        <w:t xml:space="preserve">Method </w:t>
      </w:r>
      <w:r w:rsidRPr="00E208A3">
        <w:rPr>
          <w:color w:val="353538"/>
          <w:spacing w:val="-3"/>
          <w:sz w:val="18"/>
          <w:szCs w:val="18"/>
        </w:rPr>
        <w:t xml:space="preserve">by </w:t>
      </w:r>
      <w:r w:rsidRPr="00E208A3">
        <w:rPr>
          <w:color w:val="353538"/>
          <w:sz w:val="18"/>
          <w:szCs w:val="18"/>
        </w:rPr>
        <w:t>which the learning outcome for Standard 7.03 was</w:t>
      </w:r>
      <w:r w:rsidRPr="00E208A3">
        <w:rPr>
          <w:color w:val="353538"/>
          <w:spacing w:val="48"/>
          <w:sz w:val="18"/>
          <w:szCs w:val="18"/>
        </w:rPr>
        <w:t xml:space="preserve"> </w:t>
      </w:r>
      <w:r w:rsidRPr="00E208A3">
        <w:rPr>
          <w:color w:val="353538"/>
          <w:spacing w:val="3"/>
          <w:sz w:val="18"/>
          <w:szCs w:val="18"/>
        </w:rPr>
        <w:t>assessed:</w:t>
      </w:r>
    </w:p>
    <w:p w14:paraId="598DB682" w14:textId="77777777" w:rsidR="001F6207" w:rsidRDefault="001F6207" w:rsidP="001F6207">
      <w:pPr>
        <w:pStyle w:val="BodyText"/>
        <w:spacing w:line="285" w:lineRule="auto"/>
        <w:ind w:left="450" w:right="513"/>
        <w:rPr>
          <w:b w:val="0"/>
        </w:rPr>
      </w:pPr>
    </w:p>
    <w:p w14:paraId="280E46E5" w14:textId="2CE0F816" w:rsidR="003F24A1" w:rsidRPr="00E208A3" w:rsidRDefault="003F24A1" w:rsidP="003F24A1">
      <w:pPr>
        <w:pStyle w:val="BodyText"/>
        <w:ind w:left="433" w:firstLine="17"/>
        <w:rPr>
          <w:b w:val="0"/>
        </w:rPr>
      </w:pPr>
      <w:r w:rsidRPr="00E208A3">
        <w:rPr>
          <w:b w:val="0"/>
          <w:color w:val="353538"/>
        </w:rPr>
        <w:t xml:space="preserve">As measured by the NCTRC Certification exam, Students will earn 70% or better on the </w:t>
      </w:r>
      <w:proofErr w:type="gramStart"/>
      <w:r>
        <w:rPr>
          <w:b w:val="0"/>
          <w:color w:val="353538"/>
        </w:rPr>
        <w:t>‘ Administration</w:t>
      </w:r>
      <w:proofErr w:type="gramEnd"/>
      <w:r>
        <w:rPr>
          <w:b w:val="0"/>
          <w:color w:val="353538"/>
        </w:rPr>
        <w:t xml:space="preserve"> or TR/RT Service’</w:t>
      </w:r>
      <w:r w:rsidRPr="00E208A3">
        <w:rPr>
          <w:b w:val="0"/>
          <w:color w:val="353538"/>
        </w:rPr>
        <w:t xml:space="preserve"> section.</w:t>
      </w:r>
    </w:p>
    <w:p w14:paraId="5A7093B7" w14:textId="43CCEF8A" w:rsidR="002723FA" w:rsidRPr="00E208A3" w:rsidRDefault="002723FA" w:rsidP="001F6207">
      <w:pPr>
        <w:pStyle w:val="BodyText"/>
        <w:spacing w:line="285" w:lineRule="auto"/>
        <w:ind w:left="450" w:right="513"/>
        <w:rPr>
          <w:b w:val="0"/>
          <w:color w:val="353538"/>
          <w:w w:val="95"/>
        </w:rPr>
      </w:pPr>
    </w:p>
    <w:p w14:paraId="2BDFC7FF" w14:textId="77777777" w:rsidR="00684125" w:rsidRPr="00E208A3" w:rsidRDefault="00684125" w:rsidP="001F6207">
      <w:pPr>
        <w:pStyle w:val="BodyText"/>
        <w:spacing w:line="285" w:lineRule="auto"/>
        <w:ind w:left="450" w:right="513"/>
        <w:rPr>
          <w:b w:val="0"/>
        </w:rPr>
      </w:pPr>
    </w:p>
    <w:p w14:paraId="4308466C" w14:textId="77777777" w:rsidR="002723FA" w:rsidRPr="00E208A3" w:rsidRDefault="000F2F97" w:rsidP="001F6207">
      <w:pPr>
        <w:tabs>
          <w:tab w:val="left" w:pos="665"/>
        </w:tabs>
        <w:ind w:left="450"/>
        <w:rPr>
          <w:sz w:val="18"/>
          <w:szCs w:val="18"/>
        </w:rPr>
      </w:pPr>
      <w:r w:rsidRPr="00E208A3">
        <w:rPr>
          <w:color w:val="353538"/>
          <w:sz w:val="18"/>
          <w:szCs w:val="18"/>
        </w:rPr>
        <w:t xml:space="preserve">Result </w:t>
      </w:r>
      <w:r w:rsidRPr="00E208A3">
        <w:rPr>
          <w:color w:val="353538"/>
          <w:spacing w:val="-3"/>
          <w:sz w:val="18"/>
          <w:szCs w:val="18"/>
        </w:rPr>
        <w:t xml:space="preserve">of </w:t>
      </w:r>
      <w:r w:rsidRPr="00E208A3">
        <w:rPr>
          <w:color w:val="353538"/>
          <w:sz w:val="18"/>
          <w:szCs w:val="18"/>
        </w:rPr>
        <w:t xml:space="preserve">the </w:t>
      </w:r>
      <w:r w:rsidRPr="00E208A3">
        <w:rPr>
          <w:color w:val="353538"/>
          <w:spacing w:val="3"/>
          <w:sz w:val="18"/>
          <w:szCs w:val="18"/>
        </w:rPr>
        <w:t xml:space="preserve">assessment </w:t>
      </w:r>
      <w:r w:rsidRPr="00E208A3">
        <w:rPr>
          <w:color w:val="353538"/>
          <w:spacing w:val="-3"/>
          <w:sz w:val="18"/>
          <w:szCs w:val="18"/>
        </w:rPr>
        <w:t xml:space="preserve">of </w:t>
      </w:r>
      <w:r w:rsidRPr="00E208A3">
        <w:rPr>
          <w:color w:val="353538"/>
          <w:sz w:val="18"/>
          <w:szCs w:val="18"/>
        </w:rPr>
        <w:t>the learning outcome for Standard</w:t>
      </w:r>
      <w:r w:rsidRPr="00E208A3">
        <w:rPr>
          <w:color w:val="353538"/>
          <w:spacing w:val="17"/>
          <w:sz w:val="18"/>
          <w:szCs w:val="18"/>
        </w:rPr>
        <w:t xml:space="preserve"> </w:t>
      </w:r>
      <w:r w:rsidRPr="00E208A3">
        <w:rPr>
          <w:color w:val="353538"/>
          <w:sz w:val="18"/>
          <w:szCs w:val="18"/>
        </w:rPr>
        <w:t>7.03:</w:t>
      </w:r>
    </w:p>
    <w:p w14:paraId="2F826D56" w14:textId="77777777" w:rsidR="002723FA" w:rsidRPr="00E208A3" w:rsidRDefault="002723FA">
      <w:pPr>
        <w:pStyle w:val="BodyText"/>
        <w:spacing w:before="8"/>
        <w:ind w:left="450"/>
        <w:rPr>
          <w:b w:val="0"/>
        </w:rPr>
      </w:pPr>
    </w:p>
    <w:p w14:paraId="25F157D4" w14:textId="44918334" w:rsidR="003F24A1" w:rsidRPr="00E208A3" w:rsidRDefault="003F24A1" w:rsidP="003F24A1">
      <w:pPr>
        <w:pStyle w:val="BodyText"/>
        <w:ind w:left="433" w:firstLine="17"/>
        <w:rPr>
          <w:b w:val="0"/>
        </w:rPr>
      </w:pPr>
      <w:r>
        <w:rPr>
          <w:b w:val="0"/>
          <w:color w:val="353538"/>
        </w:rPr>
        <w:t>87.8</w:t>
      </w:r>
      <w:r w:rsidRPr="00E208A3">
        <w:rPr>
          <w:b w:val="0"/>
          <w:color w:val="353538"/>
        </w:rPr>
        <w:t>% (</w:t>
      </w:r>
      <w:r>
        <w:rPr>
          <w:b w:val="0"/>
          <w:color w:val="353538"/>
        </w:rPr>
        <w:t>37</w:t>
      </w:r>
      <w:r>
        <w:rPr>
          <w:b w:val="0"/>
          <w:color w:val="353538"/>
        </w:rPr>
        <w:t xml:space="preserve"> of 41</w:t>
      </w:r>
      <w:r w:rsidRPr="00E208A3">
        <w:rPr>
          <w:b w:val="0"/>
          <w:color w:val="353538"/>
        </w:rPr>
        <w:t>) of TR students who took the test for the first time in 201</w:t>
      </w:r>
      <w:r>
        <w:rPr>
          <w:b w:val="0"/>
          <w:color w:val="353538"/>
        </w:rPr>
        <w:t>8</w:t>
      </w:r>
      <w:r w:rsidRPr="00E208A3">
        <w:rPr>
          <w:b w:val="0"/>
          <w:color w:val="353538"/>
        </w:rPr>
        <w:t xml:space="preserve"> scored 70% or better on this section of the exam.</w:t>
      </w:r>
    </w:p>
    <w:p w14:paraId="39A93663" w14:textId="2F713B01" w:rsidR="00684125" w:rsidRPr="001F6207" w:rsidRDefault="00684125" w:rsidP="003F24A1">
      <w:pPr>
        <w:widowControl/>
        <w:adjustRightInd w:val="0"/>
        <w:ind w:left="450"/>
        <w:rPr>
          <w:b/>
        </w:rPr>
      </w:pPr>
      <w:bookmarkStart w:id="0" w:name="_GoBack"/>
      <w:bookmarkEnd w:id="0"/>
    </w:p>
    <w:sectPr w:rsidR="00684125" w:rsidRPr="001F6207">
      <w:pgSz w:w="12240" w:h="15840"/>
      <w:pgMar w:top="620" w:right="8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1D0"/>
    <w:multiLevelType w:val="hybridMultilevel"/>
    <w:tmpl w:val="08B677B8"/>
    <w:lvl w:ilvl="0" w:tplc="3B488506">
      <w:start w:val="14"/>
      <w:numFmt w:val="decimal"/>
      <w:lvlText w:val="%1."/>
      <w:lvlJc w:val="left"/>
      <w:pPr>
        <w:ind w:left="578" w:hanging="308"/>
        <w:jc w:val="right"/>
      </w:pPr>
      <w:rPr>
        <w:rFonts w:ascii="Arial" w:eastAsia="Arial" w:hAnsi="Arial" w:cs="Arial" w:hint="default"/>
        <w:b/>
        <w:bCs/>
        <w:color w:val="353538"/>
        <w:spacing w:val="0"/>
        <w:w w:val="101"/>
        <w:sz w:val="18"/>
        <w:szCs w:val="18"/>
      </w:rPr>
    </w:lvl>
    <w:lvl w:ilvl="1" w:tplc="956E1340">
      <w:numFmt w:val="bullet"/>
      <w:lvlText w:val="•"/>
      <w:lvlJc w:val="left"/>
      <w:pPr>
        <w:ind w:left="1540" w:hanging="308"/>
      </w:pPr>
      <w:rPr>
        <w:rFonts w:hint="default"/>
      </w:rPr>
    </w:lvl>
    <w:lvl w:ilvl="2" w:tplc="E684E8A2">
      <w:numFmt w:val="bullet"/>
      <w:lvlText w:val="•"/>
      <w:lvlJc w:val="left"/>
      <w:pPr>
        <w:ind w:left="2506" w:hanging="308"/>
      </w:pPr>
      <w:rPr>
        <w:rFonts w:hint="default"/>
      </w:rPr>
    </w:lvl>
    <w:lvl w:ilvl="3" w:tplc="14AEDBF2">
      <w:numFmt w:val="bullet"/>
      <w:lvlText w:val="•"/>
      <w:lvlJc w:val="left"/>
      <w:pPr>
        <w:ind w:left="3472" w:hanging="308"/>
      </w:pPr>
      <w:rPr>
        <w:rFonts w:hint="default"/>
      </w:rPr>
    </w:lvl>
    <w:lvl w:ilvl="4" w:tplc="94060DC4">
      <w:numFmt w:val="bullet"/>
      <w:lvlText w:val="•"/>
      <w:lvlJc w:val="left"/>
      <w:pPr>
        <w:ind w:left="4438" w:hanging="308"/>
      </w:pPr>
      <w:rPr>
        <w:rFonts w:hint="default"/>
      </w:rPr>
    </w:lvl>
    <w:lvl w:ilvl="5" w:tplc="8DF8075A">
      <w:numFmt w:val="bullet"/>
      <w:lvlText w:val="•"/>
      <w:lvlJc w:val="left"/>
      <w:pPr>
        <w:ind w:left="5404" w:hanging="308"/>
      </w:pPr>
      <w:rPr>
        <w:rFonts w:hint="default"/>
      </w:rPr>
    </w:lvl>
    <w:lvl w:ilvl="6" w:tplc="6DAA828E">
      <w:numFmt w:val="bullet"/>
      <w:lvlText w:val="•"/>
      <w:lvlJc w:val="left"/>
      <w:pPr>
        <w:ind w:left="6370" w:hanging="308"/>
      </w:pPr>
      <w:rPr>
        <w:rFonts w:hint="default"/>
      </w:rPr>
    </w:lvl>
    <w:lvl w:ilvl="7" w:tplc="DF50BC1A">
      <w:numFmt w:val="bullet"/>
      <w:lvlText w:val="•"/>
      <w:lvlJc w:val="left"/>
      <w:pPr>
        <w:ind w:left="7336" w:hanging="308"/>
      </w:pPr>
      <w:rPr>
        <w:rFonts w:hint="default"/>
      </w:rPr>
    </w:lvl>
    <w:lvl w:ilvl="8" w:tplc="D8D267B2">
      <w:numFmt w:val="bullet"/>
      <w:lvlText w:val="•"/>
      <w:lvlJc w:val="left"/>
      <w:pPr>
        <w:ind w:left="8302" w:hanging="308"/>
      </w:pPr>
      <w:rPr>
        <w:rFonts w:hint="default"/>
      </w:rPr>
    </w:lvl>
  </w:abstractNum>
  <w:abstractNum w:abstractNumId="1" w15:restartNumberingAfterBreak="0">
    <w:nsid w:val="23105E96"/>
    <w:multiLevelType w:val="multilevel"/>
    <w:tmpl w:val="F0768FF6"/>
    <w:lvl w:ilvl="0">
      <w:start w:val="7"/>
      <w:numFmt w:val="decimal"/>
      <w:lvlText w:val="%1"/>
      <w:lvlJc w:val="left"/>
      <w:pPr>
        <w:ind w:left="116" w:hanging="415"/>
      </w:pPr>
      <w:rPr>
        <w:rFonts w:hint="default"/>
      </w:rPr>
    </w:lvl>
    <w:lvl w:ilvl="1">
      <w:start w:val="1"/>
      <w:numFmt w:val="decimal"/>
      <w:lvlText w:val="%1.%2"/>
      <w:lvlJc w:val="left"/>
      <w:pPr>
        <w:ind w:left="116" w:hanging="415"/>
      </w:pPr>
      <w:rPr>
        <w:rFonts w:ascii="Arial" w:eastAsia="Arial" w:hAnsi="Arial" w:cs="Arial" w:hint="default"/>
        <w:b/>
        <w:bCs/>
        <w:color w:val="353538"/>
        <w:spacing w:val="-5"/>
        <w:w w:val="101"/>
        <w:sz w:val="18"/>
        <w:szCs w:val="18"/>
      </w:rPr>
    </w:lvl>
    <w:lvl w:ilvl="2">
      <w:numFmt w:val="bullet"/>
      <w:lvlText w:val="•"/>
      <w:lvlJc w:val="left"/>
      <w:pPr>
        <w:ind w:left="2112" w:hanging="415"/>
      </w:pPr>
      <w:rPr>
        <w:rFonts w:hint="default"/>
      </w:rPr>
    </w:lvl>
    <w:lvl w:ilvl="3">
      <w:numFmt w:val="bullet"/>
      <w:lvlText w:val="•"/>
      <w:lvlJc w:val="left"/>
      <w:pPr>
        <w:ind w:left="3108" w:hanging="415"/>
      </w:pPr>
      <w:rPr>
        <w:rFonts w:hint="default"/>
      </w:rPr>
    </w:lvl>
    <w:lvl w:ilvl="4">
      <w:numFmt w:val="bullet"/>
      <w:lvlText w:val="•"/>
      <w:lvlJc w:val="left"/>
      <w:pPr>
        <w:ind w:left="4104" w:hanging="415"/>
      </w:pPr>
      <w:rPr>
        <w:rFonts w:hint="default"/>
      </w:rPr>
    </w:lvl>
    <w:lvl w:ilvl="5">
      <w:numFmt w:val="bullet"/>
      <w:lvlText w:val="•"/>
      <w:lvlJc w:val="left"/>
      <w:pPr>
        <w:ind w:left="5100" w:hanging="415"/>
      </w:pPr>
      <w:rPr>
        <w:rFonts w:hint="default"/>
      </w:rPr>
    </w:lvl>
    <w:lvl w:ilvl="6">
      <w:numFmt w:val="bullet"/>
      <w:lvlText w:val="•"/>
      <w:lvlJc w:val="left"/>
      <w:pPr>
        <w:ind w:left="6096" w:hanging="415"/>
      </w:pPr>
      <w:rPr>
        <w:rFonts w:hint="default"/>
      </w:rPr>
    </w:lvl>
    <w:lvl w:ilvl="7">
      <w:numFmt w:val="bullet"/>
      <w:lvlText w:val="•"/>
      <w:lvlJc w:val="left"/>
      <w:pPr>
        <w:ind w:left="7092" w:hanging="415"/>
      </w:pPr>
      <w:rPr>
        <w:rFonts w:hint="default"/>
      </w:rPr>
    </w:lvl>
    <w:lvl w:ilvl="8">
      <w:numFmt w:val="bullet"/>
      <w:lvlText w:val="•"/>
      <w:lvlJc w:val="left"/>
      <w:pPr>
        <w:ind w:left="8088" w:hanging="415"/>
      </w:pPr>
      <w:rPr>
        <w:rFonts w:hint="default"/>
      </w:rPr>
    </w:lvl>
  </w:abstractNum>
  <w:abstractNum w:abstractNumId="2" w15:restartNumberingAfterBreak="0">
    <w:nsid w:val="41424A4C"/>
    <w:multiLevelType w:val="hybridMultilevel"/>
    <w:tmpl w:val="1688B4B0"/>
    <w:lvl w:ilvl="0" w:tplc="32149B32">
      <w:start w:val="10"/>
      <w:numFmt w:val="decimal"/>
      <w:lvlText w:val="%1."/>
      <w:lvlJc w:val="left"/>
      <w:pPr>
        <w:ind w:left="356" w:hanging="308"/>
      </w:pPr>
      <w:rPr>
        <w:rFonts w:ascii="Arial" w:eastAsia="Arial" w:hAnsi="Arial" w:cs="Arial" w:hint="default"/>
        <w:b/>
        <w:bCs/>
        <w:color w:val="353538"/>
        <w:spacing w:val="0"/>
        <w:w w:val="101"/>
        <w:sz w:val="18"/>
        <w:szCs w:val="18"/>
      </w:rPr>
    </w:lvl>
    <w:lvl w:ilvl="1" w:tplc="392A5174">
      <w:numFmt w:val="bullet"/>
      <w:lvlText w:val="•"/>
      <w:lvlJc w:val="left"/>
      <w:pPr>
        <w:ind w:left="1380" w:hanging="308"/>
      </w:pPr>
      <w:rPr>
        <w:rFonts w:hint="default"/>
      </w:rPr>
    </w:lvl>
    <w:lvl w:ilvl="2" w:tplc="5A841526">
      <w:numFmt w:val="bullet"/>
      <w:lvlText w:val="•"/>
      <w:lvlJc w:val="left"/>
      <w:pPr>
        <w:ind w:left="2400" w:hanging="308"/>
      </w:pPr>
      <w:rPr>
        <w:rFonts w:hint="default"/>
      </w:rPr>
    </w:lvl>
    <w:lvl w:ilvl="3" w:tplc="B6EACAA2">
      <w:numFmt w:val="bullet"/>
      <w:lvlText w:val="•"/>
      <w:lvlJc w:val="left"/>
      <w:pPr>
        <w:ind w:left="3420" w:hanging="308"/>
      </w:pPr>
      <w:rPr>
        <w:rFonts w:hint="default"/>
      </w:rPr>
    </w:lvl>
    <w:lvl w:ilvl="4" w:tplc="3A7066C2">
      <w:numFmt w:val="bullet"/>
      <w:lvlText w:val="•"/>
      <w:lvlJc w:val="left"/>
      <w:pPr>
        <w:ind w:left="4440" w:hanging="308"/>
      </w:pPr>
      <w:rPr>
        <w:rFonts w:hint="default"/>
      </w:rPr>
    </w:lvl>
    <w:lvl w:ilvl="5" w:tplc="B84A8010">
      <w:numFmt w:val="bullet"/>
      <w:lvlText w:val="•"/>
      <w:lvlJc w:val="left"/>
      <w:pPr>
        <w:ind w:left="5460" w:hanging="308"/>
      </w:pPr>
      <w:rPr>
        <w:rFonts w:hint="default"/>
      </w:rPr>
    </w:lvl>
    <w:lvl w:ilvl="6" w:tplc="7EEA6210">
      <w:numFmt w:val="bullet"/>
      <w:lvlText w:val="•"/>
      <w:lvlJc w:val="left"/>
      <w:pPr>
        <w:ind w:left="6480" w:hanging="308"/>
      </w:pPr>
      <w:rPr>
        <w:rFonts w:hint="default"/>
      </w:rPr>
    </w:lvl>
    <w:lvl w:ilvl="7" w:tplc="53C4E9CE">
      <w:numFmt w:val="bullet"/>
      <w:lvlText w:val="•"/>
      <w:lvlJc w:val="left"/>
      <w:pPr>
        <w:ind w:left="7500" w:hanging="308"/>
      </w:pPr>
      <w:rPr>
        <w:rFonts w:hint="default"/>
      </w:rPr>
    </w:lvl>
    <w:lvl w:ilvl="8" w:tplc="44E0D4E4">
      <w:numFmt w:val="bullet"/>
      <w:lvlText w:val="•"/>
      <w:lvlJc w:val="left"/>
      <w:pPr>
        <w:ind w:left="8520" w:hanging="308"/>
      </w:pPr>
      <w:rPr>
        <w:rFonts w:hint="default"/>
      </w:rPr>
    </w:lvl>
  </w:abstractNum>
  <w:abstractNum w:abstractNumId="3" w15:restartNumberingAfterBreak="0">
    <w:nsid w:val="646A124B"/>
    <w:multiLevelType w:val="hybridMultilevel"/>
    <w:tmpl w:val="0E3EBDE0"/>
    <w:lvl w:ilvl="0" w:tplc="C87611EC">
      <w:start w:val="12"/>
      <w:numFmt w:val="decimal"/>
      <w:lvlText w:val="%1."/>
      <w:lvlJc w:val="left"/>
      <w:pPr>
        <w:ind w:left="639" w:hanging="369"/>
      </w:pPr>
      <w:rPr>
        <w:rFonts w:ascii="Arial" w:eastAsia="Arial" w:hAnsi="Arial" w:cs="Arial" w:hint="default"/>
        <w:b/>
        <w:bCs/>
        <w:color w:val="FF6600"/>
        <w:spacing w:val="-5"/>
        <w:w w:val="99"/>
        <w:sz w:val="23"/>
        <w:szCs w:val="23"/>
      </w:rPr>
    </w:lvl>
    <w:lvl w:ilvl="1" w:tplc="EDEAEED4">
      <w:start w:val="38"/>
      <w:numFmt w:val="decimal"/>
      <w:lvlText w:val="%2."/>
      <w:lvlJc w:val="left"/>
      <w:pPr>
        <w:ind w:left="500" w:hanging="308"/>
      </w:pPr>
      <w:rPr>
        <w:rFonts w:ascii="Arial" w:eastAsia="Arial" w:hAnsi="Arial" w:cs="Arial" w:hint="default"/>
        <w:b/>
        <w:bCs/>
        <w:color w:val="353538"/>
        <w:spacing w:val="0"/>
        <w:w w:val="101"/>
        <w:sz w:val="18"/>
        <w:szCs w:val="18"/>
      </w:rPr>
    </w:lvl>
    <w:lvl w:ilvl="2" w:tplc="D3A4B6D2">
      <w:numFmt w:val="bullet"/>
      <w:lvlText w:val="•"/>
      <w:lvlJc w:val="left"/>
      <w:pPr>
        <w:ind w:left="1761" w:hanging="308"/>
      </w:pPr>
      <w:rPr>
        <w:rFonts w:hint="default"/>
      </w:rPr>
    </w:lvl>
    <w:lvl w:ilvl="3" w:tplc="19BE0828">
      <w:numFmt w:val="bullet"/>
      <w:lvlText w:val="•"/>
      <w:lvlJc w:val="left"/>
      <w:pPr>
        <w:ind w:left="2879" w:hanging="308"/>
      </w:pPr>
      <w:rPr>
        <w:rFonts w:hint="default"/>
      </w:rPr>
    </w:lvl>
    <w:lvl w:ilvl="4" w:tplc="4CCC7C28">
      <w:numFmt w:val="bullet"/>
      <w:lvlText w:val="•"/>
      <w:lvlJc w:val="left"/>
      <w:pPr>
        <w:ind w:left="3997" w:hanging="308"/>
      </w:pPr>
      <w:rPr>
        <w:rFonts w:hint="default"/>
      </w:rPr>
    </w:lvl>
    <w:lvl w:ilvl="5" w:tplc="756AD320">
      <w:numFmt w:val="bullet"/>
      <w:lvlText w:val="•"/>
      <w:lvlJc w:val="left"/>
      <w:pPr>
        <w:ind w:left="5115" w:hanging="308"/>
      </w:pPr>
      <w:rPr>
        <w:rFonts w:hint="default"/>
      </w:rPr>
    </w:lvl>
    <w:lvl w:ilvl="6" w:tplc="24FAD72E">
      <w:numFmt w:val="bullet"/>
      <w:lvlText w:val="•"/>
      <w:lvlJc w:val="left"/>
      <w:pPr>
        <w:ind w:left="6232" w:hanging="308"/>
      </w:pPr>
      <w:rPr>
        <w:rFonts w:hint="default"/>
      </w:rPr>
    </w:lvl>
    <w:lvl w:ilvl="7" w:tplc="BCA47334">
      <w:numFmt w:val="bullet"/>
      <w:lvlText w:val="•"/>
      <w:lvlJc w:val="left"/>
      <w:pPr>
        <w:ind w:left="7350" w:hanging="308"/>
      </w:pPr>
      <w:rPr>
        <w:rFonts w:hint="default"/>
      </w:rPr>
    </w:lvl>
    <w:lvl w:ilvl="8" w:tplc="0D9A3572">
      <w:numFmt w:val="bullet"/>
      <w:lvlText w:val="•"/>
      <w:lvlJc w:val="left"/>
      <w:pPr>
        <w:ind w:left="8468" w:hanging="308"/>
      </w:pPr>
      <w:rPr>
        <w:rFonts w:hint="default"/>
      </w:rPr>
    </w:lvl>
  </w:abstractNum>
  <w:abstractNum w:abstractNumId="4" w15:restartNumberingAfterBreak="0">
    <w:nsid w:val="66CE4ACE"/>
    <w:multiLevelType w:val="hybridMultilevel"/>
    <w:tmpl w:val="29727F86"/>
    <w:lvl w:ilvl="0" w:tplc="CC08E50C">
      <w:start w:val="1"/>
      <w:numFmt w:val="decimal"/>
      <w:lvlText w:val="%1."/>
      <w:lvlJc w:val="left"/>
      <w:pPr>
        <w:ind w:left="432" w:hanging="246"/>
        <w:jc w:val="right"/>
      </w:pPr>
      <w:rPr>
        <w:rFonts w:ascii="Arial" w:eastAsia="Arial" w:hAnsi="Arial" w:cs="Arial" w:hint="default"/>
        <w:b/>
        <w:bCs/>
        <w:color w:val="FF6600"/>
        <w:spacing w:val="-5"/>
        <w:w w:val="99"/>
        <w:sz w:val="23"/>
        <w:szCs w:val="23"/>
      </w:rPr>
    </w:lvl>
    <w:lvl w:ilvl="1" w:tplc="A0625294">
      <w:start w:val="1"/>
      <w:numFmt w:val="decimal"/>
      <w:lvlText w:val="%2."/>
      <w:lvlJc w:val="left"/>
      <w:pPr>
        <w:ind w:left="416" w:hanging="200"/>
        <w:jc w:val="right"/>
      </w:pPr>
      <w:rPr>
        <w:rFonts w:ascii="Arial" w:eastAsia="Arial" w:hAnsi="Arial" w:cs="Arial" w:hint="default"/>
        <w:b/>
        <w:bCs/>
        <w:color w:val="353538"/>
        <w:spacing w:val="0"/>
        <w:w w:val="101"/>
        <w:sz w:val="18"/>
        <w:szCs w:val="18"/>
      </w:rPr>
    </w:lvl>
    <w:lvl w:ilvl="2" w:tplc="8892BADC">
      <w:numFmt w:val="bullet"/>
      <w:lvlText w:val="•"/>
      <w:lvlJc w:val="left"/>
      <w:pPr>
        <w:ind w:left="1571" w:hanging="200"/>
      </w:pPr>
      <w:rPr>
        <w:rFonts w:hint="default"/>
      </w:rPr>
    </w:lvl>
    <w:lvl w:ilvl="3" w:tplc="138C62D0">
      <w:numFmt w:val="bullet"/>
      <w:lvlText w:val="•"/>
      <w:lvlJc w:val="left"/>
      <w:pPr>
        <w:ind w:left="2702" w:hanging="200"/>
      </w:pPr>
      <w:rPr>
        <w:rFonts w:hint="default"/>
      </w:rPr>
    </w:lvl>
    <w:lvl w:ilvl="4" w:tplc="307214D6">
      <w:numFmt w:val="bullet"/>
      <w:lvlText w:val="•"/>
      <w:lvlJc w:val="left"/>
      <w:pPr>
        <w:ind w:left="3833" w:hanging="200"/>
      </w:pPr>
      <w:rPr>
        <w:rFonts w:hint="default"/>
      </w:rPr>
    </w:lvl>
    <w:lvl w:ilvl="5" w:tplc="D1343A90">
      <w:numFmt w:val="bullet"/>
      <w:lvlText w:val="•"/>
      <w:lvlJc w:val="left"/>
      <w:pPr>
        <w:ind w:left="4964" w:hanging="200"/>
      </w:pPr>
      <w:rPr>
        <w:rFonts w:hint="default"/>
      </w:rPr>
    </w:lvl>
    <w:lvl w:ilvl="6" w:tplc="F97A64E0">
      <w:numFmt w:val="bullet"/>
      <w:lvlText w:val="•"/>
      <w:lvlJc w:val="left"/>
      <w:pPr>
        <w:ind w:left="6095" w:hanging="200"/>
      </w:pPr>
      <w:rPr>
        <w:rFonts w:hint="default"/>
      </w:rPr>
    </w:lvl>
    <w:lvl w:ilvl="7" w:tplc="66E4A96E">
      <w:numFmt w:val="bullet"/>
      <w:lvlText w:val="•"/>
      <w:lvlJc w:val="left"/>
      <w:pPr>
        <w:ind w:left="7226" w:hanging="200"/>
      </w:pPr>
      <w:rPr>
        <w:rFonts w:hint="default"/>
      </w:rPr>
    </w:lvl>
    <w:lvl w:ilvl="8" w:tplc="8B36FC70">
      <w:numFmt w:val="bullet"/>
      <w:lvlText w:val="•"/>
      <w:lvlJc w:val="left"/>
      <w:pPr>
        <w:ind w:left="8357" w:hanging="200"/>
      </w:pPr>
      <w:rPr>
        <w:rFonts w:hint="default"/>
      </w:rPr>
    </w:lvl>
  </w:abstractNum>
  <w:abstractNum w:abstractNumId="5" w15:restartNumberingAfterBreak="0">
    <w:nsid w:val="6C096A18"/>
    <w:multiLevelType w:val="hybridMultilevel"/>
    <w:tmpl w:val="D870BF1A"/>
    <w:lvl w:ilvl="0" w:tplc="D1F6641A">
      <w:start w:val="8"/>
      <w:numFmt w:val="decimal"/>
      <w:lvlText w:val="%1."/>
      <w:lvlJc w:val="left"/>
      <w:pPr>
        <w:ind w:left="556" w:hanging="200"/>
      </w:pPr>
      <w:rPr>
        <w:rFonts w:ascii="Arial" w:eastAsia="Arial" w:hAnsi="Arial" w:cs="Arial" w:hint="default"/>
        <w:b/>
        <w:bCs/>
        <w:color w:val="353538"/>
        <w:spacing w:val="0"/>
        <w:w w:val="101"/>
        <w:sz w:val="18"/>
        <w:szCs w:val="18"/>
      </w:rPr>
    </w:lvl>
    <w:lvl w:ilvl="1" w:tplc="8FBA73BC">
      <w:numFmt w:val="bullet"/>
      <w:lvlText w:val="•"/>
      <w:lvlJc w:val="left"/>
      <w:pPr>
        <w:ind w:left="1560" w:hanging="200"/>
      </w:pPr>
      <w:rPr>
        <w:rFonts w:hint="default"/>
      </w:rPr>
    </w:lvl>
    <w:lvl w:ilvl="2" w:tplc="7C3A2008">
      <w:numFmt w:val="bullet"/>
      <w:lvlText w:val="•"/>
      <w:lvlJc w:val="left"/>
      <w:pPr>
        <w:ind w:left="2560" w:hanging="200"/>
      </w:pPr>
      <w:rPr>
        <w:rFonts w:hint="default"/>
      </w:rPr>
    </w:lvl>
    <w:lvl w:ilvl="3" w:tplc="3724BF36">
      <w:numFmt w:val="bullet"/>
      <w:lvlText w:val="•"/>
      <w:lvlJc w:val="left"/>
      <w:pPr>
        <w:ind w:left="3560" w:hanging="200"/>
      </w:pPr>
      <w:rPr>
        <w:rFonts w:hint="default"/>
      </w:rPr>
    </w:lvl>
    <w:lvl w:ilvl="4" w:tplc="1EFE58DA">
      <w:numFmt w:val="bullet"/>
      <w:lvlText w:val="•"/>
      <w:lvlJc w:val="left"/>
      <w:pPr>
        <w:ind w:left="4560" w:hanging="200"/>
      </w:pPr>
      <w:rPr>
        <w:rFonts w:hint="default"/>
      </w:rPr>
    </w:lvl>
    <w:lvl w:ilvl="5" w:tplc="0E1CA170">
      <w:numFmt w:val="bullet"/>
      <w:lvlText w:val="•"/>
      <w:lvlJc w:val="left"/>
      <w:pPr>
        <w:ind w:left="5560" w:hanging="200"/>
      </w:pPr>
      <w:rPr>
        <w:rFonts w:hint="default"/>
      </w:rPr>
    </w:lvl>
    <w:lvl w:ilvl="6" w:tplc="E2D81EEE">
      <w:numFmt w:val="bullet"/>
      <w:lvlText w:val="•"/>
      <w:lvlJc w:val="left"/>
      <w:pPr>
        <w:ind w:left="6560" w:hanging="200"/>
      </w:pPr>
      <w:rPr>
        <w:rFonts w:hint="default"/>
      </w:rPr>
    </w:lvl>
    <w:lvl w:ilvl="7" w:tplc="EB769BB4">
      <w:numFmt w:val="bullet"/>
      <w:lvlText w:val="•"/>
      <w:lvlJc w:val="left"/>
      <w:pPr>
        <w:ind w:left="7560" w:hanging="200"/>
      </w:pPr>
      <w:rPr>
        <w:rFonts w:hint="default"/>
      </w:rPr>
    </w:lvl>
    <w:lvl w:ilvl="8" w:tplc="DF66FF46">
      <w:numFmt w:val="bullet"/>
      <w:lvlText w:val="•"/>
      <w:lvlJc w:val="left"/>
      <w:pPr>
        <w:ind w:left="8560" w:hanging="200"/>
      </w:pPr>
      <w:rPr>
        <w:rFonts w:hint="default"/>
      </w:rPr>
    </w:lvl>
  </w:abstractNum>
  <w:abstractNum w:abstractNumId="6" w15:restartNumberingAfterBreak="0">
    <w:nsid w:val="6C1126F7"/>
    <w:multiLevelType w:val="hybridMultilevel"/>
    <w:tmpl w:val="02583040"/>
    <w:lvl w:ilvl="0" w:tplc="8E26E812">
      <w:start w:val="8"/>
      <w:numFmt w:val="decimal"/>
      <w:lvlText w:val="%1."/>
      <w:lvlJc w:val="left"/>
      <w:pPr>
        <w:ind w:left="372" w:hanging="246"/>
      </w:pPr>
      <w:rPr>
        <w:rFonts w:ascii="Arial" w:eastAsia="Arial" w:hAnsi="Arial" w:cs="Arial" w:hint="default"/>
        <w:b/>
        <w:bCs/>
        <w:color w:val="FF6600"/>
        <w:spacing w:val="-5"/>
        <w:w w:val="99"/>
        <w:sz w:val="23"/>
        <w:szCs w:val="23"/>
      </w:rPr>
    </w:lvl>
    <w:lvl w:ilvl="1" w:tplc="9286A52A">
      <w:start w:val="26"/>
      <w:numFmt w:val="decimal"/>
      <w:lvlText w:val="%2."/>
      <w:lvlJc w:val="left"/>
      <w:pPr>
        <w:ind w:left="668" w:hanging="308"/>
      </w:pPr>
      <w:rPr>
        <w:rFonts w:ascii="Arial" w:eastAsia="Arial" w:hAnsi="Arial" w:cs="Arial" w:hint="default"/>
        <w:b/>
        <w:bCs/>
        <w:color w:val="353538"/>
        <w:spacing w:val="0"/>
        <w:w w:val="101"/>
        <w:sz w:val="18"/>
        <w:szCs w:val="18"/>
      </w:rPr>
    </w:lvl>
    <w:lvl w:ilvl="2" w:tplc="E06C54E0">
      <w:numFmt w:val="bullet"/>
      <w:lvlText w:val="•"/>
      <w:lvlJc w:val="left"/>
      <w:pPr>
        <w:ind w:left="1760" w:hanging="308"/>
      </w:pPr>
      <w:rPr>
        <w:rFonts w:hint="default"/>
      </w:rPr>
    </w:lvl>
    <w:lvl w:ilvl="3" w:tplc="802A4B76">
      <w:numFmt w:val="bullet"/>
      <w:lvlText w:val="•"/>
      <w:lvlJc w:val="left"/>
      <w:pPr>
        <w:ind w:left="2860" w:hanging="308"/>
      </w:pPr>
      <w:rPr>
        <w:rFonts w:hint="default"/>
      </w:rPr>
    </w:lvl>
    <w:lvl w:ilvl="4" w:tplc="50BA6BE4">
      <w:numFmt w:val="bullet"/>
      <w:lvlText w:val="•"/>
      <w:lvlJc w:val="left"/>
      <w:pPr>
        <w:ind w:left="3960" w:hanging="308"/>
      </w:pPr>
      <w:rPr>
        <w:rFonts w:hint="default"/>
      </w:rPr>
    </w:lvl>
    <w:lvl w:ilvl="5" w:tplc="A41EA7FA">
      <w:numFmt w:val="bullet"/>
      <w:lvlText w:val="•"/>
      <w:lvlJc w:val="left"/>
      <w:pPr>
        <w:ind w:left="5060" w:hanging="308"/>
      </w:pPr>
      <w:rPr>
        <w:rFonts w:hint="default"/>
      </w:rPr>
    </w:lvl>
    <w:lvl w:ilvl="6" w:tplc="CFC65784">
      <w:numFmt w:val="bullet"/>
      <w:lvlText w:val="•"/>
      <w:lvlJc w:val="left"/>
      <w:pPr>
        <w:ind w:left="6160" w:hanging="308"/>
      </w:pPr>
      <w:rPr>
        <w:rFonts w:hint="default"/>
      </w:rPr>
    </w:lvl>
    <w:lvl w:ilvl="7" w:tplc="C8DAD198">
      <w:numFmt w:val="bullet"/>
      <w:lvlText w:val="•"/>
      <w:lvlJc w:val="left"/>
      <w:pPr>
        <w:ind w:left="7260" w:hanging="308"/>
      </w:pPr>
      <w:rPr>
        <w:rFonts w:hint="default"/>
      </w:rPr>
    </w:lvl>
    <w:lvl w:ilvl="8" w:tplc="3E7C8972">
      <w:numFmt w:val="bullet"/>
      <w:lvlText w:val="•"/>
      <w:lvlJc w:val="left"/>
      <w:pPr>
        <w:ind w:left="8360" w:hanging="308"/>
      </w:pPr>
      <w:rPr>
        <w:rFonts w:hint="default"/>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FA"/>
    <w:rsid w:val="0006025E"/>
    <w:rsid w:val="0006061A"/>
    <w:rsid w:val="00083FB3"/>
    <w:rsid w:val="000E7680"/>
    <w:rsid w:val="000F2F97"/>
    <w:rsid w:val="00125EDF"/>
    <w:rsid w:val="001A4680"/>
    <w:rsid w:val="001F6207"/>
    <w:rsid w:val="00252EA4"/>
    <w:rsid w:val="002723FA"/>
    <w:rsid w:val="00296268"/>
    <w:rsid w:val="002A2BF5"/>
    <w:rsid w:val="002C3F83"/>
    <w:rsid w:val="00311CE8"/>
    <w:rsid w:val="003F24A1"/>
    <w:rsid w:val="00417559"/>
    <w:rsid w:val="00455A79"/>
    <w:rsid w:val="005458D3"/>
    <w:rsid w:val="006039D9"/>
    <w:rsid w:val="00684125"/>
    <w:rsid w:val="00696B7F"/>
    <w:rsid w:val="006E008C"/>
    <w:rsid w:val="00786B98"/>
    <w:rsid w:val="009D5D23"/>
    <w:rsid w:val="00A16899"/>
    <w:rsid w:val="00A3314D"/>
    <w:rsid w:val="00A37A8D"/>
    <w:rsid w:val="00A462ED"/>
    <w:rsid w:val="00C301FD"/>
    <w:rsid w:val="00C44248"/>
    <w:rsid w:val="00C758AD"/>
    <w:rsid w:val="00CA09A4"/>
    <w:rsid w:val="00D17D21"/>
    <w:rsid w:val="00D82CB5"/>
    <w:rsid w:val="00E013B1"/>
    <w:rsid w:val="00E208A3"/>
    <w:rsid w:val="00E51903"/>
    <w:rsid w:val="00ED76F1"/>
    <w:rsid w:val="00FE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1B73"/>
  <w15:docId w15:val="{55D1637D-70F1-46D1-B6ED-191C6478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2" w:hanging="24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664" w:hanging="308"/>
    </w:pPr>
  </w:style>
  <w:style w:type="paragraph" w:customStyle="1" w:styleId="TableParagraph">
    <w:name w:val="Table Paragraph"/>
    <w:basedOn w:val="Normal"/>
    <w:uiPriority w:val="1"/>
    <w:qFormat/>
  </w:style>
  <w:style w:type="table" w:styleId="TableGrid">
    <w:name w:val="Table Grid"/>
    <w:basedOn w:val="TableNormal"/>
    <w:uiPriority w:val="39"/>
    <w:rsid w:val="00E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8AD"/>
    <w:rPr>
      <w:rFonts w:ascii="Segoe UI" w:eastAsia="Arial" w:hAnsi="Segoe UI" w:cs="Segoe UI"/>
      <w:sz w:val="18"/>
      <w:szCs w:val="18"/>
    </w:rPr>
  </w:style>
  <w:style w:type="character" w:styleId="CommentReference">
    <w:name w:val="annotation reference"/>
    <w:basedOn w:val="DefaultParagraphFont"/>
    <w:uiPriority w:val="99"/>
    <w:semiHidden/>
    <w:unhideWhenUsed/>
    <w:rsid w:val="00FE6974"/>
    <w:rPr>
      <w:sz w:val="16"/>
      <w:szCs w:val="16"/>
    </w:rPr>
  </w:style>
  <w:style w:type="paragraph" w:styleId="CommentText">
    <w:name w:val="annotation text"/>
    <w:basedOn w:val="Normal"/>
    <w:link w:val="CommentTextChar"/>
    <w:uiPriority w:val="99"/>
    <w:semiHidden/>
    <w:unhideWhenUsed/>
    <w:rsid w:val="00FE6974"/>
    <w:rPr>
      <w:sz w:val="20"/>
      <w:szCs w:val="20"/>
    </w:rPr>
  </w:style>
  <w:style w:type="character" w:customStyle="1" w:styleId="CommentTextChar">
    <w:name w:val="Comment Text Char"/>
    <w:basedOn w:val="DefaultParagraphFont"/>
    <w:link w:val="CommentText"/>
    <w:uiPriority w:val="99"/>
    <w:semiHidden/>
    <w:rsid w:val="00FE69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E6974"/>
    <w:rPr>
      <w:b/>
      <w:bCs/>
    </w:rPr>
  </w:style>
  <w:style w:type="character" w:customStyle="1" w:styleId="CommentSubjectChar">
    <w:name w:val="Comment Subject Char"/>
    <w:basedOn w:val="CommentTextChar"/>
    <w:link w:val="CommentSubject"/>
    <w:uiPriority w:val="99"/>
    <w:semiHidden/>
    <w:rsid w:val="00FE697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 Jo An M</dc:creator>
  <cp:lastModifiedBy>Zimmermann-Somoza, Jo An M</cp:lastModifiedBy>
  <cp:revision>5</cp:revision>
  <cp:lastPrinted>2020-03-06T23:04:00Z</cp:lastPrinted>
  <dcterms:created xsi:type="dcterms:W3CDTF">2020-03-06T22:56:00Z</dcterms:created>
  <dcterms:modified xsi:type="dcterms:W3CDTF">2020-03-06T23:06:00Z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wkhtmltopdf 0.12.1</vt:lpwstr>
  </property>
  <property fmtid="{D5CDD505-2E9C-101B-9397-08002B2CF9AE}" pid="4" name="LastSaved">
    <vt:filetime>2017-08-21T00:00:00Z</vt:filetime>
  </property>
</Properties>
</file>