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EE" w:rsidRDefault="009701A9" w:rsidP="00853155">
      <w:pPr>
        <w:suppressLineNumbers/>
        <w:spacing w:after="0"/>
        <w:rPr>
          <w:rFonts w:ascii="Courier New" w:hAnsi="Courier New" w:cs="Courier New"/>
        </w:rPr>
      </w:pPr>
      <w:bookmarkStart w:id="0" w:name="_GoBack"/>
      <w:bookmarkEnd w:id="0"/>
      <w:r w:rsidRPr="006A2EEE">
        <w:rPr>
          <w:rFonts w:ascii="Courier New" w:hAnsi="Courier New" w:cs="Courier New"/>
          <w:b/>
        </w:rPr>
        <w:t>Author</w:t>
      </w:r>
      <w:r w:rsidR="00853155">
        <w:rPr>
          <w:rFonts w:ascii="Courier New" w:hAnsi="Courier New" w:cs="Courier New"/>
          <w:b/>
        </w:rPr>
        <w:t>s</w:t>
      </w:r>
      <w:r w:rsidR="006A2EEE" w:rsidRPr="000D2FCB">
        <w:rPr>
          <w:rFonts w:ascii="Courier New" w:hAnsi="Courier New" w:cs="Courier New"/>
          <w:b/>
        </w:rPr>
        <w:br/>
      </w:r>
      <w:r w:rsidR="000240EE">
        <w:rPr>
          <w:rFonts w:ascii="Courier New" w:hAnsi="Courier New" w:cs="Courier New"/>
        </w:rPr>
        <w:t>Representative Maureen Schaetz</w:t>
      </w:r>
    </w:p>
    <w:p w:rsidR="009701A9" w:rsidRPr="000D2FCB" w:rsidRDefault="000240EE" w:rsidP="00416500">
      <w:pPr>
        <w:suppressLineNumbers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Representative Joni Schneider</w:t>
      </w:r>
      <w:r w:rsidR="009A462E">
        <w:rPr>
          <w:rFonts w:ascii="Courier New" w:hAnsi="Courier New" w:cs="Courier New"/>
        </w:rPr>
        <w:t xml:space="preserve"> </w:t>
      </w:r>
    </w:p>
    <w:p w:rsidR="009701A9" w:rsidRPr="000D2FCB" w:rsidRDefault="009701A9" w:rsidP="00416500">
      <w:pPr>
        <w:pStyle w:val="NoSpacing"/>
        <w:suppressLineNumbers/>
        <w:rPr>
          <w:rFonts w:ascii="Courier New" w:hAnsi="Courier New" w:cs="Courier New"/>
          <w:b/>
        </w:rPr>
      </w:pPr>
      <w:r w:rsidRPr="000D2FCB">
        <w:rPr>
          <w:rFonts w:ascii="Courier New" w:hAnsi="Courier New" w:cs="Courier New"/>
          <w:b/>
        </w:rPr>
        <w:t>Sponsors</w:t>
      </w:r>
    </w:p>
    <w:p w:rsidR="00853155" w:rsidRDefault="00C77C6F" w:rsidP="00416500">
      <w:pPr>
        <w:pStyle w:val="NoSpacing"/>
        <w:suppressLineNumbers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Representative Kelly Gourlu</w:t>
      </w:r>
      <w:r w:rsidR="00853155">
        <w:rPr>
          <w:rFonts w:ascii="Courier New" w:hAnsi="Courier New" w:cs="Courier New"/>
          <w:color w:val="000000" w:themeColor="text1"/>
        </w:rPr>
        <w:t>ck</w:t>
      </w:r>
    </w:p>
    <w:p w:rsidR="00853155" w:rsidRDefault="00853155" w:rsidP="00416500">
      <w:pPr>
        <w:pStyle w:val="NoSpacing"/>
        <w:suppressLineNumbers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Representative Brendan Lavy</w:t>
      </w:r>
    </w:p>
    <w:p w:rsidR="00315195" w:rsidRPr="0049246A" w:rsidRDefault="00315195" w:rsidP="00416500">
      <w:pPr>
        <w:pStyle w:val="NoSpacing"/>
        <w:suppressLineNumbers/>
        <w:rPr>
          <w:rFonts w:ascii="Courier New" w:hAnsi="Courier New" w:cs="Courier New"/>
          <w:color w:val="000000" w:themeColor="text1"/>
        </w:rPr>
      </w:pPr>
    </w:p>
    <w:p w:rsidR="00AC339C" w:rsidRPr="0049246A" w:rsidRDefault="000240EE" w:rsidP="00AC339C">
      <w:pPr>
        <w:pStyle w:val="NoSpacing"/>
        <w:suppressLineNumbers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eastAsiaTheme="minorHAnsi" w:hAnsi="Courier New" w:cs="Courier New"/>
          <w:b/>
          <w:color w:val="000000" w:themeColor="text1"/>
        </w:rPr>
        <w:t>H</w:t>
      </w:r>
      <w:r w:rsidR="0093099B">
        <w:rPr>
          <w:rFonts w:ascii="Courier New" w:eastAsiaTheme="minorHAnsi" w:hAnsi="Courier New" w:cs="Courier New"/>
          <w:b/>
          <w:color w:val="000000" w:themeColor="text1"/>
        </w:rPr>
        <w:t>.</w:t>
      </w:r>
      <w:r w:rsidR="006A2EEE" w:rsidRPr="0049246A">
        <w:rPr>
          <w:rFonts w:ascii="Courier New" w:eastAsiaTheme="minorHAnsi" w:hAnsi="Courier New" w:cs="Courier New"/>
          <w:b/>
          <w:color w:val="000000" w:themeColor="text1"/>
        </w:rPr>
        <w:t>R</w:t>
      </w:r>
      <w:r w:rsidR="00AC339C" w:rsidRPr="0049246A">
        <w:rPr>
          <w:rFonts w:ascii="Courier New" w:eastAsiaTheme="minorHAnsi" w:hAnsi="Courier New" w:cs="Courier New"/>
          <w:b/>
          <w:color w:val="000000" w:themeColor="text1"/>
        </w:rPr>
        <w:t>.</w:t>
      </w:r>
      <w:r w:rsidR="006A2EEE" w:rsidRPr="0049246A">
        <w:rPr>
          <w:rFonts w:ascii="Courier New" w:eastAsiaTheme="minorHAnsi" w:hAnsi="Courier New" w:cs="Courier New"/>
          <w:b/>
          <w:color w:val="000000" w:themeColor="text1"/>
        </w:rPr>
        <w:t xml:space="preserve"> </w:t>
      </w:r>
      <w:r w:rsidR="002E0758" w:rsidRPr="0049246A">
        <w:rPr>
          <w:rFonts w:ascii="Courier New" w:eastAsiaTheme="minorHAnsi" w:hAnsi="Courier New" w:cs="Courier New"/>
          <w:b/>
          <w:color w:val="000000" w:themeColor="text1"/>
        </w:rPr>
        <w:t>2015-2016. 01</w:t>
      </w:r>
    </w:p>
    <w:p w:rsidR="009701A9" w:rsidRPr="0049246A" w:rsidRDefault="009701A9" w:rsidP="00416500">
      <w:pPr>
        <w:pStyle w:val="NoSpacing"/>
        <w:suppressLineNumbers/>
        <w:rPr>
          <w:rFonts w:ascii="Courier New" w:hAnsi="Courier New" w:cs="Courier New"/>
          <w:b/>
          <w:color w:val="000000" w:themeColor="text1"/>
        </w:rPr>
      </w:pPr>
    </w:p>
    <w:p w:rsidR="009701A9" w:rsidRPr="0049246A" w:rsidRDefault="009701A9" w:rsidP="00416500">
      <w:pPr>
        <w:pStyle w:val="NoSpacing"/>
        <w:suppressLineNumbers/>
        <w:rPr>
          <w:rFonts w:ascii="Courier New" w:hAnsi="Courier New" w:cs="Courier New"/>
          <w:b/>
          <w:color w:val="000000" w:themeColor="text1"/>
        </w:rPr>
      </w:pPr>
      <w:r w:rsidRPr="0049246A">
        <w:rPr>
          <w:rFonts w:ascii="Courier New" w:eastAsiaTheme="minorHAnsi" w:hAnsi="Courier New" w:cs="Courier New"/>
          <w:b/>
          <w:color w:val="000000" w:themeColor="text1"/>
        </w:rPr>
        <w:t xml:space="preserve">Date of First Reading: </w:t>
      </w:r>
      <w:r w:rsidR="000240EE">
        <w:rPr>
          <w:rFonts w:ascii="Courier New" w:eastAsiaTheme="minorHAnsi" w:hAnsi="Courier New" w:cs="Courier New"/>
          <w:b/>
          <w:color w:val="000000" w:themeColor="text1"/>
        </w:rPr>
        <w:t>October 9</w:t>
      </w:r>
      <w:r w:rsidR="002E0758" w:rsidRPr="0049246A">
        <w:rPr>
          <w:rFonts w:ascii="Courier New" w:eastAsiaTheme="minorHAnsi" w:hAnsi="Courier New" w:cs="Courier New"/>
          <w:b/>
          <w:color w:val="000000" w:themeColor="text1"/>
        </w:rPr>
        <w:t>, 2015</w:t>
      </w:r>
    </w:p>
    <w:p w:rsidR="00256CF2" w:rsidRPr="000D2FCB" w:rsidRDefault="00256CF2" w:rsidP="00416500">
      <w:pPr>
        <w:pStyle w:val="NoSpacing"/>
        <w:suppressLineNumbers/>
        <w:rPr>
          <w:rFonts w:ascii="Courier New" w:hAnsi="Courier New" w:cs="Courier New"/>
          <w:b/>
        </w:rPr>
      </w:pPr>
    </w:p>
    <w:p w:rsidR="00256CF2" w:rsidRPr="000D2FCB" w:rsidRDefault="00F71540" w:rsidP="00416500">
      <w:pPr>
        <w:pStyle w:val="NoSpacing"/>
        <w:suppressLineNumbers/>
        <w:jc w:val="center"/>
        <w:rPr>
          <w:rFonts w:ascii="Courier New" w:hAnsi="Courier New" w:cs="Courier New"/>
          <w:b/>
        </w:rPr>
      </w:pPr>
      <w:r w:rsidRPr="004B757C">
        <w:rPr>
          <w:rFonts w:ascii="Courier New" w:eastAsiaTheme="minorHAnsi" w:hAnsi="Courier New" w:cs="Courier New"/>
          <w:b/>
        </w:rPr>
        <w:t xml:space="preserve">A </w:t>
      </w:r>
      <w:r w:rsidR="00256CF2" w:rsidRPr="004B757C">
        <w:rPr>
          <w:rFonts w:ascii="Courier New" w:eastAsiaTheme="minorHAnsi" w:hAnsi="Courier New" w:cs="Courier New"/>
          <w:b/>
        </w:rPr>
        <w:t>Resolution</w:t>
      </w:r>
    </w:p>
    <w:p w:rsidR="00256CF2" w:rsidRPr="000D2FCB" w:rsidRDefault="00256CF2" w:rsidP="00416500">
      <w:pPr>
        <w:pStyle w:val="NoSpacing"/>
        <w:suppressLineNumbers/>
        <w:jc w:val="center"/>
        <w:rPr>
          <w:rFonts w:ascii="Courier New" w:hAnsi="Courier New" w:cs="Courier New"/>
          <w:b/>
        </w:rPr>
      </w:pPr>
    </w:p>
    <w:p w:rsidR="000D1239" w:rsidRPr="000D2FCB" w:rsidRDefault="0014262A" w:rsidP="00416500">
      <w:pPr>
        <w:suppressLineNumbers/>
        <w:spacing w:after="100" w:afterAutospacing="1" w:line="240" w:lineRule="auto"/>
        <w:rPr>
          <w:rFonts w:ascii="Courier New" w:eastAsia="Calibri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256CF2" w:rsidRPr="000D2FCB">
        <w:rPr>
          <w:rFonts w:ascii="Courier New" w:hAnsi="Courier New" w:cs="Courier New"/>
          <w:b/>
        </w:rPr>
        <w:t>o be known as “</w:t>
      </w:r>
      <w:r w:rsidR="00C62856" w:rsidRPr="000D2FCB">
        <w:rPr>
          <w:rFonts w:ascii="Courier New" w:hAnsi="Courier New" w:cs="Courier New"/>
          <w:b/>
          <w:u w:val="single"/>
        </w:rPr>
        <w:t xml:space="preserve">A Resolution to Establish </w:t>
      </w:r>
      <w:r w:rsidR="000240EE">
        <w:rPr>
          <w:rFonts w:ascii="Courier New" w:hAnsi="Courier New" w:cs="Courier New"/>
          <w:b/>
          <w:u w:val="single"/>
        </w:rPr>
        <w:t xml:space="preserve">Required </w:t>
      </w:r>
      <w:r w:rsidR="000240EE" w:rsidRPr="000240EE">
        <w:rPr>
          <w:rFonts w:ascii="Courier New" w:hAnsi="Courier New" w:cs="Courier New"/>
          <w:b/>
          <w:u w:val="single"/>
        </w:rPr>
        <w:t>Equal Employment Opportunity and Title IX training</w:t>
      </w:r>
      <w:r w:rsidR="000240EE">
        <w:rPr>
          <w:rFonts w:ascii="Courier New" w:hAnsi="Courier New" w:cs="Courier New"/>
          <w:b/>
          <w:u w:val="single"/>
        </w:rPr>
        <w:t xml:space="preserve"> for All Doctoral and Graduate Assistants</w:t>
      </w:r>
      <w:r>
        <w:rPr>
          <w:rFonts w:ascii="Courier New" w:hAnsi="Courier New" w:cs="Courier New"/>
          <w:b/>
          <w:u w:val="single"/>
        </w:rPr>
        <w:t>,</w:t>
      </w:r>
      <w:r w:rsidR="00C62856" w:rsidRPr="000D2FCB">
        <w:rPr>
          <w:rFonts w:ascii="Courier New" w:hAnsi="Courier New" w:cs="Courier New"/>
          <w:b/>
          <w:u w:val="single"/>
        </w:rPr>
        <w:t>”</w:t>
      </w:r>
      <w:r w:rsidR="009D0F36" w:rsidRPr="000D2FCB">
        <w:rPr>
          <w:rFonts w:ascii="Courier New" w:hAnsi="Courier New" w:cs="Courier New"/>
          <w:b/>
        </w:rPr>
        <w:t xml:space="preserve"> </w:t>
      </w:r>
      <w:r w:rsidR="00AE1D81" w:rsidRPr="000D2FCB">
        <w:rPr>
          <w:rFonts w:ascii="Courier New" w:hAnsi="Courier New" w:cs="Courier New"/>
          <w:b/>
        </w:rPr>
        <w:t xml:space="preserve">which </w:t>
      </w:r>
      <w:r w:rsidR="000240EE">
        <w:rPr>
          <w:rFonts w:ascii="Courier New" w:hAnsi="Courier New" w:cs="Courier New"/>
          <w:b/>
        </w:rPr>
        <w:t>calls for mandated training for all doctoral and graduate assistants in order to be informed on their roles as Responsible Employees of Texas State University</w:t>
      </w:r>
      <w:r w:rsidR="00AC3D90">
        <w:rPr>
          <w:rFonts w:ascii="Courier New" w:hAnsi="Courier New" w:cs="Courier New"/>
          <w:b/>
        </w:rPr>
        <w:t>.</w:t>
      </w:r>
    </w:p>
    <w:p w:rsidR="00610905" w:rsidRPr="000D2FCB" w:rsidRDefault="00610905" w:rsidP="00416500">
      <w:pPr>
        <w:spacing w:line="480" w:lineRule="auto"/>
        <w:ind w:left="1440" w:hanging="1440"/>
        <w:rPr>
          <w:rFonts w:ascii="Courier New" w:hAnsi="Courier New" w:cs="Courier New"/>
        </w:rPr>
      </w:pPr>
      <w:r w:rsidRPr="000D2FCB">
        <w:rPr>
          <w:rFonts w:ascii="Courier New" w:hAnsi="Courier New" w:cs="Courier New"/>
          <w:b/>
        </w:rPr>
        <w:t>WHEREAS</w:t>
      </w:r>
      <w:r w:rsidR="009701A9" w:rsidRPr="000D2FCB">
        <w:rPr>
          <w:rFonts w:ascii="Courier New" w:hAnsi="Courier New" w:cs="Courier New"/>
          <w:b/>
        </w:rPr>
        <w:t>:</w:t>
      </w:r>
      <w:r w:rsidR="00757C63" w:rsidRPr="000D2FCB">
        <w:rPr>
          <w:rFonts w:ascii="Courier New" w:hAnsi="Courier New" w:cs="Courier New"/>
        </w:rPr>
        <w:tab/>
      </w:r>
      <w:r w:rsidR="000240EE" w:rsidRPr="00BE604F">
        <w:rPr>
          <w:rFonts w:ascii="Courier New" w:hAnsi="Courier New"/>
          <w:szCs w:val="15"/>
        </w:rPr>
        <w:t>Texas State University is firmly committed to maintaining an educational environment free from all forms of sex discrimination</w:t>
      </w:r>
      <w:r w:rsidR="005D5235">
        <w:rPr>
          <w:rFonts w:ascii="Courier New" w:hAnsi="Courier New" w:cs="Courier New"/>
        </w:rPr>
        <w:t>; and</w:t>
      </w:r>
    </w:p>
    <w:p w:rsidR="00CB7424" w:rsidRDefault="00CB7424" w:rsidP="00416500">
      <w:pPr>
        <w:spacing w:line="480" w:lineRule="auto"/>
        <w:ind w:left="1440" w:hanging="1440"/>
        <w:rPr>
          <w:rFonts w:ascii="Courier New" w:hAnsi="Courier New" w:cs="Courier New"/>
        </w:rPr>
      </w:pPr>
      <w:r w:rsidRPr="000D2FCB">
        <w:rPr>
          <w:rFonts w:ascii="Courier New" w:hAnsi="Courier New" w:cs="Courier New"/>
          <w:b/>
        </w:rPr>
        <w:t>WHEREAS:</w:t>
      </w:r>
      <w:r w:rsidRPr="000D2FCB">
        <w:rPr>
          <w:rFonts w:ascii="Courier New" w:hAnsi="Courier New" w:cs="Courier New"/>
        </w:rPr>
        <w:tab/>
      </w:r>
      <w:r w:rsidR="000240EE" w:rsidRPr="00BE604F">
        <w:rPr>
          <w:rFonts w:ascii="Courier New" w:hAnsi="Courier New"/>
          <w:szCs w:val="14"/>
        </w:rPr>
        <w:t>Texas law requires that all state agencies provide equal employment opportunity training to all employees within 30 days of hire and every 2 years thereafter</w:t>
      </w:r>
      <w:r w:rsidRPr="000D2FCB">
        <w:rPr>
          <w:rFonts w:ascii="Courier New" w:hAnsi="Courier New" w:cs="Courier New"/>
        </w:rPr>
        <w:t>; and</w:t>
      </w:r>
    </w:p>
    <w:p w:rsidR="005D5235" w:rsidRPr="000D2FCB" w:rsidRDefault="005D5235" w:rsidP="00416500">
      <w:pPr>
        <w:spacing w:line="480" w:lineRule="auto"/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WHEREAS</w:t>
      </w:r>
      <w:r w:rsidRPr="0074154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 w:rsidR="000240EE" w:rsidRPr="000240EE">
        <w:rPr>
          <w:rFonts w:ascii="Courier New" w:hAnsi="Courier New"/>
        </w:rPr>
        <w:t>The need for change concerning university environmental factors and victim support services pertaining to sexual and dating violence is prevalent across the nation</w:t>
      </w:r>
      <w:r w:rsidR="0074154F" w:rsidRPr="000240EE">
        <w:rPr>
          <w:rFonts w:ascii="Courier New" w:hAnsi="Courier New" w:cs="Courier New"/>
        </w:rPr>
        <w:t>;</w:t>
      </w:r>
      <w:r w:rsidR="0074154F">
        <w:rPr>
          <w:rFonts w:ascii="Courier New" w:hAnsi="Courier New" w:cs="Courier New"/>
        </w:rPr>
        <w:t xml:space="preserve"> and</w:t>
      </w:r>
    </w:p>
    <w:p w:rsidR="000240EE" w:rsidRDefault="0077111B" w:rsidP="00734880">
      <w:pPr>
        <w:spacing w:line="480" w:lineRule="auto"/>
        <w:ind w:left="1440" w:hanging="1440"/>
        <w:rPr>
          <w:rFonts w:ascii="Courier New" w:hAnsi="Courier New" w:cs="Courier New"/>
        </w:rPr>
      </w:pPr>
      <w:r w:rsidRPr="000D2FCB">
        <w:rPr>
          <w:rFonts w:ascii="Courier New" w:hAnsi="Courier New" w:cs="Courier New"/>
          <w:b/>
        </w:rPr>
        <w:lastRenderedPageBreak/>
        <w:t>WHEREAS:</w:t>
      </w:r>
      <w:r w:rsidRPr="000D2FCB">
        <w:rPr>
          <w:rFonts w:ascii="Courier New" w:hAnsi="Courier New" w:cs="Courier New"/>
        </w:rPr>
        <w:tab/>
      </w:r>
      <w:r w:rsidR="000240EE" w:rsidRPr="000240EE">
        <w:rPr>
          <w:rFonts w:ascii="Courier New" w:hAnsi="Courier New"/>
        </w:rPr>
        <w:t xml:space="preserve">Supporting statistics highlight the immediate need for more to be done to create an environment on American campuses that brings to light intolerance for sexual </w:t>
      </w:r>
      <w:r w:rsidR="000240EE">
        <w:rPr>
          <w:rFonts w:ascii="Courier New" w:hAnsi="Courier New"/>
        </w:rPr>
        <w:t>misconduct</w:t>
      </w:r>
      <w:r w:rsidR="00734880">
        <w:rPr>
          <w:rFonts w:ascii="Courier New" w:hAnsi="Courier New" w:cs="Courier New"/>
        </w:rPr>
        <w:t xml:space="preserve">; </w:t>
      </w:r>
      <w:r w:rsidR="000240EE">
        <w:rPr>
          <w:rFonts w:ascii="Courier New" w:hAnsi="Courier New" w:cs="Courier New"/>
        </w:rPr>
        <w:t>and</w:t>
      </w:r>
    </w:p>
    <w:p w:rsidR="00734880" w:rsidRPr="000240EE" w:rsidRDefault="000240EE" w:rsidP="000240EE">
      <w:pPr>
        <w:spacing w:line="480" w:lineRule="auto"/>
        <w:ind w:left="1440" w:hanging="1440"/>
        <w:rPr>
          <w:rFonts w:ascii="Courier New" w:hAnsi="Courier New"/>
          <w:szCs w:val="17"/>
        </w:rPr>
      </w:pPr>
      <w:r w:rsidRPr="000D2FCB">
        <w:rPr>
          <w:rFonts w:ascii="Courier New" w:hAnsi="Courier New" w:cs="Courier New"/>
          <w:b/>
        </w:rPr>
        <w:t>WHEREAS:</w:t>
      </w:r>
      <w:r w:rsidRPr="000D2FCB">
        <w:rPr>
          <w:rFonts w:ascii="Courier New" w:hAnsi="Courier New" w:cs="Courier New"/>
        </w:rPr>
        <w:tab/>
      </w:r>
      <w:r>
        <w:rPr>
          <w:rFonts w:ascii="Courier New" w:hAnsi="Courier New"/>
          <w:szCs w:val="17"/>
        </w:rPr>
        <w:t xml:space="preserve">Responsible Employee </w:t>
      </w:r>
      <w:r w:rsidRPr="00BE604F">
        <w:rPr>
          <w:rFonts w:ascii="Courier New" w:hAnsi="Courier New"/>
          <w:szCs w:val="17"/>
        </w:rPr>
        <w:t>refers to a campus employee</w:t>
      </w:r>
      <w:r>
        <w:rPr>
          <w:rFonts w:ascii="Courier New" w:hAnsi="Courier New"/>
          <w:szCs w:val="17"/>
        </w:rPr>
        <w:t>, including student workers,</w:t>
      </w:r>
      <w:r w:rsidRPr="00BE604F">
        <w:rPr>
          <w:rFonts w:ascii="Courier New" w:hAnsi="Courier New"/>
          <w:szCs w:val="17"/>
        </w:rPr>
        <w:t xml:space="preserve"> who has the authority to redress sexual misconduct; who has the duty to report incidents of sexual misconduct to the Title IX Coordinator or other appropriate designee, or whom a student could reasonably believe has this authority or duty</w:t>
      </w:r>
      <w:r>
        <w:rPr>
          <w:rFonts w:ascii="Courier New" w:hAnsi="Courier New" w:cs="Courier New"/>
        </w:rPr>
        <w:t>; therefore</w:t>
      </w:r>
    </w:p>
    <w:p w:rsidR="00B660AB" w:rsidRDefault="00B660AB" w:rsidP="009D0F36">
      <w:pPr>
        <w:tabs>
          <w:tab w:val="left" w:pos="2160"/>
        </w:tabs>
        <w:spacing w:line="480" w:lineRule="auto"/>
        <w:ind w:left="2160" w:hanging="2160"/>
        <w:rPr>
          <w:rFonts w:ascii="Courier New" w:hAnsi="Courier New" w:cs="Courier New"/>
        </w:rPr>
      </w:pPr>
      <w:r w:rsidRPr="000D2FCB">
        <w:rPr>
          <w:rFonts w:ascii="Courier New" w:hAnsi="Courier New" w:cs="Courier New"/>
          <w:b/>
        </w:rPr>
        <w:t>BE IT RESOLVED:</w:t>
      </w:r>
      <w:r w:rsidR="009D0F36" w:rsidRPr="000D2FCB">
        <w:rPr>
          <w:rFonts w:ascii="Courier New" w:hAnsi="Courier New" w:cs="Courier New"/>
          <w:b/>
        </w:rPr>
        <w:tab/>
      </w:r>
      <w:r w:rsidRPr="000D2FCB">
        <w:rPr>
          <w:rFonts w:ascii="Courier New" w:hAnsi="Courier New" w:cs="Courier New"/>
        </w:rPr>
        <w:t xml:space="preserve">That </w:t>
      </w:r>
      <w:r w:rsidR="000240EE">
        <w:rPr>
          <w:rFonts w:ascii="Courier New" w:hAnsi="Courier New" w:cs="Courier New"/>
        </w:rPr>
        <w:t>all Texas State University Doctoral and Graduate Assistants receive at minimum, mandatory Equal Employment Opportunity and Title IX training</w:t>
      </w:r>
      <w:r w:rsidRPr="000D2FCB">
        <w:rPr>
          <w:rFonts w:ascii="Courier New" w:hAnsi="Courier New" w:cs="Courier New"/>
        </w:rPr>
        <w:t>; and</w:t>
      </w:r>
    </w:p>
    <w:p w:rsidR="00B51C83" w:rsidRPr="00CB7424" w:rsidRDefault="00B660AB" w:rsidP="00AC339C">
      <w:pPr>
        <w:spacing w:line="480" w:lineRule="auto"/>
        <w:ind w:left="3600" w:hanging="3600"/>
        <w:rPr>
          <w:rFonts w:ascii="Courier New" w:hAnsi="Courier New" w:cs="Courier New"/>
        </w:rPr>
      </w:pPr>
      <w:r w:rsidRPr="000D2FCB">
        <w:rPr>
          <w:rFonts w:ascii="Courier New" w:hAnsi="Courier New" w:cs="Courier New"/>
          <w:b/>
        </w:rPr>
        <w:t>BE IT FURTHER RESOLVED:</w:t>
      </w:r>
      <w:r w:rsidRPr="000D2FCB">
        <w:rPr>
          <w:rFonts w:ascii="Courier New" w:hAnsi="Courier New" w:cs="Courier New"/>
          <w:b/>
        </w:rPr>
        <w:tab/>
      </w:r>
      <w:r w:rsidR="00F71540" w:rsidRPr="000D2FCB">
        <w:rPr>
          <w:rFonts w:ascii="Courier New" w:hAnsi="Courier New" w:cs="Courier New"/>
        </w:rPr>
        <w:t>That upon passage</w:t>
      </w:r>
      <w:r w:rsidR="00144BB5">
        <w:rPr>
          <w:rFonts w:ascii="Courier New" w:hAnsi="Courier New" w:cs="Courier New"/>
        </w:rPr>
        <w:t>,</w:t>
      </w:r>
      <w:r w:rsidR="00F71540" w:rsidRPr="000D2FCB">
        <w:rPr>
          <w:rFonts w:ascii="Courier New" w:hAnsi="Courier New" w:cs="Courier New"/>
        </w:rPr>
        <w:t xml:space="preserve"> this piece of legislation be forwarded to </w:t>
      </w:r>
      <w:r w:rsidR="00144BB5">
        <w:rPr>
          <w:rFonts w:ascii="Courier New" w:hAnsi="Courier New" w:cs="Courier New"/>
        </w:rPr>
        <w:t>Student Body President Lauren Stotler</w:t>
      </w:r>
      <w:r w:rsidR="00853155">
        <w:rPr>
          <w:rFonts w:ascii="Courier New" w:hAnsi="Courier New" w:cs="Courier New"/>
        </w:rPr>
        <w:t xml:space="preserve"> </w:t>
      </w:r>
      <w:r w:rsidR="00F71540" w:rsidRPr="000D2FCB">
        <w:rPr>
          <w:rFonts w:ascii="Courier New" w:hAnsi="Courier New" w:cs="Courier New"/>
        </w:rPr>
        <w:t>for further action</w:t>
      </w:r>
      <w:r w:rsidR="00CB7424">
        <w:rPr>
          <w:rFonts w:ascii="Courier New" w:hAnsi="Courier New" w:cs="Courier New"/>
        </w:rPr>
        <w:t>.</w:t>
      </w:r>
      <w:r w:rsidR="00734880">
        <w:rPr>
          <w:rFonts w:ascii="Courier New" w:hAnsi="Courier New" w:cs="Courier New"/>
        </w:rPr>
        <w:t xml:space="preserve"> </w:t>
      </w:r>
    </w:p>
    <w:sectPr w:rsidR="00B51C83" w:rsidRPr="00CB7424" w:rsidSect="00416500">
      <w:footerReference w:type="default" r:id="rId8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29" w:rsidRDefault="00FC7529" w:rsidP="00416500">
      <w:pPr>
        <w:spacing w:after="0" w:line="240" w:lineRule="auto"/>
      </w:pPr>
      <w:r>
        <w:separator/>
      </w:r>
    </w:p>
  </w:endnote>
  <w:endnote w:type="continuationSeparator" w:id="0">
    <w:p w:rsidR="00FC7529" w:rsidRDefault="00FC7529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87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155" w:rsidRDefault="009B4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0D" w:rsidRPr="008A710D">
          <w:rPr>
            <w:rFonts w:ascii="Courier New" w:hAnsi="Courier New" w:cs="Courier New"/>
            <w:b/>
            <w:noProof/>
            <w:sz w:val="24"/>
            <w:szCs w:val="24"/>
          </w:rPr>
          <w:t>2</w:t>
        </w:r>
        <w:r>
          <w:rPr>
            <w:rFonts w:ascii="Courier New" w:hAnsi="Courier New" w:cs="Courier New"/>
            <w:b/>
            <w:noProof/>
            <w:sz w:val="24"/>
            <w:szCs w:val="24"/>
          </w:rPr>
          <w:fldChar w:fldCharType="end"/>
        </w:r>
      </w:p>
    </w:sdtContent>
  </w:sdt>
  <w:p w:rsidR="00853155" w:rsidRDefault="00853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29" w:rsidRDefault="00FC7529" w:rsidP="00416500">
      <w:pPr>
        <w:spacing w:after="0" w:line="240" w:lineRule="auto"/>
      </w:pPr>
      <w:r>
        <w:separator/>
      </w:r>
    </w:p>
  </w:footnote>
  <w:footnote w:type="continuationSeparator" w:id="0">
    <w:p w:rsidR="00FC7529" w:rsidRDefault="00FC7529" w:rsidP="0041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CFA"/>
    <w:multiLevelType w:val="hybridMultilevel"/>
    <w:tmpl w:val="FA2E43DA"/>
    <w:lvl w:ilvl="0" w:tplc="F57076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888"/>
    <w:multiLevelType w:val="multilevel"/>
    <w:tmpl w:val="848C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C5AB8"/>
    <w:multiLevelType w:val="multilevel"/>
    <w:tmpl w:val="F720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5046A"/>
    <w:multiLevelType w:val="hybridMultilevel"/>
    <w:tmpl w:val="EF5C4602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780400D5"/>
    <w:multiLevelType w:val="hybridMultilevel"/>
    <w:tmpl w:val="EF5C4602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6A"/>
    <w:rsid w:val="00017387"/>
    <w:rsid w:val="000240EE"/>
    <w:rsid w:val="0004495F"/>
    <w:rsid w:val="0005680A"/>
    <w:rsid w:val="00067A05"/>
    <w:rsid w:val="00074BD3"/>
    <w:rsid w:val="000B0730"/>
    <w:rsid w:val="000B33BC"/>
    <w:rsid w:val="000D1239"/>
    <w:rsid w:val="000D2FCB"/>
    <w:rsid w:val="000E25D7"/>
    <w:rsid w:val="00105AF4"/>
    <w:rsid w:val="001269E0"/>
    <w:rsid w:val="0014262A"/>
    <w:rsid w:val="00144BB5"/>
    <w:rsid w:val="001862EB"/>
    <w:rsid w:val="001A7FF0"/>
    <w:rsid w:val="002362BB"/>
    <w:rsid w:val="00256CF2"/>
    <w:rsid w:val="002A0169"/>
    <w:rsid w:val="002B72EB"/>
    <w:rsid w:val="002D657E"/>
    <w:rsid w:val="002E0758"/>
    <w:rsid w:val="00315195"/>
    <w:rsid w:val="0031690F"/>
    <w:rsid w:val="00320EC0"/>
    <w:rsid w:val="00327F42"/>
    <w:rsid w:val="003A0D2F"/>
    <w:rsid w:val="003C175A"/>
    <w:rsid w:val="00416500"/>
    <w:rsid w:val="0043693D"/>
    <w:rsid w:val="0044456D"/>
    <w:rsid w:val="0049246A"/>
    <w:rsid w:val="004B757C"/>
    <w:rsid w:val="004C1811"/>
    <w:rsid w:val="004C1EBD"/>
    <w:rsid w:val="00505A2B"/>
    <w:rsid w:val="00534248"/>
    <w:rsid w:val="00577AD8"/>
    <w:rsid w:val="005A6B62"/>
    <w:rsid w:val="005C145A"/>
    <w:rsid w:val="005C4922"/>
    <w:rsid w:val="005D1E98"/>
    <w:rsid w:val="005D5235"/>
    <w:rsid w:val="00610905"/>
    <w:rsid w:val="0065326A"/>
    <w:rsid w:val="00695F12"/>
    <w:rsid w:val="006A2EEE"/>
    <w:rsid w:val="006A51EF"/>
    <w:rsid w:val="006F694F"/>
    <w:rsid w:val="00723F4F"/>
    <w:rsid w:val="00734880"/>
    <w:rsid w:val="0074154F"/>
    <w:rsid w:val="00757C63"/>
    <w:rsid w:val="0077111B"/>
    <w:rsid w:val="00780C33"/>
    <w:rsid w:val="007A74F7"/>
    <w:rsid w:val="00806AC1"/>
    <w:rsid w:val="00812020"/>
    <w:rsid w:val="00834EDD"/>
    <w:rsid w:val="00853155"/>
    <w:rsid w:val="008A2A73"/>
    <w:rsid w:val="008A710D"/>
    <w:rsid w:val="0091559C"/>
    <w:rsid w:val="0093099B"/>
    <w:rsid w:val="009334D6"/>
    <w:rsid w:val="009701A9"/>
    <w:rsid w:val="00997B79"/>
    <w:rsid w:val="009A2EB1"/>
    <w:rsid w:val="009A462E"/>
    <w:rsid w:val="009B288D"/>
    <w:rsid w:val="009B441E"/>
    <w:rsid w:val="009C578F"/>
    <w:rsid w:val="009D0F36"/>
    <w:rsid w:val="009F0801"/>
    <w:rsid w:val="00A00208"/>
    <w:rsid w:val="00A17EF4"/>
    <w:rsid w:val="00A41FE9"/>
    <w:rsid w:val="00A453EF"/>
    <w:rsid w:val="00A81F9D"/>
    <w:rsid w:val="00AA1F18"/>
    <w:rsid w:val="00AC339C"/>
    <w:rsid w:val="00AC3D90"/>
    <w:rsid w:val="00AD1D72"/>
    <w:rsid w:val="00AE1D81"/>
    <w:rsid w:val="00AF1860"/>
    <w:rsid w:val="00B06D93"/>
    <w:rsid w:val="00B51C83"/>
    <w:rsid w:val="00B660AB"/>
    <w:rsid w:val="00B73CC7"/>
    <w:rsid w:val="00B94D07"/>
    <w:rsid w:val="00BA4510"/>
    <w:rsid w:val="00BD6F4A"/>
    <w:rsid w:val="00BD7F10"/>
    <w:rsid w:val="00C45484"/>
    <w:rsid w:val="00C501AA"/>
    <w:rsid w:val="00C62856"/>
    <w:rsid w:val="00C77C6F"/>
    <w:rsid w:val="00CA5EDD"/>
    <w:rsid w:val="00CB7424"/>
    <w:rsid w:val="00CE01E2"/>
    <w:rsid w:val="00D02A50"/>
    <w:rsid w:val="00D12C9F"/>
    <w:rsid w:val="00D12D6B"/>
    <w:rsid w:val="00D23261"/>
    <w:rsid w:val="00D953CD"/>
    <w:rsid w:val="00D97151"/>
    <w:rsid w:val="00DC2AC9"/>
    <w:rsid w:val="00E63531"/>
    <w:rsid w:val="00E81020"/>
    <w:rsid w:val="00F35DA1"/>
    <w:rsid w:val="00F50834"/>
    <w:rsid w:val="00F54AE0"/>
    <w:rsid w:val="00F61C10"/>
    <w:rsid w:val="00F6244C"/>
    <w:rsid w:val="00F668FE"/>
    <w:rsid w:val="00F71540"/>
    <w:rsid w:val="00F77B42"/>
    <w:rsid w:val="00FC33D2"/>
    <w:rsid w:val="00FC7529"/>
    <w:rsid w:val="00FD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5CC95-BB16-4163-A1EA-6CE0693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F4"/>
  </w:style>
  <w:style w:type="paragraph" w:styleId="Heading1">
    <w:name w:val="heading 1"/>
    <w:basedOn w:val="Normal"/>
    <w:link w:val="Heading1Char"/>
    <w:uiPriority w:val="9"/>
    <w:qFormat/>
    <w:rsid w:val="00F35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6A"/>
    <w:pPr>
      <w:ind w:left="720"/>
      <w:contextualSpacing/>
    </w:pPr>
  </w:style>
  <w:style w:type="paragraph" w:styleId="NoSpacing">
    <w:name w:val="No Spacing"/>
    <w:uiPriority w:val="1"/>
    <w:qFormat/>
    <w:rsid w:val="009701A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F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16500"/>
  </w:style>
  <w:style w:type="paragraph" w:styleId="Header">
    <w:name w:val="header"/>
    <w:basedOn w:val="Normal"/>
    <w:link w:val="HeaderChar"/>
    <w:uiPriority w:val="99"/>
    <w:unhideWhenUsed/>
    <w:rsid w:val="0041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00"/>
  </w:style>
  <w:style w:type="paragraph" w:styleId="Footer">
    <w:name w:val="footer"/>
    <w:basedOn w:val="Normal"/>
    <w:link w:val="FooterChar"/>
    <w:uiPriority w:val="99"/>
    <w:unhideWhenUsed/>
    <w:rsid w:val="0041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00"/>
  </w:style>
  <w:style w:type="character" w:customStyle="1" w:styleId="Heading1Char">
    <w:name w:val="Heading 1 Char"/>
    <w:basedOn w:val="DefaultParagraphFont"/>
    <w:link w:val="Heading1"/>
    <w:uiPriority w:val="9"/>
    <w:rsid w:val="00F35DA1"/>
    <w:rPr>
      <w:rFonts w:ascii="Times New Roman" w:eastAsia="Times New Roman" w:hAnsi="Times New Roman" w:cs="Times New Roman"/>
      <w:kern w:val="36"/>
      <w:sz w:val="24"/>
      <w:szCs w:val="24"/>
    </w:rPr>
  </w:style>
  <w:style w:type="table" w:styleId="TableGrid">
    <w:name w:val="Table Grid"/>
    <w:basedOn w:val="TableNormal"/>
    <w:uiPriority w:val="59"/>
    <w:rsid w:val="00F35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20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F058084-7EAD-480B-95DD-A37F2D1B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</dc:creator>
  <cp:lastModifiedBy>Nami, Cindy</cp:lastModifiedBy>
  <cp:revision>2</cp:revision>
  <cp:lastPrinted>2016-01-14T18:44:00Z</cp:lastPrinted>
  <dcterms:created xsi:type="dcterms:W3CDTF">2016-01-14T18:45:00Z</dcterms:created>
  <dcterms:modified xsi:type="dcterms:W3CDTF">2016-01-14T18:45:00Z</dcterms:modified>
</cp:coreProperties>
</file>