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D080" w14:textId="752AFBB7" w:rsidR="002E3100" w:rsidRPr="005F5391" w:rsidRDefault="007C33DA" w:rsidP="005F5391">
      <w:pPr>
        <w:spacing w:after="40"/>
        <w:rPr>
          <w:sz w:val="20"/>
          <w:szCs w:val="20"/>
        </w:rPr>
      </w:pPr>
      <w:r w:rsidRPr="005F5391">
        <w:rPr>
          <w:sz w:val="20"/>
          <w:szCs w:val="20"/>
        </w:rPr>
        <w:t xml:space="preserve">If </w:t>
      </w:r>
      <w:r w:rsidR="005F5391" w:rsidRPr="005F5391">
        <w:rPr>
          <w:sz w:val="20"/>
          <w:szCs w:val="20"/>
        </w:rPr>
        <w:t xml:space="preserve">hiring an international student, you MUST contact the Payroll Office prior to submitting the E-PCR and hiring documents to the HR MDC. </w:t>
      </w:r>
      <w:proofErr w:type="spellStart"/>
      <w:r w:rsidR="00F1365C">
        <w:rPr>
          <w:sz w:val="20"/>
          <w:szCs w:val="20"/>
        </w:rPr>
        <w:t>Sprintax</w:t>
      </w:r>
      <w:proofErr w:type="spellEnd"/>
      <w:r w:rsidR="00F1365C">
        <w:rPr>
          <w:sz w:val="20"/>
          <w:szCs w:val="20"/>
        </w:rPr>
        <w:t xml:space="preserve"> Tas Determination System (TDS) is a software used by Texas State University to assists international employees and students with determining their U.S. tax residency status and possible eligibility for tax treaty benefits.  </w:t>
      </w:r>
    </w:p>
    <w:tbl>
      <w:tblPr>
        <w:tblW w:w="110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2840"/>
        <w:gridCol w:w="7710"/>
      </w:tblGrid>
      <w:tr w:rsidR="005F5391" w:rsidRPr="005F5391" w14:paraId="5CE58429" w14:textId="77777777" w:rsidTr="00A14724">
        <w:trPr>
          <w:trHeight w:hRule="exact" w:val="331"/>
        </w:trPr>
        <w:tc>
          <w:tcPr>
            <w:tcW w:w="490" w:type="dxa"/>
          </w:tcPr>
          <w:p w14:paraId="0D81F844" w14:textId="77777777" w:rsidR="005F5391" w:rsidRPr="005F5391" w:rsidRDefault="005F5391" w:rsidP="00C67997">
            <w:pPr>
              <w:rPr>
                <w:sz w:val="20"/>
                <w:szCs w:val="20"/>
              </w:rPr>
            </w:pPr>
          </w:p>
        </w:tc>
        <w:tc>
          <w:tcPr>
            <w:tcW w:w="2840" w:type="dxa"/>
          </w:tcPr>
          <w:p w14:paraId="4E1DFA01" w14:textId="77777777" w:rsidR="005F5391" w:rsidRPr="005F5391" w:rsidRDefault="005F5391" w:rsidP="00C67997">
            <w:pPr>
              <w:pStyle w:val="TableParagraph"/>
              <w:spacing w:line="319" w:lineRule="exact"/>
              <w:ind w:left="350"/>
              <w:rPr>
                <w:rFonts w:asciiTheme="minorHAnsi" w:hAnsiTheme="minorHAnsi"/>
                <w:b/>
                <w:sz w:val="20"/>
                <w:szCs w:val="20"/>
              </w:rPr>
            </w:pPr>
            <w:r w:rsidRPr="005F5391">
              <w:rPr>
                <w:rFonts w:asciiTheme="minorHAnsi" w:hAnsiTheme="minorHAnsi"/>
                <w:b/>
                <w:sz w:val="20"/>
                <w:szCs w:val="20"/>
              </w:rPr>
              <w:t>Instruction</w:t>
            </w:r>
          </w:p>
        </w:tc>
        <w:tc>
          <w:tcPr>
            <w:tcW w:w="7710" w:type="dxa"/>
          </w:tcPr>
          <w:p w14:paraId="6F0CE621" w14:textId="38126981" w:rsidR="005F5391" w:rsidRPr="005F5391" w:rsidRDefault="005F5391" w:rsidP="005F5391">
            <w:pPr>
              <w:pStyle w:val="TableParagraph"/>
              <w:spacing w:line="319" w:lineRule="exact"/>
              <w:ind w:left="3399" w:right="2311" w:hanging="1779"/>
              <w:jc w:val="center"/>
              <w:rPr>
                <w:rFonts w:asciiTheme="minorHAnsi" w:hAnsiTheme="minorHAnsi"/>
                <w:b/>
                <w:sz w:val="20"/>
                <w:szCs w:val="20"/>
              </w:rPr>
            </w:pPr>
            <w:r w:rsidRPr="005F5391">
              <w:rPr>
                <w:rFonts w:asciiTheme="minorHAnsi" w:hAnsiTheme="minorHAnsi"/>
                <w:b/>
                <w:sz w:val="20"/>
                <w:szCs w:val="20"/>
              </w:rPr>
              <w:t>Information</w:t>
            </w:r>
          </w:p>
        </w:tc>
      </w:tr>
      <w:tr w:rsidR="005F5391" w:rsidRPr="005F5391" w14:paraId="1EF90CBD" w14:textId="77777777" w:rsidTr="00A14724">
        <w:trPr>
          <w:trHeight w:val="1264"/>
        </w:trPr>
        <w:tc>
          <w:tcPr>
            <w:tcW w:w="490" w:type="dxa"/>
          </w:tcPr>
          <w:p w14:paraId="6C0C029E" w14:textId="77777777" w:rsidR="005F5391" w:rsidRPr="005F5391" w:rsidRDefault="005F5391" w:rsidP="00C67997">
            <w:pPr>
              <w:rPr>
                <w:sz w:val="20"/>
                <w:szCs w:val="20"/>
              </w:rPr>
            </w:pPr>
          </w:p>
        </w:tc>
        <w:tc>
          <w:tcPr>
            <w:tcW w:w="2840" w:type="dxa"/>
            <w:vAlign w:val="center"/>
          </w:tcPr>
          <w:p w14:paraId="15FE9F75" w14:textId="4AC2614C" w:rsidR="005F5391" w:rsidRPr="005F5391" w:rsidRDefault="005F5391" w:rsidP="005F5391">
            <w:pPr>
              <w:pStyle w:val="TableParagraph"/>
              <w:spacing w:line="251" w:lineRule="exact"/>
              <w:ind w:left="60"/>
              <w:rPr>
                <w:rFonts w:asciiTheme="minorHAnsi" w:hAnsiTheme="minorHAnsi"/>
                <w:sz w:val="20"/>
                <w:szCs w:val="20"/>
              </w:rPr>
            </w:pPr>
            <w:r w:rsidRPr="005F5391">
              <w:rPr>
                <w:rFonts w:asciiTheme="minorHAnsi" w:hAnsiTheme="minorHAnsi"/>
                <w:sz w:val="20"/>
                <w:szCs w:val="20"/>
              </w:rPr>
              <w:t>Student needs to</w:t>
            </w:r>
            <w:r>
              <w:rPr>
                <w:rFonts w:asciiTheme="minorHAnsi" w:hAnsiTheme="minorHAnsi"/>
                <w:sz w:val="20"/>
                <w:szCs w:val="20"/>
              </w:rPr>
              <w:t xml:space="preserve"> </w:t>
            </w:r>
            <w:r w:rsidRPr="005F5391">
              <w:rPr>
                <w:rFonts w:asciiTheme="minorHAnsi" w:hAnsiTheme="minorHAnsi"/>
                <w:sz w:val="20"/>
                <w:szCs w:val="20"/>
              </w:rPr>
              <w:t>have a valid SSN</w:t>
            </w:r>
          </w:p>
          <w:p w14:paraId="5DBDC59F" w14:textId="272CC677" w:rsidR="005F5391" w:rsidRPr="005F5391" w:rsidRDefault="005F5391" w:rsidP="005F5391">
            <w:pPr>
              <w:pStyle w:val="TableParagraph"/>
              <w:spacing w:line="242" w:lineRule="exact"/>
              <w:ind w:left="60"/>
              <w:rPr>
                <w:rFonts w:asciiTheme="minorHAnsi" w:hAnsiTheme="minorHAnsi"/>
                <w:sz w:val="20"/>
                <w:szCs w:val="20"/>
              </w:rPr>
            </w:pPr>
            <w:r w:rsidRPr="005F5391">
              <w:rPr>
                <w:rFonts w:asciiTheme="minorHAnsi" w:hAnsiTheme="minorHAnsi"/>
                <w:sz w:val="20"/>
                <w:szCs w:val="20"/>
              </w:rPr>
              <w:t>or receipt showing</w:t>
            </w:r>
            <w:r>
              <w:rPr>
                <w:rFonts w:asciiTheme="minorHAnsi" w:hAnsiTheme="minorHAnsi"/>
                <w:sz w:val="20"/>
                <w:szCs w:val="20"/>
              </w:rPr>
              <w:t xml:space="preserve"> </w:t>
            </w:r>
            <w:r w:rsidRPr="005F5391">
              <w:rPr>
                <w:rFonts w:asciiTheme="minorHAnsi" w:hAnsiTheme="minorHAnsi"/>
                <w:sz w:val="20"/>
                <w:szCs w:val="20"/>
              </w:rPr>
              <w:t>they have applied</w:t>
            </w:r>
            <w:r>
              <w:rPr>
                <w:rFonts w:asciiTheme="minorHAnsi" w:hAnsiTheme="minorHAnsi"/>
                <w:sz w:val="20"/>
                <w:szCs w:val="20"/>
              </w:rPr>
              <w:t xml:space="preserve"> </w:t>
            </w:r>
            <w:r w:rsidRPr="005F5391">
              <w:rPr>
                <w:rFonts w:asciiTheme="minorHAnsi" w:hAnsiTheme="minorHAnsi"/>
                <w:sz w:val="20"/>
                <w:szCs w:val="20"/>
              </w:rPr>
              <w:t>for one</w:t>
            </w:r>
          </w:p>
        </w:tc>
        <w:tc>
          <w:tcPr>
            <w:tcW w:w="7710" w:type="dxa"/>
          </w:tcPr>
          <w:p w14:paraId="54534C16" w14:textId="10EBCA1A" w:rsidR="005F5391" w:rsidRPr="005F5391" w:rsidRDefault="005F5391" w:rsidP="00C67997">
            <w:pPr>
              <w:pStyle w:val="TableParagraph"/>
              <w:spacing w:line="251" w:lineRule="exact"/>
              <w:rPr>
                <w:rFonts w:asciiTheme="minorHAnsi" w:hAnsiTheme="minorHAnsi"/>
                <w:sz w:val="20"/>
                <w:szCs w:val="20"/>
              </w:rPr>
            </w:pPr>
            <w:r w:rsidRPr="005F5391">
              <w:rPr>
                <w:rFonts w:asciiTheme="minorHAnsi" w:hAnsiTheme="minorHAnsi"/>
                <w:sz w:val="20"/>
                <w:szCs w:val="20"/>
              </w:rPr>
              <w:t xml:space="preserve">If you have a person with </w:t>
            </w:r>
            <w:r w:rsidR="00F1365C">
              <w:rPr>
                <w:rFonts w:asciiTheme="minorHAnsi" w:hAnsiTheme="minorHAnsi"/>
                <w:sz w:val="20"/>
                <w:szCs w:val="20"/>
              </w:rPr>
              <w:t xml:space="preserve">no SSN or </w:t>
            </w:r>
            <w:r w:rsidRPr="005F5391">
              <w:rPr>
                <w:rFonts w:asciiTheme="minorHAnsi" w:hAnsiTheme="minorHAnsi"/>
                <w:sz w:val="20"/>
                <w:szCs w:val="20"/>
              </w:rPr>
              <w:t xml:space="preserve">a temporary SSN starting with </w:t>
            </w:r>
            <w:r w:rsidR="00F1365C">
              <w:rPr>
                <w:rFonts w:asciiTheme="minorHAnsi" w:hAnsiTheme="minorHAnsi"/>
                <w:sz w:val="20"/>
                <w:szCs w:val="20"/>
              </w:rPr>
              <w:t>99</w:t>
            </w:r>
            <w:r w:rsidRPr="005F5391">
              <w:rPr>
                <w:rFonts w:asciiTheme="minorHAnsi" w:hAnsiTheme="minorHAnsi"/>
                <w:sz w:val="20"/>
                <w:szCs w:val="20"/>
              </w:rPr>
              <w:t xml:space="preserve">, send them </w:t>
            </w:r>
            <w:proofErr w:type="gramStart"/>
            <w:r w:rsidRPr="005F5391">
              <w:rPr>
                <w:rFonts w:asciiTheme="minorHAnsi" w:hAnsiTheme="minorHAnsi"/>
                <w:sz w:val="20"/>
                <w:szCs w:val="20"/>
              </w:rPr>
              <w:t>to</w:t>
            </w:r>
            <w:proofErr w:type="gramEnd"/>
            <w:r w:rsidRPr="005F5391">
              <w:rPr>
                <w:rFonts w:asciiTheme="minorHAnsi" w:hAnsiTheme="minorHAnsi"/>
                <w:sz w:val="20"/>
                <w:szCs w:val="20"/>
              </w:rPr>
              <w:t xml:space="preserve"> the</w:t>
            </w:r>
          </w:p>
          <w:p w14:paraId="1A9AD457" w14:textId="77777777" w:rsidR="005F5391" w:rsidRPr="005F5391" w:rsidRDefault="005F5391" w:rsidP="00C67997">
            <w:pPr>
              <w:pStyle w:val="TableParagraph"/>
              <w:spacing w:line="241" w:lineRule="exact"/>
              <w:rPr>
                <w:rFonts w:asciiTheme="minorHAnsi" w:hAnsiTheme="minorHAnsi"/>
                <w:sz w:val="20"/>
                <w:szCs w:val="20"/>
              </w:rPr>
            </w:pPr>
            <w:r w:rsidRPr="005F5391">
              <w:rPr>
                <w:rFonts w:asciiTheme="minorHAnsi" w:hAnsiTheme="minorHAnsi"/>
                <w:sz w:val="20"/>
                <w:szCs w:val="20"/>
              </w:rPr>
              <w:t>International Office. They will give them a letter which they will take to the SSA</w:t>
            </w:r>
          </w:p>
          <w:p w14:paraId="40D0DA1C" w14:textId="77777777" w:rsidR="005F5391" w:rsidRPr="005F5391" w:rsidRDefault="005F5391" w:rsidP="00C67997">
            <w:pPr>
              <w:pStyle w:val="TableParagraph"/>
              <w:spacing w:line="242" w:lineRule="exact"/>
              <w:rPr>
                <w:rFonts w:asciiTheme="minorHAnsi" w:hAnsiTheme="minorHAnsi"/>
                <w:sz w:val="20"/>
                <w:szCs w:val="20"/>
              </w:rPr>
            </w:pPr>
            <w:r w:rsidRPr="005F5391">
              <w:rPr>
                <w:rFonts w:asciiTheme="minorHAnsi" w:hAnsiTheme="minorHAnsi"/>
                <w:sz w:val="20"/>
                <w:szCs w:val="20"/>
              </w:rPr>
              <w:t>office in order to obtain a valid number. When the permanent SSN is received,</w:t>
            </w:r>
          </w:p>
          <w:p w14:paraId="2FD1CED8" w14:textId="3C161B8A" w:rsidR="005F5391" w:rsidRPr="005F5391" w:rsidRDefault="005F5391" w:rsidP="00F1365C">
            <w:pPr>
              <w:pStyle w:val="TableParagraph"/>
              <w:spacing w:line="241" w:lineRule="exact"/>
              <w:rPr>
                <w:rFonts w:asciiTheme="minorHAnsi" w:hAnsiTheme="minorHAnsi"/>
                <w:sz w:val="20"/>
                <w:szCs w:val="20"/>
              </w:rPr>
            </w:pPr>
            <w:r w:rsidRPr="005F5391">
              <w:rPr>
                <w:rFonts w:asciiTheme="minorHAnsi" w:hAnsiTheme="minorHAnsi"/>
                <w:sz w:val="20"/>
                <w:szCs w:val="20"/>
              </w:rPr>
              <w:t>please forward a copy to HR and Payroll.</w:t>
            </w:r>
          </w:p>
        </w:tc>
      </w:tr>
      <w:tr w:rsidR="005F5391" w:rsidRPr="005F5391" w14:paraId="3022C378" w14:textId="77777777" w:rsidTr="00A14724">
        <w:trPr>
          <w:trHeight w:val="827"/>
        </w:trPr>
        <w:tc>
          <w:tcPr>
            <w:tcW w:w="490" w:type="dxa"/>
          </w:tcPr>
          <w:p w14:paraId="536A6116" w14:textId="77777777" w:rsidR="005F5391" w:rsidRPr="005F5391" w:rsidRDefault="005F5391" w:rsidP="00C67997">
            <w:pPr>
              <w:rPr>
                <w:sz w:val="20"/>
                <w:szCs w:val="20"/>
              </w:rPr>
            </w:pPr>
          </w:p>
        </w:tc>
        <w:tc>
          <w:tcPr>
            <w:tcW w:w="2840" w:type="dxa"/>
            <w:vAlign w:val="center"/>
          </w:tcPr>
          <w:p w14:paraId="6C991B71" w14:textId="2DB93FCE" w:rsidR="005F5391" w:rsidRPr="005F5391" w:rsidRDefault="005F5391" w:rsidP="00A14724">
            <w:pPr>
              <w:pStyle w:val="TableParagraph"/>
              <w:spacing w:line="251" w:lineRule="exact"/>
              <w:ind w:left="60"/>
              <w:rPr>
                <w:rFonts w:asciiTheme="minorHAnsi" w:hAnsiTheme="minorHAnsi"/>
                <w:sz w:val="20"/>
                <w:szCs w:val="20"/>
              </w:rPr>
            </w:pPr>
            <w:r w:rsidRPr="005F5391">
              <w:rPr>
                <w:rFonts w:asciiTheme="minorHAnsi" w:hAnsiTheme="minorHAnsi"/>
                <w:sz w:val="20"/>
                <w:szCs w:val="20"/>
              </w:rPr>
              <w:t xml:space="preserve">Student should complete </w:t>
            </w:r>
            <w:r w:rsidR="00A14724">
              <w:rPr>
                <w:rFonts w:asciiTheme="minorHAnsi" w:hAnsiTheme="minorHAnsi"/>
                <w:sz w:val="20"/>
                <w:szCs w:val="20"/>
              </w:rPr>
              <w:t xml:space="preserve">the </w:t>
            </w:r>
            <w:proofErr w:type="spellStart"/>
            <w:r w:rsidR="00A14724">
              <w:rPr>
                <w:rFonts w:asciiTheme="minorHAnsi" w:hAnsiTheme="minorHAnsi"/>
                <w:sz w:val="20"/>
                <w:szCs w:val="20"/>
              </w:rPr>
              <w:t>Sprintax</w:t>
            </w:r>
            <w:proofErr w:type="spellEnd"/>
            <w:r w:rsidR="00A14724">
              <w:rPr>
                <w:rFonts w:asciiTheme="minorHAnsi" w:hAnsiTheme="minorHAnsi"/>
                <w:sz w:val="20"/>
                <w:szCs w:val="20"/>
              </w:rPr>
              <w:t xml:space="preserve"> Tax Determination System (TDS)</w:t>
            </w:r>
          </w:p>
        </w:tc>
        <w:tc>
          <w:tcPr>
            <w:tcW w:w="7710" w:type="dxa"/>
          </w:tcPr>
          <w:p w14:paraId="48BEBB1B" w14:textId="432DA76C" w:rsidR="005F5391" w:rsidRPr="00771549" w:rsidRDefault="005F5391" w:rsidP="00C67997">
            <w:pPr>
              <w:pStyle w:val="TableParagraph"/>
              <w:spacing w:line="251" w:lineRule="exact"/>
              <w:rPr>
                <w:rFonts w:asciiTheme="minorHAnsi" w:hAnsiTheme="minorHAnsi"/>
                <w:sz w:val="20"/>
                <w:szCs w:val="20"/>
              </w:rPr>
            </w:pPr>
            <w:r w:rsidRPr="00771549">
              <w:rPr>
                <w:rFonts w:asciiTheme="minorHAnsi" w:hAnsiTheme="minorHAnsi"/>
                <w:sz w:val="20"/>
                <w:szCs w:val="20"/>
              </w:rPr>
              <w:t xml:space="preserve">To access this </w:t>
            </w:r>
            <w:r w:rsidR="00A14724" w:rsidRPr="00771549">
              <w:rPr>
                <w:rFonts w:asciiTheme="minorHAnsi" w:hAnsiTheme="minorHAnsi"/>
                <w:sz w:val="20"/>
                <w:szCs w:val="20"/>
              </w:rPr>
              <w:t>site</w:t>
            </w:r>
            <w:r w:rsidRPr="00771549">
              <w:rPr>
                <w:rFonts w:asciiTheme="minorHAnsi" w:hAnsiTheme="minorHAnsi"/>
                <w:sz w:val="20"/>
                <w:szCs w:val="20"/>
              </w:rPr>
              <w:t>, follow</w:t>
            </w:r>
          </w:p>
          <w:p w14:paraId="05DDFC3F" w14:textId="280A8204" w:rsidR="005F5391" w:rsidRPr="00771549" w:rsidRDefault="005F5391" w:rsidP="00A14724">
            <w:pPr>
              <w:pStyle w:val="TableParagraph"/>
              <w:spacing w:line="242" w:lineRule="exact"/>
              <w:rPr>
                <w:rFonts w:asciiTheme="minorHAnsi" w:hAnsiTheme="minorHAnsi"/>
                <w:sz w:val="20"/>
                <w:szCs w:val="20"/>
              </w:rPr>
            </w:pPr>
            <w:r w:rsidRPr="00771549">
              <w:rPr>
                <w:rFonts w:asciiTheme="minorHAnsi" w:hAnsiTheme="minorHAnsi"/>
                <w:sz w:val="20"/>
                <w:szCs w:val="20"/>
              </w:rPr>
              <w:t xml:space="preserve">the link provided: </w:t>
            </w:r>
            <w:hyperlink r:id="rId8" w:history="1">
              <w:proofErr w:type="spellStart"/>
              <w:r w:rsidR="00A14724" w:rsidRPr="00771549">
                <w:rPr>
                  <w:rFonts w:asciiTheme="minorHAnsi" w:eastAsiaTheme="minorHAnsi" w:hAnsiTheme="minorHAnsi" w:cstheme="minorHAnsi"/>
                  <w:color w:val="0000FF"/>
                  <w:sz w:val="20"/>
                  <w:szCs w:val="20"/>
                  <w:u w:val="single"/>
                </w:rPr>
                <w:t>Sprintax</w:t>
              </w:r>
              <w:proofErr w:type="spellEnd"/>
            </w:hyperlink>
            <w:r w:rsidR="00A14724" w:rsidRPr="00771549">
              <w:rPr>
                <w:rFonts w:asciiTheme="minorHAnsi" w:eastAsiaTheme="minorHAnsi" w:hAnsiTheme="minorHAnsi" w:cstheme="minorHAnsi"/>
                <w:sz w:val="20"/>
                <w:szCs w:val="20"/>
              </w:rPr>
              <w:t xml:space="preserve">. </w:t>
            </w:r>
            <w:r w:rsidRPr="00771549">
              <w:rPr>
                <w:rFonts w:asciiTheme="minorHAnsi" w:hAnsiTheme="minorHAnsi"/>
                <w:sz w:val="20"/>
                <w:szCs w:val="20"/>
              </w:rPr>
              <w:t>This is needed to determine the individual’s correct tax status.</w:t>
            </w:r>
          </w:p>
        </w:tc>
      </w:tr>
      <w:tr w:rsidR="005F5391" w:rsidRPr="005F5391" w14:paraId="5CA4A75F" w14:textId="77777777" w:rsidTr="00A14724">
        <w:trPr>
          <w:trHeight w:hRule="exact" w:val="640"/>
        </w:trPr>
        <w:tc>
          <w:tcPr>
            <w:tcW w:w="490" w:type="dxa"/>
          </w:tcPr>
          <w:p w14:paraId="40B1B07B" w14:textId="77777777" w:rsidR="005F5391" w:rsidRPr="005F5391" w:rsidRDefault="005F5391" w:rsidP="00C67997">
            <w:pPr>
              <w:rPr>
                <w:sz w:val="20"/>
                <w:szCs w:val="20"/>
              </w:rPr>
            </w:pPr>
          </w:p>
        </w:tc>
        <w:tc>
          <w:tcPr>
            <w:tcW w:w="2840" w:type="dxa"/>
            <w:vAlign w:val="center"/>
          </w:tcPr>
          <w:p w14:paraId="01130C1F" w14:textId="4DFE8E7A" w:rsidR="005F5391" w:rsidRPr="005F5391" w:rsidRDefault="005F5391" w:rsidP="005F5391">
            <w:pPr>
              <w:pStyle w:val="TableParagraph"/>
              <w:spacing w:line="250" w:lineRule="exact"/>
              <w:ind w:left="60" w:right="375"/>
              <w:rPr>
                <w:rFonts w:asciiTheme="minorHAnsi" w:hAnsiTheme="minorHAnsi"/>
                <w:sz w:val="20"/>
                <w:szCs w:val="20"/>
              </w:rPr>
            </w:pPr>
            <w:r w:rsidRPr="005F5391">
              <w:rPr>
                <w:rFonts w:asciiTheme="minorHAnsi" w:hAnsiTheme="minorHAnsi"/>
                <w:sz w:val="20"/>
                <w:szCs w:val="20"/>
              </w:rPr>
              <w:t>Student provides</w:t>
            </w:r>
            <w:r>
              <w:rPr>
                <w:rFonts w:asciiTheme="minorHAnsi" w:hAnsiTheme="minorHAnsi"/>
                <w:sz w:val="20"/>
                <w:szCs w:val="20"/>
              </w:rPr>
              <w:t xml:space="preserve">, </w:t>
            </w:r>
            <w:r w:rsidRPr="005F5391">
              <w:rPr>
                <w:rFonts w:asciiTheme="minorHAnsi" w:hAnsiTheme="minorHAnsi"/>
                <w:sz w:val="20"/>
                <w:szCs w:val="20"/>
              </w:rPr>
              <w:t>I-94</w:t>
            </w:r>
            <w:r>
              <w:rPr>
                <w:rFonts w:asciiTheme="minorHAnsi" w:hAnsiTheme="minorHAnsi"/>
                <w:sz w:val="20"/>
                <w:szCs w:val="20"/>
              </w:rPr>
              <w:t xml:space="preserve">, </w:t>
            </w:r>
            <w:r w:rsidRPr="005F5391">
              <w:rPr>
                <w:rFonts w:asciiTheme="minorHAnsi" w:hAnsiTheme="minorHAnsi"/>
                <w:sz w:val="20"/>
                <w:szCs w:val="20"/>
              </w:rPr>
              <w:t>U.S. Visa</w:t>
            </w:r>
            <w:r>
              <w:rPr>
                <w:rFonts w:asciiTheme="minorHAnsi" w:hAnsiTheme="minorHAnsi"/>
                <w:sz w:val="20"/>
                <w:szCs w:val="20"/>
              </w:rPr>
              <w:t xml:space="preserve">, </w:t>
            </w:r>
            <w:r w:rsidRPr="005F5391">
              <w:rPr>
                <w:rFonts w:asciiTheme="minorHAnsi" w:hAnsiTheme="minorHAnsi"/>
                <w:sz w:val="20"/>
                <w:szCs w:val="20"/>
              </w:rPr>
              <w:t>I-20 or DS2019</w:t>
            </w:r>
          </w:p>
        </w:tc>
        <w:tc>
          <w:tcPr>
            <w:tcW w:w="7710" w:type="dxa"/>
          </w:tcPr>
          <w:p w14:paraId="52C4A2C1" w14:textId="77777777" w:rsidR="005F5391" w:rsidRPr="00771549" w:rsidRDefault="005F5391" w:rsidP="00C67997">
            <w:pPr>
              <w:pStyle w:val="TableParagraph"/>
              <w:spacing w:before="2" w:line="252" w:lineRule="exact"/>
              <w:ind w:right="2240"/>
              <w:rPr>
                <w:rFonts w:asciiTheme="minorHAnsi" w:hAnsiTheme="minorHAnsi" w:cstheme="minorHAnsi"/>
                <w:sz w:val="20"/>
                <w:szCs w:val="20"/>
              </w:rPr>
            </w:pPr>
            <w:r w:rsidRPr="00771549">
              <w:rPr>
                <w:rFonts w:asciiTheme="minorHAnsi" w:hAnsiTheme="minorHAnsi" w:cstheme="minorHAnsi"/>
                <w:sz w:val="20"/>
                <w:szCs w:val="20"/>
              </w:rPr>
              <w:t xml:space="preserve">This is needed to determine the individual’s correct tax status. </w:t>
            </w:r>
            <w:hyperlink r:id="rId9">
              <w:r w:rsidRPr="00771549">
                <w:rPr>
                  <w:rFonts w:asciiTheme="minorHAnsi" w:hAnsiTheme="minorHAnsi" w:cstheme="minorHAnsi"/>
                  <w:color w:val="0000FF"/>
                  <w:sz w:val="20"/>
                  <w:szCs w:val="20"/>
                  <w:u w:val="single" w:color="0000FF"/>
                </w:rPr>
                <w:t>Student Visa Information</w:t>
              </w:r>
            </w:hyperlink>
          </w:p>
        </w:tc>
      </w:tr>
      <w:tr w:rsidR="005F5391" w:rsidRPr="005F5391" w14:paraId="60654974" w14:textId="77777777" w:rsidTr="00A14724">
        <w:trPr>
          <w:trHeight w:hRule="exact" w:val="508"/>
        </w:trPr>
        <w:tc>
          <w:tcPr>
            <w:tcW w:w="490" w:type="dxa"/>
          </w:tcPr>
          <w:p w14:paraId="33B5C3F9" w14:textId="77777777" w:rsidR="005F5391" w:rsidRPr="005F5391" w:rsidRDefault="005F5391" w:rsidP="00C67997">
            <w:pPr>
              <w:rPr>
                <w:sz w:val="20"/>
                <w:szCs w:val="20"/>
              </w:rPr>
            </w:pPr>
          </w:p>
        </w:tc>
        <w:tc>
          <w:tcPr>
            <w:tcW w:w="2840" w:type="dxa"/>
            <w:vAlign w:val="center"/>
          </w:tcPr>
          <w:p w14:paraId="5F2C06D7" w14:textId="2FF6C3F9" w:rsidR="005F5391" w:rsidRPr="005F5391" w:rsidRDefault="005F5391" w:rsidP="00C67997">
            <w:pPr>
              <w:pStyle w:val="TableParagraph"/>
              <w:ind w:left="60" w:right="132"/>
              <w:rPr>
                <w:rFonts w:asciiTheme="minorHAnsi" w:hAnsiTheme="minorHAnsi"/>
                <w:sz w:val="20"/>
                <w:szCs w:val="20"/>
              </w:rPr>
            </w:pPr>
            <w:r w:rsidRPr="005F5391">
              <w:rPr>
                <w:rFonts w:asciiTheme="minorHAnsi" w:hAnsiTheme="minorHAnsi"/>
                <w:sz w:val="20"/>
                <w:szCs w:val="20"/>
              </w:rPr>
              <w:t>Include a copy of the</w:t>
            </w:r>
            <w:r w:rsidR="00A14724">
              <w:rPr>
                <w:rFonts w:asciiTheme="minorHAnsi" w:hAnsiTheme="minorHAnsi"/>
                <w:sz w:val="20"/>
                <w:szCs w:val="20"/>
              </w:rPr>
              <w:t xml:space="preserve"> foreign</w:t>
            </w:r>
            <w:r w:rsidRPr="005F5391">
              <w:rPr>
                <w:rFonts w:asciiTheme="minorHAnsi" w:hAnsiTheme="minorHAnsi"/>
                <w:sz w:val="20"/>
                <w:szCs w:val="20"/>
              </w:rPr>
              <w:t xml:space="preserve"> passport page with expiration date of passport</w:t>
            </w:r>
          </w:p>
        </w:tc>
        <w:tc>
          <w:tcPr>
            <w:tcW w:w="7710" w:type="dxa"/>
          </w:tcPr>
          <w:p w14:paraId="370F48B6" w14:textId="77777777" w:rsidR="005F5391" w:rsidRPr="005F5391" w:rsidRDefault="005F5391" w:rsidP="00C67997">
            <w:pPr>
              <w:pStyle w:val="TableParagraph"/>
              <w:spacing w:line="251" w:lineRule="exact"/>
              <w:rPr>
                <w:rFonts w:asciiTheme="minorHAnsi" w:hAnsiTheme="minorHAnsi"/>
                <w:sz w:val="20"/>
                <w:szCs w:val="20"/>
              </w:rPr>
            </w:pPr>
            <w:r w:rsidRPr="005F5391">
              <w:rPr>
                <w:rFonts w:asciiTheme="minorHAnsi" w:hAnsiTheme="minorHAnsi"/>
                <w:sz w:val="20"/>
                <w:szCs w:val="20"/>
              </w:rPr>
              <w:t>This is needed to determine the individual’s correct tax status.</w:t>
            </w:r>
          </w:p>
        </w:tc>
      </w:tr>
      <w:tr w:rsidR="005F5391" w:rsidRPr="005F5391" w14:paraId="059F731C" w14:textId="77777777" w:rsidTr="00A14724">
        <w:trPr>
          <w:trHeight w:val="1457"/>
        </w:trPr>
        <w:tc>
          <w:tcPr>
            <w:tcW w:w="490" w:type="dxa"/>
          </w:tcPr>
          <w:p w14:paraId="28BFD117" w14:textId="77777777" w:rsidR="005F5391" w:rsidRPr="005F5391" w:rsidRDefault="005F5391" w:rsidP="00C67997">
            <w:pPr>
              <w:rPr>
                <w:sz w:val="20"/>
                <w:szCs w:val="20"/>
              </w:rPr>
            </w:pPr>
          </w:p>
        </w:tc>
        <w:tc>
          <w:tcPr>
            <w:tcW w:w="2840" w:type="dxa"/>
            <w:vAlign w:val="center"/>
          </w:tcPr>
          <w:p w14:paraId="5FDE489A" w14:textId="3F8FE5F0" w:rsidR="00DB2C6F" w:rsidRPr="00771549" w:rsidRDefault="005F5391" w:rsidP="00DB2C6F">
            <w:pPr>
              <w:pStyle w:val="TableParagraph"/>
              <w:spacing w:line="251" w:lineRule="exact"/>
              <w:ind w:left="60"/>
              <w:rPr>
                <w:rFonts w:asciiTheme="minorHAnsi" w:hAnsiTheme="minorHAnsi"/>
                <w:sz w:val="20"/>
                <w:szCs w:val="20"/>
              </w:rPr>
            </w:pPr>
            <w:r w:rsidRPr="00771549">
              <w:rPr>
                <w:rFonts w:asciiTheme="minorHAnsi" w:hAnsiTheme="minorHAnsi"/>
                <w:sz w:val="20"/>
                <w:szCs w:val="20"/>
              </w:rPr>
              <w:t xml:space="preserve">Invite </w:t>
            </w:r>
            <w:r w:rsidR="003D7BFC">
              <w:rPr>
                <w:rFonts w:asciiTheme="minorHAnsi" w:hAnsiTheme="minorHAnsi"/>
                <w:sz w:val="20"/>
                <w:szCs w:val="20"/>
              </w:rPr>
              <w:t>s</w:t>
            </w:r>
            <w:r w:rsidRPr="00771549">
              <w:rPr>
                <w:rFonts w:asciiTheme="minorHAnsi" w:hAnsiTheme="minorHAnsi"/>
                <w:sz w:val="20"/>
                <w:szCs w:val="20"/>
              </w:rPr>
              <w:t>tudent to complete the electronic I-9</w:t>
            </w:r>
            <w:r w:rsidR="003D7BFC">
              <w:rPr>
                <w:rFonts w:asciiTheme="minorHAnsi" w:hAnsiTheme="minorHAnsi"/>
                <w:sz w:val="20"/>
                <w:szCs w:val="20"/>
              </w:rPr>
              <w:t>.</w:t>
            </w:r>
          </w:p>
          <w:p w14:paraId="417AB8F3" w14:textId="77777777" w:rsidR="005F5391" w:rsidRPr="005F5391" w:rsidRDefault="005F5391" w:rsidP="00C67997">
            <w:pPr>
              <w:pStyle w:val="TableParagraph"/>
              <w:ind w:left="60" w:right="687"/>
              <w:rPr>
                <w:rFonts w:asciiTheme="minorHAnsi" w:hAnsiTheme="minorHAnsi"/>
                <w:sz w:val="20"/>
                <w:szCs w:val="20"/>
              </w:rPr>
            </w:pPr>
            <w:r w:rsidRPr="00771549">
              <w:rPr>
                <w:rFonts w:asciiTheme="minorHAnsi" w:hAnsiTheme="minorHAnsi"/>
                <w:sz w:val="20"/>
                <w:szCs w:val="20"/>
              </w:rPr>
              <w:t>Employer completes Electronic I-9; E-Verify process</w:t>
            </w:r>
          </w:p>
        </w:tc>
        <w:tc>
          <w:tcPr>
            <w:tcW w:w="7710" w:type="dxa"/>
          </w:tcPr>
          <w:p w14:paraId="1C162243" w14:textId="77777777" w:rsidR="005F5391" w:rsidRPr="00771549" w:rsidRDefault="005F5391" w:rsidP="00C67997">
            <w:pPr>
              <w:pStyle w:val="TableParagraph"/>
              <w:spacing w:before="32"/>
              <w:ind w:left="166"/>
              <w:rPr>
                <w:rFonts w:asciiTheme="minorHAnsi" w:hAnsiTheme="minorHAnsi"/>
                <w:sz w:val="20"/>
                <w:szCs w:val="20"/>
              </w:rPr>
            </w:pPr>
            <w:r w:rsidRPr="00771549">
              <w:rPr>
                <w:rFonts w:asciiTheme="minorHAnsi" w:hAnsiTheme="minorHAnsi"/>
                <w:sz w:val="20"/>
                <w:szCs w:val="20"/>
              </w:rPr>
              <w:t xml:space="preserve">Access </w:t>
            </w:r>
            <w:hyperlink r:id="rId10">
              <w:r w:rsidRPr="00771549">
                <w:rPr>
                  <w:rFonts w:asciiTheme="minorHAnsi" w:hAnsiTheme="minorHAnsi" w:cstheme="minorHAnsi"/>
                  <w:color w:val="0000FF"/>
                  <w:sz w:val="20"/>
                  <w:szCs w:val="20"/>
                  <w:u w:val="single" w:color="0000FF"/>
                </w:rPr>
                <w:t>http://ows01.hireright.com/login/</w:t>
              </w:r>
            </w:hyperlink>
          </w:p>
          <w:p w14:paraId="182D31F8" w14:textId="77777777" w:rsidR="005F5391" w:rsidRPr="00771549" w:rsidRDefault="005F5391" w:rsidP="00C67997">
            <w:pPr>
              <w:pStyle w:val="TableParagraph"/>
              <w:spacing w:before="12" w:line="249" w:lineRule="auto"/>
              <w:ind w:left="166" w:right="456"/>
              <w:rPr>
                <w:rFonts w:asciiTheme="minorHAnsi" w:hAnsiTheme="minorHAnsi"/>
                <w:sz w:val="20"/>
                <w:szCs w:val="20"/>
              </w:rPr>
            </w:pPr>
            <w:r w:rsidRPr="00771549">
              <w:rPr>
                <w:rFonts w:asciiTheme="minorHAnsi" w:hAnsiTheme="minorHAnsi"/>
                <w:sz w:val="20"/>
                <w:szCs w:val="20"/>
              </w:rPr>
              <w:t xml:space="preserve">Forward I-9 request to selected student, requesting completion of Sec. 1; must be completed no later than 1st day of </w:t>
            </w:r>
            <w:proofErr w:type="gramStart"/>
            <w:r w:rsidRPr="00771549">
              <w:rPr>
                <w:rFonts w:asciiTheme="minorHAnsi" w:hAnsiTheme="minorHAnsi"/>
                <w:sz w:val="20"/>
                <w:szCs w:val="20"/>
              </w:rPr>
              <w:t>hire</w:t>
            </w:r>
            <w:proofErr w:type="gramEnd"/>
          </w:p>
          <w:p w14:paraId="6174C85F" w14:textId="77777777" w:rsidR="005F5391" w:rsidRPr="00771549" w:rsidRDefault="005F5391" w:rsidP="005F5391">
            <w:pPr>
              <w:pStyle w:val="TableParagraph"/>
              <w:spacing w:before="1" w:line="249" w:lineRule="auto"/>
              <w:ind w:left="166" w:right="577"/>
              <w:rPr>
                <w:rFonts w:asciiTheme="minorHAnsi" w:hAnsiTheme="minorHAnsi"/>
                <w:sz w:val="20"/>
                <w:szCs w:val="20"/>
              </w:rPr>
            </w:pPr>
            <w:r w:rsidRPr="00771549">
              <w:rPr>
                <w:rFonts w:asciiTheme="minorHAnsi" w:hAnsiTheme="minorHAnsi"/>
                <w:sz w:val="20"/>
                <w:szCs w:val="20"/>
              </w:rPr>
              <w:t xml:space="preserve">1st - 3rd day employment, employer views submitted work authorization documents; completes Sec. 2.  </w:t>
            </w:r>
          </w:p>
          <w:p w14:paraId="3DA6276F" w14:textId="09662A15" w:rsidR="005F5391" w:rsidRPr="00771549" w:rsidRDefault="005F5391" w:rsidP="005F5391">
            <w:pPr>
              <w:pStyle w:val="TableParagraph"/>
              <w:spacing w:before="1" w:line="249" w:lineRule="auto"/>
              <w:ind w:left="166" w:right="577"/>
              <w:rPr>
                <w:rFonts w:asciiTheme="minorHAnsi" w:hAnsiTheme="minorHAnsi"/>
                <w:sz w:val="20"/>
                <w:szCs w:val="20"/>
              </w:rPr>
            </w:pPr>
            <w:r w:rsidRPr="00771549">
              <w:rPr>
                <w:rFonts w:asciiTheme="minorHAnsi" w:hAnsiTheme="minorHAnsi"/>
                <w:sz w:val="20"/>
                <w:szCs w:val="20"/>
              </w:rPr>
              <w:t xml:space="preserve">Completes E-Verify process and receives </w:t>
            </w:r>
            <w:r w:rsidR="00BE2209" w:rsidRPr="00771549">
              <w:rPr>
                <w:rFonts w:asciiTheme="minorHAnsi" w:hAnsiTheme="minorHAnsi"/>
                <w:sz w:val="20"/>
                <w:szCs w:val="20"/>
              </w:rPr>
              <w:t>validation.</w:t>
            </w:r>
          </w:p>
          <w:p w14:paraId="75F65172" w14:textId="61210176" w:rsidR="00A14724" w:rsidRPr="00771549" w:rsidRDefault="00A14724" w:rsidP="005F5391">
            <w:pPr>
              <w:pStyle w:val="TableParagraph"/>
              <w:spacing w:before="1" w:line="249" w:lineRule="auto"/>
              <w:ind w:left="166" w:right="577"/>
              <w:rPr>
                <w:rFonts w:asciiTheme="minorHAnsi" w:hAnsiTheme="minorHAnsi"/>
              </w:rPr>
            </w:pPr>
            <w:r w:rsidRPr="00771549">
              <w:rPr>
                <w:rFonts w:asciiTheme="minorHAnsi" w:hAnsiTheme="minorHAnsi"/>
                <w:sz w:val="20"/>
                <w:szCs w:val="20"/>
              </w:rPr>
              <w:t>You will need to upload copies of the support documents used in section 2 to the I-9.</w:t>
            </w:r>
          </w:p>
        </w:tc>
      </w:tr>
      <w:tr w:rsidR="005F5391" w:rsidRPr="005F5391" w14:paraId="7BCD5E4E" w14:textId="77777777" w:rsidTr="00A14724">
        <w:trPr>
          <w:trHeight w:hRule="exact" w:val="535"/>
        </w:trPr>
        <w:tc>
          <w:tcPr>
            <w:tcW w:w="490" w:type="dxa"/>
          </w:tcPr>
          <w:p w14:paraId="510FB3D7" w14:textId="77777777" w:rsidR="005F5391" w:rsidRPr="005F5391" w:rsidRDefault="005F5391" w:rsidP="00C67997">
            <w:pPr>
              <w:rPr>
                <w:sz w:val="20"/>
                <w:szCs w:val="20"/>
              </w:rPr>
            </w:pPr>
          </w:p>
        </w:tc>
        <w:tc>
          <w:tcPr>
            <w:tcW w:w="2840" w:type="dxa"/>
            <w:vAlign w:val="center"/>
          </w:tcPr>
          <w:p w14:paraId="6273218F" w14:textId="77777777" w:rsidR="005F5391" w:rsidRPr="00771549" w:rsidRDefault="005F5391" w:rsidP="00C67997">
            <w:pPr>
              <w:pStyle w:val="TableParagraph"/>
              <w:ind w:left="60" w:right="205"/>
              <w:rPr>
                <w:rFonts w:asciiTheme="minorHAnsi" w:hAnsiTheme="minorHAnsi"/>
              </w:rPr>
            </w:pPr>
            <w:r w:rsidRPr="00771549">
              <w:rPr>
                <w:rFonts w:asciiTheme="minorHAnsi" w:hAnsiTheme="minorHAnsi"/>
                <w:sz w:val="20"/>
                <w:szCs w:val="20"/>
              </w:rPr>
              <w:t>Department completes a quick hire or quick rehire</w:t>
            </w:r>
            <w:r w:rsidRPr="00771549">
              <w:rPr>
                <w:rFonts w:asciiTheme="minorHAnsi" w:hAnsiTheme="minorHAnsi"/>
              </w:rPr>
              <w:t xml:space="preserve"> PCR</w:t>
            </w:r>
          </w:p>
        </w:tc>
        <w:tc>
          <w:tcPr>
            <w:tcW w:w="7710" w:type="dxa"/>
          </w:tcPr>
          <w:p w14:paraId="75DB5EB6" w14:textId="77777777" w:rsidR="005F5391" w:rsidRPr="00771549" w:rsidRDefault="005F5391" w:rsidP="00C67997">
            <w:pPr>
              <w:pStyle w:val="TableParagraph"/>
              <w:spacing w:line="251" w:lineRule="exact"/>
              <w:rPr>
                <w:rFonts w:asciiTheme="minorHAnsi" w:hAnsiTheme="minorHAnsi"/>
                <w:sz w:val="20"/>
                <w:szCs w:val="20"/>
              </w:rPr>
            </w:pPr>
            <w:r w:rsidRPr="00771549">
              <w:rPr>
                <w:rFonts w:asciiTheme="minorHAnsi" w:hAnsiTheme="minorHAnsi"/>
                <w:sz w:val="20"/>
                <w:szCs w:val="20"/>
              </w:rPr>
              <w:t>The E-PCR will be electronically routed to the account manager for signature.</w:t>
            </w:r>
          </w:p>
        </w:tc>
      </w:tr>
      <w:tr w:rsidR="005F5391" w:rsidRPr="005F5391" w14:paraId="128BD782" w14:textId="77777777" w:rsidTr="00D75A7F">
        <w:trPr>
          <w:trHeight w:val="998"/>
        </w:trPr>
        <w:tc>
          <w:tcPr>
            <w:tcW w:w="490" w:type="dxa"/>
          </w:tcPr>
          <w:p w14:paraId="10A7CFA6" w14:textId="77777777" w:rsidR="005F5391" w:rsidRPr="005F5391" w:rsidRDefault="005F5391" w:rsidP="00C67997">
            <w:pPr>
              <w:rPr>
                <w:sz w:val="20"/>
                <w:szCs w:val="20"/>
              </w:rPr>
            </w:pPr>
          </w:p>
        </w:tc>
        <w:tc>
          <w:tcPr>
            <w:tcW w:w="2840" w:type="dxa"/>
            <w:vAlign w:val="center"/>
          </w:tcPr>
          <w:p w14:paraId="10D5C9C8" w14:textId="77777777" w:rsidR="005F5391" w:rsidRPr="00771549" w:rsidRDefault="005F5391" w:rsidP="00C67997">
            <w:pPr>
              <w:pStyle w:val="TableParagraph"/>
              <w:spacing w:line="251" w:lineRule="exact"/>
              <w:ind w:left="60"/>
              <w:rPr>
                <w:rFonts w:asciiTheme="minorHAnsi" w:hAnsiTheme="minorHAnsi"/>
                <w:sz w:val="20"/>
                <w:szCs w:val="20"/>
              </w:rPr>
            </w:pPr>
            <w:r w:rsidRPr="00771549">
              <w:rPr>
                <w:rFonts w:asciiTheme="minorHAnsi" w:hAnsiTheme="minorHAnsi"/>
                <w:sz w:val="20"/>
                <w:szCs w:val="20"/>
              </w:rPr>
              <w:t>Student and department</w:t>
            </w:r>
          </w:p>
          <w:p w14:paraId="74AAB327" w14:textId="24521471" w:rsidR="005F5391" w:rsidRPr="00771549" w:rsidRDefault="005F5391" w:rsidP="00C67997">
            <w:pPr>
              <w:pStyle w:val="TableParagraph"/>
              <w:spacing w:line="242" w:lineRule="exact"/>
              <w:ind w:left="60"/>
              <w:rPr>
                <w:rFonts w:asciiTheme="minorHAnsi" w:hAnsiTheme="minorHAnsi"/>
                <w:sz w:val="20"/>
                <w:szCs w:val="20"/>
              </w:rPr>
            </w:pPr>
            <w:r w:rsidRPr="00771549">
              <w:rPr>
                <w:rFonts w:asciiTheme="minorHAnsi" w:hAnsiTheme="minorHAnsi"/>
                <w:sz w:val="20"/>
                <w:szCs w:val="20"/>
              </w:rPr>
              <w:t xml:space="preserve">complete the </w:t>
            </w:r>
            <w:r w:rsidR="00D75A7F" w:rsidRPr="00771549">
              <w:rPr>
                <w:rFonts w:asciiTheme="minorHAnsi" w:hAnsiTheme="minorHAnsi"/>
                <w:sz w:val="20"/>
                <w:szCs w:val="20"/>
              </w:rPr>
              <w:t>Acknowledgement.</w:t>
            </w:r>
          </w:p>
          <w:p w14:paraId="686AE5B1" w14:textId="5093ED3B" w:rsidR="005F5391" w:rsidRPr="005F5391" w:rsidRDefault="005F5391" w:rsidP="005F5391">
            <w:pPr>
              <w:pStyle w:val="TableParagraph"/>
              <w:spacing w:line="241" w:lineRule="exact"/>
              <w:ind w:left="60"/>
              <w:rPr>
                <w:rFonts w:asciiTheme="minorHAnsi" w:hAnsiTheme="minorHAnsi"/>
                <w:sz w:val="20"/>
                <w:szCs w:val="20"/>
              </w:rPr>
            </w:pPr>
            <w:r w:rsidRPr="00771549">
              <w:rPr>
                <w:rFonts w:asciiTheme="minorHAnsi" w:hAnsiTheme="minorHAnsi"/>
                <w:sz w:val="20"/>
                <w:szCs w:val="20"/>
              </w:rPr>
              <w:t>Form</w:t>
            </w:r>
            <w:r w:rsidR="00D75A7F">
              <w:rPr>
                <w:rFonts w:asciiTheme="minorHAnsi" w:hAnsiTheme="minorHAnsi"/>
                <w:sz w:val="20"/>
                <w:szCs w:val="20"/>
              </w:rPr>
              <w:t>.</w:t>
            </w:r>
          </w:p>
        </w:tc>
        <w:tc>
          <w:tcPr>
            <w:tcW w:w="7710" w:type="dxa"/>
          </w:tcPr>
          <w:p w14:paraId="57E472CD" w14:textId="77777777" w:rsidR="00D75A7F" w:rsidRPr="00D75A7F" w:rsidRDefault="005F5391" w:rsidP="00D75A7F">
            <w:pPr>
              <w:spacing w:line="251" w:lineRule="exact"/>
              <w:rPr>
                <w:rFonts w:eastAsia="Times New Roman" w:cs="Times New Roman"/>
                <w:sz w:val="20"/>
                <w:szCs w:val="20"/>
              </w:rPr>
            </w:pPr>
            <w:r w:rsidRPr="005F5391">
              <w:rPr>
                <w:sz w:val="20"/>
                <w:szCs w:val="20"/>
              </w:rPr>
              <w:t xml:space="preserve"> </w:t>
            </w:r>
            <w:r w:rsidR="00D75A7F" w:rsidRPr="00D75A7F">
              <w:rPr>
                <w:rFonts w:eastAsia="Times New Roman" w:cs="Times New Roman"/>
                <w:sz w:val="20"/>
                <w:szCs w:val="20"/>
              </w:rPr>
              <w:t xml:space="preserve">The </w:t>
            </w:r>
            <w:hyperlink r:id="rId11" w:history="1">
              <w:r w:rsidR="00D75A7F" w:rsidRPr="00D75A7F">
                <w:rPr>
                  <w:rFonts w:eastAsia="Times New Roman" w:cs="Times New Roman"/>
                  <w:color w:val="0000FF"/>
                  <w:sz w:val="20"/>
                  <w:szCs w:val="20"/>
                  <w:u w:val="single"/>
                </w:rPr>
                <w:t>Acknowl</w:t>
              </w:r>
              <w:r w:rsidR="00D75A7F" w:rsidRPr="00D75A7F">
                <w:rPr>
                  <w:rFonts w:eastAsia="Times New Roman" w:cs="Times New Roman"/>
                  <w:color w:val="0000FF"/>
                  <w:sz w:val="20"/>
                  <w:szCs w:val="20"/>
                  <w:u w:val="single"/>
                </w:rPr>
                <w:t>e</w:t>
              </w:r>
              <w:r w:rsidR="00D75A7F" w:rsidRPr="00D75A7F">
                <w:rPr>
                  <w:rFonts w:eastAsia="Times New Roman" w:cs="Times New Roman"/>
                  <w:color w:val="0000FF"/>
                  <w:sz w:val="20"/>
                  <w:szCs w:val="20"/>
                  <w:u w:val="single"/>
                </w:rPr>
                <w:t>dgement Form</w:t>
              </w:r>
            </w:hyperlink>
            <w:r w:rsidR="00D75A7F" w:rsidRPr="00D75A7F">
              <w:rPr>
                <w:rFonts w:eastAsia="Times New Roman" w:cs="Times New Roman"/>
                <w:sz w:val="20"/>
                <w:szCs w:val="20"/>
              </w:rPr>
              <w:t xml:space="preserve"> has a link to the information for </w:t>
            </w:r>
            <w:hyperlink r:id="rId12">
              <w:r w:rsidR="00D75A7F" w:rsidRPr="00D75A7F">
                <w:rPr>
                  <w:rFonts w:eastAsia="Times New Roman" w:cs="Times New Roman"/>
                  <w:color w:val="0000FF"/>
                  <w:sz w:val="20"/>
                  <w:szCs w:val="20"/>
                  <w:u w:val="single" w:color="0000FF"/>
                </w:rPr>
                <w:t>Worker's Compensation</w:t>
              </w:r>
            </w:hyperlink>
            <w:r w:rsidR="00D75A7F" w:rsidRPr="00D75A7F">
              <w:rPr>
                <w:rFonts w:eastAsia="Times New Roman" w:cs="Times New Roman"/>
                <w:sz w:val="20"/>
                <w:szCs w:val="20"/>
              </w:rPr>
              <w:t xml:space="preserve">, </w:t>
            </w:r>
            <w:hyperlink r:id="rId13" w:history="1">
              <w:r w:rsidR="00D75A7F" w:rsidRPr="00D75A7F">
                <w:rPr>
                  <w:color w:val="0000FF"/>
                  <w:sz w:val="20"/>
                  <w:szCs w:val="20"/>
                  <w:u w:val="single"/>
                </w:rPr>
                <w:t>Employee Notice of Network Rights Documents (ENGLISH)</w:t>
              </w:r>
            </w:hyperlink>
            <w:r w:rsidR="00D75A7F" w:rsidRPr="00D75A7F">
              <w:rPr>
                <w:rFonts w:eastAsia="Times New Roman" w:cs="Times New Roman"/>
                <w:sz w:val="20"/>
                <w:szCs w:val="20"/>
              </w:rPr>
              <w:t xml:space="preserve"> and </w:t>
            </w:r>
            <w:hyperlink r:id="rId14" w:history="1">
              <w:r w:rsidR="00D75A7F" w:rsidRPr="00D75A7F">
                <w:rPr>
                  <w:color w:val="0000FF"/>
                  <w:sz w:val="20"/>
                  <w:szCs w:val="20"/>
                  <w:u w:val="single"/>
                </w:rPr>
                <w:t>Student Worker Safety Training</w:t>
              </w:r>
            </w:hyperlink>
            <w:r w:rsidR="00D75A7F" w:rsidRPr="00D75A7F">
              <w:rPr>
                <w:sz w:val="20"/>
                <w:szCs w:val="20"/>
              </w:rPr>
              <w:t>.</w:t>
            </w:r>
          </w:p>
          <w:p w14:paraId="4EA7B306" w14:textId="7214F6EA" w:rsidR="005F5391" w:rsidRPr="005F5391" w:rsidRDefault="005F5391" w:rsidP="00C67997">
            <w:pPr>
              <w:pStyle w:val="TableParagraph"/>
              <w:spacing w:line="241" w:lineRule="exact"/>
              <w:rPr>
                <w:rFonts w:asciiTheme="minorHAnsi" w:hAnsiTheme="minorHAnsi"/>
                <w:sz w:val="20"/>
                <w:szCs w:val="20"/>
              </w:rPr>
            </w:pPr>
          </w:p>
        </w:tc>
      </w:tr>
      <w:tr w:rsidR="005F5391" w:rsidRPr="005F5391" w14:paraId="349BB538" w14:textId="77777777" w:rsidTr="00D75A7F">
        <w:trPr>
          <w:trHeight w:val="125"/>
        </w:trPr>
        <w:tc>
          <w:tcPr>
            <w:tcW w:w="490" w:type="dxa"/>
          </w:tcPr>
          <w:p w14:paraId="19D7400A" w14:textId="77777777" w:rsidR="005F5391" w:rsidRPr="005F5391" w:rsidRDefault="005F5391" w:rsidP="00C67997">
            <w:pPr>
              <w:rPr>
                <w:sz w:val="20"/>
                <w:szCs w:val="20"/>
              </w:rPr>
            </w:pPr>
          </w:p>
        </w:tc>
        <w:tc>
          <w:tcPr>
            <w:tcW w:w="2840" w:type="dxa"/>
            <w:vAlign w:val="center"/>
          </w:tcPr>
          <w:p w14:paraId="71C080BE" w14:textId="79BC5881" w:rsidR="005F5391" w:rsidRPr="005F5391" w:rsidRDefault="005F5391" w:rsidP="00C67997">
            <w:pPr>
              <w:pStyle w:val="TableParagraph"/>
              <w:ind w:left="60" w:right="156"/>
              <w:rPr>
                <w:rFonts w:asciiTheme="minorHAnsi" w:hAnsiTheme="minorHAnsi"/>
                <w:sz w:val="20"/>
                <w:szCs w:val="20"/>
              </w:rPr>
            </w:pPr>
          </w:p>
        </w:tc>
        <w:tc>
          <w:tcPr>
            <w:tcW w:w="7710" w:type="dxa"/>
          </w:tcPr>
          <w:p w14:paraId="7132600D" w14:textId="33C723FC" w:rsidR="005F5391" w:rsidRPr="005F5391" w:rsidRDefault="005F5391" w:rsidP="00A14724">
            <w:pPr>
              <w:pStyle w:val="TableParagraph"/>
              <w:tabs>
                <w:tab w:val="left" w:pos="1203"/>
              </w:tabs>
              <w:spacing w:before="1"/>
              <w:rPr>
                <w:rFonts w:asciiTheme="minorHAnsi" w:hAnsiTheme="minorHAnsi"/>
                <w:sz w:val="20"/>
                <w:szCs w:val="20"/>
              </w:rPr>
            </w:pPr>
          </w:p>
        </w:tc>
      </w:tr>
      <w:tr w:rsidR="005F5391" w:rsidRPr="005F5391" w14:paraId="7228E910" w14:textId="77777777" w:rsidTr="00A14724">
        <w:trPr>
          <w:trHeight w:val="458"/>
        </w:trPr>
        <w:tc>
          <w:tcPr>
            <w:tcW w:w="490" w:type="dxa"/>
          </w:tcPr>
          <w:p w14:paraId="5483E329" w14:textId="77777777" w:rsidR="005F5391" w:rsidRPr="005F5391" w:rsidRDefault="005F5391" w:rsidP="00C67997">
            <w:pPr>
              <w:rPr>
                <w:sz w:val="20"/>
                <w:szCs w:val="20"/>
              </w:rPr>
            </w:pPr>
          </w:p>
        </w:tc>
        <w:tc>
          <w:tcPr>
            <w:tcW w:w="2840" w:type="dxa"/>
            <w:vAlign w:val="center"/>
          </w:tcPr>
          <w:p w14:paraId="62AE701D" w14:textId="77777777" w:rsidR="005F5391" w:rsidRPr="00771549" w:rsidRDefault="005F5391" w:rsidP="00C67997">
            <w:pPr>
              <w:pStyle w:val="TableParagraph"/>
              <w:spacing w:before="123" w:line="280" w:lineRule="auto"/>
              <w:ind w:left="60" w:right="687"/>
              <w:rPr>
                <w:rFonts w:asciiTheme="minorHAnsi" w:hAnsiTheme="minorHAnsi"/>
                <w:sz w:val="20"/>
                <w:szCs w:val="20"/>
              </w:rPr>
            </w:pPr>
            <w:r w:rsidRPr="00771549">
              <w:rPr>
                <w:rFonts w:asciiTheme="minorHAnsi" w:hAnsiTheme="minorHAnsi"/>
                <w:sz w:val="20"/>
                <w:szCs w:val="20"/>
              </w:rPr>
              <w:t>Meet the processing deadline</w:t>
            </w:r>
          </w:p>
        </w:tc>
        <w:tc>
          <w:tcPr>
            <w:tcW w:w="7710" w:type="dxa"/>
          </w:tcPr>
          <w:p w14:paraId="525DC3AF" w14:textId="16499745" w:rsidR="005F5391" w:rsidRPr="00771549" w:rsidRDefault="005F5391" w:rsidP="005F5391">
            <w:pPr>
              <w:pStyle w:val="TableParagraph"/>
              <w:spacing w:before="2" w:line="252" w:lineRule="exact"/>
              <w:rPr>
                <w:rFonts w:asciiTheme="minorHAnsi" w:hAnsiTheme="minorHAnsi"/>
                <w:sz w:val="20"/>
                <w:szCs w:val="20"/>
              </w:rPr>
            </w:pPr>
            <w:r w:rsidRPr="00771549">
              <w:rPr>
                <w:rFonts w:asciiTheme="minorHAnsi" w:hAnsiTheme="minorHAnsi"/>
                <w:sz w:val="20"/>
                <w:szCs w:val="20"/>
              </w:rPr>
              <w:t xml:space="preserve">E-PCRs must be received in the Human Resources MDC by the published deadlines for timely processing.  Click </w:t>
            </w:r>
            <w:hyperlink r:id="rId15" w:history="1">
              <w:r w:rsidRPr="00771549">
                <w:rPr>
                  <w:rStyle w:val="Hyperlink"/>
                  <w:rFonts w:asciiTheme="minorHAnsi" w:hAnsiTheme="minorHAnsi" w:cstheme="minorHAnsi"/>
                  <w:sz w:val="20"/>
                  <w:szCs w:val="20"/>
                </w:rPr>
                <w:t>here</w:t>
              </w:r>
            </w:hyperlink>
            <w:r w:rsidRPr="00771549">
              <w:rPr>
                <w:rFonts w:asciiTheme="minorHAnsi" w:hAnsiTheme="minorHAnsi"/>
                <w:color w:val="0000FF"/>
                <w:sz w:val="20"/>
                <w:szCs w:val="20"/>
              </w:rPr>
              <w:t xml:space="preserve"> </w:t>
            </w:r>
            <w:r w:rsidRPr="00771549">
              <w:rPr>
                <w:rFonts w:asciiTheme="minorHAnsi" w:hAnsiTheme="minorHAnsi"/>
                <w:sz w:val="20"/>
                <w:szCs w:val="20"/>
              </w:rPr>
              <w:t>for the PCR deadlines. For pay dates, click</w:t>
            </w:r>
            <w:r w:rsidR="00BE2209" w:rsidRPr="00771549">
              <w:rPr>
                <w:rFonts w:asciiTheme="minorHAnsi" w:hAnsiTheme="minorHAnsi"/>
                <w:sz w:val="20"/>
                <w:szCs w:val="20"/>
              </w:rPr>
              <w:t xml:space="preserve"> </w:t>
            </w:r>
            <w:hyperlink r:id="rId16" w:history="1">
              <w:r w:rsidR="00BE2209" w:rsidRPr="00771549">
                <w:rPr>
                  <w:rFonts w:asciiTheme="minorHAnsi" w:eastAsiaTheme="minorHAnsi" w:hAnsiTheme="minorHAnsi" w:cstheme="minorHAnsi"/>
                  <w:color w:val="0000FF"/>
                  <w:sz w:val="20"/>
                  <w:szCs w:val="20"/>
                  <w:u w:val="single"/>
                </w:rPr>
                <w:t>here</w:t>
              </w:r>
            </w:hyperlink>
            <w:r w:rsidR="00771549" w:rsidRPr="00771549">
              <w:rPr>
                <w:rFonts w:asciiTheme="minorHAnsi" w:hAnsiTheme="minorHAnsi"/>
                <w:sz w:val="20"/>
                <w:szCs w:val="20"/>
              </w:rPr>
              <w:t>.</w:t>
            </w:r>
          </w:p>
        </w:tc>
      </w:tr>
      <w:tr w:rsidR="005F5391" w:rsidRPr="005F5391" w14:paraId="29E769B0" w14:textId="77777777" w:rsidTr="00A14724">
        <w:trPr>
          <w:trHeight w:val="785"/>
        </w:trPr>
        <w:tc>
          <w:tcPr>
            <w:tcW w:w="490" w:type="dxa"/>
          </w:tcPr>
          <w:p w14:paraId="2681F882" w14:textId="77777777" w:rsidR="005F5391" w:rsidRPr="005F5391" w:rsidRDefault="005F5391" w:rsidP="00C67997">
            <w:pPr>
              <w:rPr>
                <w:sz w:val="20"/>
                <w:szCs w:val="20"/>
              </w:rPr>
            </w:pPr>
          </w:p>
        </w:tc>
        <w:tc>
          <w:tcPr>
            <w:tcW w:w="2840" w:type="dxa"/>
            <w:vAlign w:val="center"/>
          </w:tcPr>
          <w:p w14:paraId="63276A11" w14:textId="77777777" w:rsidR="005F5391" w:rsidRPr="00771549" w:rsidRDefault="005F5391" w:rsidP="00C67997">
            <w:pPr>
              <w:pStyle w:val="TableParagraph"/>
              <w:ind w:left="60" w:right="499"/>
              <w:rPr>
                <w:rFonts w:asciiTheme="minorHAnsi" w:hAnsiTheme="minorHAnsi"/>
                <w:sz w:val="20"/>
                <w:szCs w:val="20"/>
              </w:rPr>
            </w:pPr>
            <w:r w:rsidRPr="00771549">
              <w:rPr>
                <w:rFonts w:asciiTheme="minorHAnsi" w:hAnsiTheme="minorHAnsi"/>
                <w:sz w:val="20"/>
                <w:szCs w:val="20"/>
              </w:rPr>
              <w:t>Student Worker Safety Program</w:t>
            </w:r>
          </w:p>
        </w:tc>
        <w:tc>
          <w:tcPr>
            <w:tcW w:w="7710" w:type="dxa"/>
          </w:tcPr>
          <w:p w14:paraId="7A1CFC04" w14:textId="3A3AADD1" w:rsidR="005F5391" w:rsidRPr="00771549" w:rsidRDefault="005F5391" w:rsidP="00C67997">
            <w:pPr>
              <w:pStyle w:val="TableParagraph"/>
              <w:ind w:right="308"/>
              <w:rPr>
                <w:rFonts w:asciiTheme="minorHAnsi" w:hAnsiTheme="minorHAnsi"/>
                <w:sz w:val="20"/>
                <w:szCs w:val="20"/>
              </w:rPr>
            </w:pPr>
            <w:r w:rsidRPr="00771549">
              <w:rPr>
                <w:rFonts w:asciiTheme="minorHAnsi" w:hAnsiTheme="minorHAnsi"/>
                <w:sz w:val="20"/>
                <w:szCs w:val="20"/>
              </w:rPr>
              <w:t>Student Worker Safety Orientation is a requirement that all student workers complete the safety orientation training course administered by Environmental</w:t>
            </w:r>
            <w:r w:rsidR="00BE2209" w:rsidRPr="00771549">
              <w:rPr>
                <w:rFonts w:asciiTheme="minorHAnsi" w:hAnsiTheme="minorHAnsi"/>
                <w:sz w:val="20"/>
                <w:szCs w:val="20"/>
              </w:rPr>
              <w:t>,</w:t>
            </w:r>
            <w:r w:rsidRPr="00771549">
              <w:rPr>
                <w:rFonts w:asciiTheme="minorHAnsi" w:hAnsiTheme="minorHAnsi"/>
                <w:sz w:val="20"/>
                <w:szCs w:val="20"/>
              </w:rPr>
              <w:t xml:space="preserve"> Health</w:t>
            </w:r>
            <w:r w:rsidR="00BE2209" w:rsidRPr="00771549">
              <w:rPr>
                <w:rFonts w:asciiTheme="minorHAnsi" w:hAnsiTheme="minorHAnsi"/>
                <w:sz w:val="20"/>
                <w:szCs w:val="20"/>
              </w:rPr>
              <w:t>,</w:t>
            </w:r>
            <w:r w:rsidRPr="00771549">
              <w:rPr>
                <w:rFonts w:asciiTheme="minorHAnsi" w:hAnsiTheme="minorHAnsi"/>
                <w:sz w:val="20"/>
                <w:szCs w:val="20"/>
              </w:rPr>
              <w:t xml:space="preserve"> Safety</w:t>
            </w:r>
            <w:r w:rsidR="00BE2209" w:rsidRPr="00771549">
              <w:rPr>
                <w:rFonts w:asciiTheme="minorHAnsi" w:hAnsiTheme="minorHAnsi"/>
                <w:sz w:val="20"/>
                <w:szCs w:val="20"/>
              </w:rPr>
              <w:t>, Risk</w:t>
            </w:r>
            <w:r w:rsidRPr="00771549">
              <w:rPr>
                <w:rFonts w:asciiTheme="minorHAnsi" w:hAnsiTheme="minorHAnsi"/>
                <w:sz w:val="20"/>
                <w:szCs w:val="20"/>
              </w:rPr>
              <w:t xml:space="preserve"> and </w:t>
            </w:r>
            <w:r w:rsidR="00BE2209" w:rsidRPr="00771549">
              <w:rPr>
                <w:rFonts w:asciiTheme="minorHAnsi" w:hAnsiTheme="minorHAnsi"/>
                <w:sz w:val="20"/>
                <w:szCs w:val="20"/>
              </w:rPr>
              <w:t>Emergency</w:t>
            </w:r>
            <w:r w:rsidRPr="00771549">
              <w:rPr>
                <w:rFonts w:asciiTheme="minorHAnsi" w:hAnsiTheme="minorHAnsi"/>
                <w:sz w:val="20"/>
                <w:szCs w:val="20"/>
              </w:rPr>
              <w:t xml:space="preserve"> Management and test with a score of 70% or higher. </w:t>
            </w:r>
            <w:r w:rsidR="00771549" w:rsidRPr="00771549">
              <w:rPr>
                <w:rFonts w:asciiTheme="minorHAnsi" w:hAnsiTheme="minorHAnsi"/>
                <w:sz w:val="20"/>
                <w:szCs w:val="20"/>
              </w:rPr>
              <w:t xml:space="preserve">The training only must be completed once </w:t>
            </w:r>
            <w:r w:rsidRPr="00771549">
              <w:rPr>
                <w:rFonts w:asciiTheme="minorHAnsi" w:hAnsiTheme="minorHAnsi"/>
                <w:sz w:val="20"/>
                <w:szCs w:val="20"/>
              </w:rPr>
              <w:t xml:space="preserve">during their employment at Texas State. </w:t>
            </w:r>
          </w:p>
          <w:p w14:paraId="7103AC88" w14:textId="788CC967" w:rsidR="005F5391" w:rsidRPr="00771549" w:rsidRDefault="005F5391" w:rsidP="005F5391">
            <w:pPr>
              <w:pStyle w:val="TableParagraph"/>
              <w:tabs>
                <w:tab w:val="left" w:pos="5580"/>
              </w:tabs>
              <w:ind w:left="0" w:right="417"/>
              <w:rPr>
                <w:rFonts w:asciiTheme="minorHAnsi" w:hAnsiTheme="minorHAnsi"/>
                <w:sz w:val="20"/>
                <w:szCs w:val="20"/>
              </w:rPr>
            </w:pPr>
            <w:r w:rsidRPr="00771549">
              <w:rPr>
                <w:rFonts w:asciiTheme="minorHAnsi" w:hAnsiTheme="minorHAnsi"/>
                <w:sz w:val="20"/>
                <w:szCs w:val="20"/>
              </w:rPr>
              <w:tab/>
            </w:r>
          </w:p>
          <w:p w14:paraId="403E1CE6" w14:textId="47EB6FFE" w:rsidR="005F5391" w:rsidRPr="00771549" w:rsidRDefault="005F5391" w:rsidP="00C67997">
            <w:pPr>
              <w:pStyle w:val="TableParagraph"/>
              <w:ind w:right="417"/>
              <w:rPr>
                <w:rFonts w:asciiTheme="minorHAnsi" w:hAnsiTheme="minorHAnsi"/>
              </w:rPr>
            </w:pPr>
            <w:r w:rsidRPr="00771549">
              <w:rPr>
                <w:rFonts w:asciiTheme="minorHAnsi" w:hAnsiTheme="minorHAnsi"/>
                <w:sz w:val="20"/>
                <w:szCs w:val="20"/>
              </w:rPr>
              <w:t>This training is administered through SAP. Student employees will be automatically flagged upon hiring and should complete this course within 30 days. After 30 days, if they have not completed the training, their direct supervisor will be notified.</w:t>
            </w:r>
          </w:p>
        </w:tc>
      </w:tr>
      <w:tr w:rsidR="005F5391" w:rsidRPr="005F5391" w14:paraId="01A80F1D" w14:textId="77777777" w:rsidTr="00A14724">
        <w:trPr>
          <w:trHeight w:val="785"/>
        </w:trPr>
        <w:tc>
          <w:tcPr>
            <w:tcW w:w="11040" w:type="dxa"/>
            <w:gridSpan w:val="3"/>
          </w:tcPr>
          <w:p w14:paraId="2DCE5F61" w14:textId="4B1AF437" w:rsidR="005F5391" w:rsidRPr="00771549" w:rsidRDefault="005F5391" w:rsidP="005F5391">
            <w:pPr>
              <w:spacing w:before="70" w:after="40"/>
              <w:ind w:left="72"/>
              <w:rPr>
                <w:sz w:val="20"/>
                <w:szCs w:val="20"/>
              </w:rPr>
            </w:pPr>
            <w:r w:rsidRPr="00771549">
              <w:rPr>
                <w:noProof/>
                <w:sz w:val="20"/>
                <w:szCs w:val="20"/>
              </w:rPr>
              <mc:AlternateContent>
                <mc:Choice Requires="wps">
                  <w:drawing>
                    <wp:anchor distT="0" distB="0" distL="114300" distR="114300" simplePos="0" relativeHeight="251659264" behindDoc="1" locked="0" layoutInCell="1" allowOverlap="1" wp14:anchorId="6360A40A" wp14:editId="67D40043">
                      <wp:simplePos x="0" y="0"/>
                      <wp:positionH relativeFrom="page">
                        <wp:posOffset>4761865</wp:posOffset>
                      </wp:positionH>
                      <wp:positionV relativeFrom="paragraph">
                        <wp:posOffset>-655955</wp:posOffset>
                      </wp:positionV>
                      <wp:extent cx="381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A14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95pt,-51.65pt" to="377.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1nGwIAADU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" strokeweight=".84pt">
                      <w10:wrap anchorx="page"/>
                    </v:line>
                  </w:pict>
                </mc:Fallback>
              </mc:AlternateContent>
            </w:r>
            <w:r w:rsidRPr="00771549">
              <w:rPr>
                <w:sz w:val="20"/>
                <w:szCs w:val="20"/>
              </w:rPr>
              <w:t>All support documents must be attached electronically to the E-PCR, using the correct naming convention.</w:t>
            </w:r>
          </w:p>
          <w:p w14:paraId="3482313F" w14:textId="6ECBBBC2" w:rsidR="005F5391" w:rsidRPr="005F5391" w:rsidRDefault="005F5391" w:rsidP="00771549">
            <w:pPr>
              <w:spacing w:after="40"/>
              <w:ind w:left="72"/>
              <w:rPr>
                <w:sz w:val="20"/>
                <w:szCs w:val="20"/>
              </w:rPr>
            </w:pPr>
            <w:r w:rsidRPr="00771549">
              <w:rPr>
                <w:sz w:val="20"/>
                <w:szCs w:val="20"/>
              </w:rPr>
              <w:t xml:space="preserve">Please remember to also attach the </w:t>
            </w:r>
            <w:hyperlink r:id="rId17" w:history="1">
              <w:r w:rsidRPr="00771549">
                <w:rPr>
                  <w:rStyle w:val="Hyperlink"/>
                  <w:color w:val="0000FF"/>
                  <w:sz w:val="20"/>
                  <w:szCs w:val="20"/>
                </w:rPr>
                <w:t>Acknowledgement Form</w:t>
              </w:r>
            </w:hyperlink>
            <w:r w:rsidRPr="00771549">
              <w:rPr>
                <w:sz w:val="20"/>
                <w:szCs w:val="20"/>
              </w:rPr>
              <w:t>.</w:t>
            </w:r>
            <w:r w:rsidR="00771549" w:rsidRPr="00771549">
              <w:rPr>
                <w:sz w:val="20"/>
                <w:szCs w:val="20"/>
              </w:rPr>
              <w:t xml:space="preserve">  The form can be found on the HR site under </w:t>
            </w:r>
            <w:hyperlink r:id="rId18" w:history="1">
              <w:r w:rsidR="00771549" w:rsidRPr="00771549">
                <w:rPr>
                  <w:rStyle w:val="Hyperlink"/>
                  <w:sz w:val="20"/>
                  <w:szCs w:val="20"/>
                </w:rPr>
                <w:t>FORMS</w:t>
              </w:r>
            </w:hyperlink>
            <w:r w:rsidR="00771549" w:rsidRPr="00771549">
              <w:rPr>
                <w:sz w:val="20"/>
                <w:szCs w:val="20"/>
              </w:rPr>
              <w:t xml:space="preserve"> and the under New Hire Support (Hourly Student Worker)</w:t>
            </w:r>
            <w:hyperlink r:id="rId19">
              <w:r w:rsidR="00771549" w:rsidRPr="00771549">
                <w:rPr>
                  <w:sz w:val="20"/>
                  <w:szCs w:val="20"/>
                </w:rPr>
                <w:t>.</w:t>
              </w:r>
            </w:hyperlink>
          </w:p>
        </w:tc>
      </w:tr>
    </w:tbl>
    <w:p w14:paraId="0E04A5FD" w14:textId="77777777" w:rsidR="005F5391" w:rsidRDefault="005F5391" w:rsidP="005F5391"/>
    <w:sectPr w:rsidR="005F5391" w:rsidSect="007C33DA">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F36F" w14:textId="77777777" w:rsidR="00F3780C" w:rsidRDefault="00F3780C" w:rsidP="00DD4237">
      <w:pPr>
        <w:spacing w:after="0" w:line="240" w:lineRule="auto"/>
      </w:pPr>
      <w:r>
        <w:separator/>
      </w:r>
    </w:p>
  </w:endnote>
  <w:endnote w:type="continuationSeparator" w:id="0">
    <w:p w14:paraId="6BBB94A1" w14:textId="77777777" w:rsidR="00F3780C" w:rsidRDefault="00F3780C" w:rsidP="00D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4833" w14:textId="77777777" w:rsidR="00F3780C" w:rsidRDefault="00F3780C" w:rsidP="00DD4237">
      <w:pPr>
        <w:spacing w:after="0" w:line="240" w:lineRule="auto"/>
      </w:pPr>
      <w:r>
        <w:separator/>
      </w:r>
    </w:p>
  </w:footnote>
  <w:footnote w:type="continuationSeparator" w:id="0">
    <w:p w14:paraId="138DADF3" w14:textId="77777777" w:rsidR="00F3780C" w:rsidRDefault="00F3780C" w:rsidP="00DD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DD4237" w14:paraId="6D465781" w14:textId="77777777" w:rsidTr="00C67997">
      <w:trPr>
        <w:trHeight w:val="810"/>
      </w:trPr>
      <w:tc>
        <w:tcPr>
          <w:tcW w:w="2880" w:type="dxa"/>
          <w:tcBorders>
            <w:top w:val="nil"/>
            <w:left w:val="nil"/>
            <w:bottom w:val="nil"/>
            <w:right w:val="single" w:sz="4" w:space="0" w:color="auto"/>
          </w:tcBorders>
          <w:hideMark/>
        </w:tcPr>
        <w:p w14:paraId="0E9D6455" w14:textId="77777777" w:rsidR="00DD4237" w:rsidRDefault="00DD4237" w:rsidP="00DD4237">
          <w:r>
            <w:rPr>
              <w:rFonts w:ascii="Times New Roman" w:hAnsi="Times New Roman"/>
              <w:noProof/>
              <w:sz w:val="24"/>
            </w:rPr>
            <w:drawing>
              <wp:inline distT="0" distB="0" distL="0" distR="0" wp14:anchorId="650CD77E" wp14:editId="38B3DB2F">
                <wp:extent cx="1600200" cy="552450"/>
                <wp:effectExtent l="0" t="0" r="0" b="0"/>
                <wp:docPr id="1" name="Picture 1" descr="HR3color_h_primary_presentatio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R3color_h_primary_presentation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7200" w:type="dxa"/>
          <w:tcBorders>
            <w:top w:val="nil"/>
            <w:left w:val="single" w:sz="4" w:space="0" w:color="auto"/>
            <w:bottom w:val="nil"/>
            <w:right w:val="nil"/>
          </w:tcBorders>
          <w:vAlign w:val="center"/>
          <w:hideMark/>
        </w:tcPr>
        <w:p w14:paraId="471ED972" w14:textId="43C43DBC" w:rsidR="00DD4237" w:rsidRDefault="00DD4237" w:rsidP="00DD4237">
          <w:pPr>
            <w:spacing w:line="300" w:lineRule="auto"/>
            <w:jc w:val="center"/>
            <w:rPr>
              <w:rFonts w:ascii="Arial" w:hAnsi="Arial" w:cs="Arial"/>
              <w:b/>
              <w:spacing w:val="30"/>
              <w:szCs w:val="32"/>
            </w:rPr>
          </w:pPr>
          <w:r>
            <w:rPr>
              <w:rFonts w:ascii="Arial" w:hAnsi="Arial" w:cs="Arial"/>
              <w:b/>
              <w:spacing w:val="30"/>
              <w:szCs w:val="32"/>
            </w:rPr>
            <w:t xml:space="preserve">International Student Hire Checklist </w:t>
          </w:r>
        </w:p>
        <w:p w14:paraId="0588D454" w14:textId="2005FE59" w:rsidR="00DD4237" w:rsidRDefault="00DD4237" w:rsidP="00DD4237">
          <w:pPr>
            <w:spacing w:line="300" w:lineRule="auto"/>
            <w:jc w:val="center"/>
            <w:rPr>
              <w:rFonts w:ascii="Arial" w:hAnsi="Arial" w:cs="Arial"/>
              <w:b/>
              <w:color w:val="501214"/>
              <w:sz w:val="32"/>
              <w:szCs w:val="32"/>
            </w:rPr>
          </w:pPr>
          <w:r>
            <w:rPr>
              <w:rFonts w:ascii="Arial" w:hAnsi="Arial" w:cs="Arial"/>
              <w:b/>
              <w:spacing w:val="30"/>
              <w:sz w:val="16"/>
              <w:szCs w:val="32"/>
            </w:rPr>
            <w:t xml:space="preserve">Rev. </w:t>
          </w:r>
          <w:r w:rsidR="00F1365C">
            <w:rPr>
              <w:rFonts w:ascii="Arial" w:hAnsi="Arial" w:cs="Arial"/>
              <w:b/>
              <w:spacing w:val="30"/>
              <w:sz w:val="16"/>
              <w:szCs w:val="32"/>
            </w:rPr>
            <w:t>3.22.23</w:t>
          </w:r>
        </w:p>
      </w:tc>
    </w:tr>
  </w:tbl>
  <w:p w14:paraId="47BA79AA" w14:textId="77777777" w:rsidR="00DD4237" w:rsidRDefault="00DD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E2563"/>
    <w:multiLevelType w:val="hybridMultilevel"/>
    <w:tmpl w:val="20968CE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7AE453A8"/>
    <w:multiLevelType w:val="hybridMultilevel"/>
    <w:tmpl w:val="462C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746789">
    <w:abstractNumId w:val="0"/>
  </w:num>
  <w:num w:numId="2" w16cid:durableId="26465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37"/>
    <w:rsid w:val="00237E9D"/>
    <w:rsid w:val="002E3100"/>
    <w:rsid w:val="00362583"/>
    <w:rsid w:val="003D7BFC"/>
    <w:rsid w:val="005F5391"/>
    <w:rsid w:val="00771549"/>
    <w:rsid w:val="007C33DA"/>
    <w:rsid w:val="00A14724"/>
    <w:rsid w:val="00B757B9"/>
    <w:rsid w:val="00BE2209"/>
    <w:rsid w:val="00D75A7F"/>
    <w:rsid w:val="00DB2C6F"/>
    <w:rsid w:val="00DD4237"/>
    <w:rsid w:val="00F1365C"/>
    <w:rsid w:val="00F3780C"/>
    <w:rsid w:val="00F9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960D"/>
  <w15:chartTrackingRefBased/>
  <w15:docId w15:val="{CDB7B523-626B-4C3D-B272-CD641447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7"/>
  </w:style>
  <w:style w:type="paragraph" w:styleId="Footer">
    <w:name w:val="footer"/>
    <w:basedOn w:val="Normal"/>
    <w:link w:val="FooterChar"/>
    <w:uiPriority w:val="99"/>
    <w:unhideWhenUsed/>
    <w:rsid w:val="00DD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7"/>
  </w:style>
  <w:style w:type="table" w:styleId="TableGrid">
    <w:name w:val="Table Grid"/>
    <w:basedOn w:val="TableNormal"/>
    <w:uiPriority w:val="39"/>
    <w:rsid w:val="00DD42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391"/>
    <w:rPr>
      <w:color w:val="0563C1" w:themeColor="hyperlink"/>
      <w:u w:val="single"/>
    </w:rPr>
  </w:style>
  <w:style w:type="character" w:styleId="UnresolvedMention">
    <w:name w:val="Unresolved Mention"/>
    <w:basedOn w:val="DefaultParagraphFont"/>
    <w:uiPriority w:val="99"/>
    <w:semiHidden/>
    <w:unhideWhenUsed/>
    <w:rsid w:val="005F5391"/>
    <w:rPr>
      <w:color w:val="808080"/>
      <w:shd w:val="clear" w:color="auto" w:fill="E6E6E6"/>
    </w:rPr>
  </w:style>
  <w:style w:type="paragraph" w:styleId="BodyText">
    <w:name w:val="Body Text"/>
    <w:basedOn w:val="Normal"/>
    <w:link w:val="BodyTextChar"/>
    <w:uiPriority w:val="1"/>
    <w:qFormat/>
    <w:rsid w:val="005F539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F5391"/>
    <w:rPr>
      <w:rFonts w:ascii="Arial" w:eastAsia="Arial" w:hAnsi="Arial" w:cs="Arial"/>
    </w:rPr>
  </w:style>
  <w:style w:type="paragraph" w:customStyle="1" w:styleId="TableParagraph">
    <w:name w:val="Table Paragraph"/>
    <w:basedOn w:val="Normal"/>
    <w:uiPriority w:val="1"/>
    <w:qFormat/>
    <w:rsid w:val="005F5391"/>
    <w:pPr>
      <w:widowControl w:val="0"/>
      <w:spacing w:after="0" w:line="240" w:lineRule="auto"/>
      <w:ind w:left="103"/>
    </w:pPr>
    <w:rPr>
      <w:rFonts w:ascii="Arial" w:eastAsia="Arial" w:hAnsi="Arial" w:cs="Arial"/>
    </w:rPr>
  </w:style>
  <w:style w:type="character" w:styleId="FollowedHyperlink">
    <w:name w:val="FollowedHyperlink"/>
    <w:basedOn w:val="DefaultParagraphFont"/>
    <w:uiPriority w:val="99"/>
    <w:semiHidden/>
    <w:unhideWhenUsed/>
    <w:rsid w:val="00A14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edu/payroll/Are-you-a.../international-EMPLOYEE.html" TargetMode="External"/><Relationship Id="rId13" Type="http://schemas.openxmlformats.org/officeDocument/2006/relationships/hyperlink" Target="https://www.fss.txst.edu/ehsrm/workers/wcchange.html" TargetMode="External"/><Relationship Id="rId18" Type="http://schemas.openxmlformats.org/officeDocument/2006/relationships/hyperlink" Target="https://www.hr.txst.edu/form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ss.txstate.edu/ehsrm/workers.html" TargetMode="External"/><Relationship Id="rId17" Type="http://schemas.openxmlformats.org/officeDocument/2006/relationships/hyperlink" Target="http://gato-docs.its.txstate.edu/jcr:1f13574a-599d-4af6-971c-7e0850fbf303/Hourly_Student_Worker_Acknowledgement_Form.pdf" TargetMode="External"/><Relationship Id="rId2" Type="http://schemas.openxmlformats.org/officeDocument/2006/relationships/numbering" Target="numbering.xml"/><Relationship Id="rId16" Type="http://schemas.openxmlformats.org/officeDocument/2006/relationships/hyperlink" Target="https://www.txst.edu/payroll/Payroll-Calenda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o-docs.its.txstate.edu/jcr:1f13574a-599d-4af6-971c-7e0850fbf303/Hourly_Student_Worker_Acknowledgement_Form.pdf" TargetMode="External"/><Relationship Id="rId5" Type="http://schemas.openxmlformats.org/officeDocument/2006/relationships/webSettings" Target="webSettings.xml"/><Relationship Id="rId15" Type="http://schemas.openxmlformats.org/officeDocument/2006/relationships/hyperlink" Target="http://www.hr.txstate.edu/mdc/staff-pcr/pcr-deadlines.html" TargetMode="External"/><Relationship Id="rId10" Type="http://schemas.openxmlformats.org/officeDocument/2006/relationships/hyperlink" Target="http://ows01.hireright.com/login/" TargetMode="External"/><Relationship Id="rId19" Type="http://schemas.openxmlformats.org/officeDocument/2006/relationships/hyperlink" Target="http://www.hr.txstate.edu/Forms/newhireforms.html" TargetMode="External"/><Relationship Id="rId4" Type="http://schemas.openxmlformats.org/officeDocument/2006/relationships/settings" Target="settings.xml"/><Relationship Id="rId9" Type="http://schemas.openxmlformats.org/officeDocument/2006/relationships/hyperlink" Target="http://www.foreignborn.com/study_in_us/7-student_visa.htm" TargetMode="External"/><Relationship Id="rId14" Type="http://schemas.openxmlformats.org/officeDocument/2006/relationships/hyperlink" Target="https://www.fss.txst.edu/ehsrm/programs/studsfty.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D26F-5972-4672-85C9-68D48DF3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Lisa S</cp:lastModifiedBy>
  <cp:revision>4</cp:revision>
  <dcterms:created xsi:type="dcterms:W3CDTF">2023-03-22T21:17:00Z</dcterms:created>
  <dcterms:modified xsi:type="dcterms:W3CDTF">2023-03-23T14:35:00Z</dcterms:modified>
</cp:coreProperties>
</file>