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340"/>
        <w:ind w:right="0" w:left="0" w:firstLine="0"/>
        <w:jc w:val="center"/>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Faculty Senate Minutes </w:t>
      </w:r>
    </w:p>
    <w:p>
      <w:pPr>
        <w:spacing w:before="0" w:after="240" w:line="340"/>
        <w:ind w:right="0" w:left="0" w:firstLine="0"/>
        <w:jc w:val="center"/>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Wednesday, June 14, 2017, 3:00 </w:t>
      </w:r>
      <w:r>
        <w:rPr>
          <w:rFonts w:ascii="Times" w:hAnsi="Times" w:cs="Times" w:eastAsia="Times"/>
          <w:b/>
          <w:color w:val="auto"/>
          <w:spacing w:val="0"/>
          <w:position w:val="0"/>
          <w:sz w:val="24"/>
          <w:shd w:fill="auto" w:val="clear"/>
        </w:rPr>
        <w:t xml:space="preserve">–</w:t>
      </w:r>
      <w:r>
        <w:rPr>
          <w:rFonts w:ascii="Times" w:hAnsi="Times" w:cs="Times" w:eastAsia="Times"/>
          <w:b/>
          <w:color w:val="auto"/>
          <w:spacing w:val="0"/>
          <w:position w:val="0"/>
          <w:sz w:val="24"/>
          <w:shd w:fill="auto" w:val="clear"/>
        </w:rPr>
        <w:t xml:space="preserve"> 5:00 pm, JCK 880</w:t>
      </w:r>
    </w:p>
    <w:p>
      <w:pPr>
        <w:spacing w:before="0" w:after="240" w:line="340"/>
        <w:ind w:right="0" w:left="0" w:firstLine="0"/>
        <w:jc w:val="center"/>
        <w:rPr>
          <w:rFonts w:ascii="Times" w:hAnsi="Times" w:cs="Times" w:eastAsia="Times"/>
          <w:color w:val="auto"/>
          <w:spacing w:val="0"/>
          <w:position w:val="0"/>
          <w:sz w:val="24"/>
          <w:shd w:fill="auto" w:val="clear"/>
        </w:rPr>
      </w:pPr>
    </w:p>
    <w:p>
      <w:pPr>
        <w:spacing w:before="0" w:after="240" w:line="340"/>
        <w:ind w:right="0" w:left="0" w:firstLine="0"/>
        <w:jc w:val="left"/>
        <w:rPr>
          <w:rFonts w:ascii="Times" w:hAnsi="Times" w:cs="Times" w:eastAsia="Times"/>
          <w:color w:val="0000FF"/>
          <w:spacing w:val="0"/>
          <w:position w:val="0"/>
          <w:sz w:val="24"/>
          <w:shd w:fill="auto" w:val="clear"/>
        </w:rPr>
      </w:pPr>
      <w:r>
        <w:rPr>
          <w:rFonts w:ascii="Times" w:hAnsi="Times" w:cs="Times" w:eastAsia="Times"/>
          <w:color w:val="auto"/>
          <w:spacing w:val="0"/>
          <w:position w:val="0"/>
          <w:sz w:val="24"/>
          <w:shd w:fill="auto" w:val="clear"/>
        </w:rPr>
        <w:t xml:space="preserve">Minutes @ </w:t>
      </w:r>
      <w:hyperlink xmlns:r="http://schemas.openxmlformats.org/officeDocument/2006/relationships" r:id="docRId0">
        <w:r>
          <w:rPr>
            <w:rFonts w:ascii="Times" w:hAnsi="Times" w:cs="Times" w:eastAsia="Times"/>
            <w:color w:val="0000FF"/>
            <w:spacing w:val="0"/>
            <w:position w:val="0"/>
            <w:sz w:val="24"/>
            <w:u w:val="single"/>
            <w:shd w:fill="auto" w:val="clear"/>
          </w:rPr>
          <w:t xml:space="preserve">http://www.txstate.edu/facultysenate/about/59th-senate-minutes.html</w:t>
        </w:r>
      </w:hyperlink>
    </w:p>
    <w:p>
      <w:pPr>
        <w:spacing w:before="0" w:after="240" w:line="3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Attending</w:t>
      </w:r>
      <w:r>
        <w:rPr>
          <w:rFonts w:ascii="MS Mincho" w:hAnsi="MS Mincho" w:cs="MS Mincho" w:eastAsia="MS Mincho"/>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Senators: </w:t>
      </w:r>
      <w:r>
        <w:rPr>
          <w:rFonts w:ascii="Times New Roman" w:hAnsi="Times New Roman" w:cs="Times New Roman" w:eastAsia="Times New Roman"/>
          <w:color w:val="auto"/>
          <w:spacing w:val="0"/>
          <w:position w:val="0"/>
          <w:sz w:val="24"/>
          <w:shd w:fill="auto" w:val="clear"/>
        </w:rPr>
        <w:t xml:space="preserve">Rebecca Bell-Metereau, Janet Bezner, Scott Bowman, Natalie Ceballos, Michel Conroy, Dana Garcia, Vince Luizzi, Benjamin Martin, David Nolan, Shane Smith, Alex White </w:t>
      </w:r>
    </w:p>
    <w:p>
      <w:pPr>
        <w:spacing w:before="0" w:after="240" w:line="3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Guests: </w:t>
      </w:r>
      <w:r>
        <w:rPr>
          <w:rFonts w:ascii="Times New Roman" w:hAnsi="Times New Roman" w:cs="Times New Roman" w:eastAsia="Times New Roman"/>
          <w:color w:val="auto"/>
          <w:spacing w:val="0"/>
          <w:position w:val="0"/>
          <w:sz w:val="24"/>
          <w:shd w:fill="auto" w:val="clear"/>
        </w:rPr>
        <w:t xml:space="preserve">Dianna Morganti (Library)</w:t>
      </w:r>
    </w:p>
    <w:p>
      <w:pPr>
        <w:spacing w:before="0" w:after="240" w:line="3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called to order at 3:00 p.m. by Senate Chair White. </w:t>
      </w:r>
    </w:p>
    <w:p>
      <w:pPr>
        <w:tabs>
          <w:tab w:val="left" w:pos="220" w:leader="none"/>
          <w:tab w:val="left" w:pos="720" w:leader="none"/>
        </w:tabs>
        <w:spacing w:before="0" w:after="293"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Announcements:</w:t>
      </w:r>
      <w:r>
        <w:rPr>
          <w:rFonts w:ascii="Times" w:hAnsi="Times" w:cs="Times" w:eastAsia="Times"/>
          <w:color w:val="auto"/>
          <w:spacing w:val="0"/>
          <w:position w:val="0"/>
          <w:sz w:val="24"/>
          <w:shd w:fill="auto" w:val="clear"/>
        </w:rPr>
        <w:t xml:space="preserve"> </w:t>
      </w:r>
    </w:p>
    <w:p>
      <w:pPr>
        <w:numPr>
          <w:ilvl w:val="0"/>
          <w:numId w:val="4"/>
        </w:numPr>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Agenda process: Chair will send a draft to senators a week in advance; if senators have additional items, they will notify the chair.</w:t>
      </w:r>
    </w:p>
    <w:p>
      <w:pPr>
        <w:numPr>
          <w:ilvl w:val="0"/>
          <w:numId w:val="4"/>
        </w:numPr>
        <w:tabs>
          <w:tab w:val="left" w:pos="220" w:leader="none"/>
        </w:tabs>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Faculty Development Leave Review: Debbie Thorne formed a committee to draft FDL final report requirements. Reports will be archived online. </w:t>
      </w:r>
      <w:r>
        <w:rPr>
          <w:rFonts w:ascii="MS Mincho" w:hAnsi="MS Mincho" w:cs="MS Mincho" w:eastAsia="MS Mincho"/>
          <w:color w:val="auto"/>
          <w:spacing w:val="0"/>
          <w:position w:val="0"/>
          <w:sz w:val="24"/>
          <w:shd w:fill="auto" w:val="clear"/>
        </w:rPr>
        <w:br/>
      </w:r>
    </w:p>
    <w:p>
      <w:pPr>
        <w:tabs>
          <w:tab w:val="left" w:pos="220" w:leader="none"/>
        </w:tabs>
        <w:spacing w:before="0" w:after="120" w:line="240"/>
        <w:ind w:right="0" w:left="72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Council of Academic Deans report: $5 million reduction will occur over two years, with 3.5% reduction in department M&amp;O. Enrollment and other factors will also affect budgets. Mid-year merit raise is possible, with maximum of 2%. </w:t>
      </w:r>
    </w:p>
    <w:p>
      <w:pPr>
        <w:numPr>
          <w:ilvl w:val="0"/>
          <w:numId w:val="7"/>
        </w:numPr>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Class scheduling: Task force encourages departments to increase classes before 9:00 am, after 5:00 pm, and Friday afternoons.</w:t>
      </w:r>
    </w:p>
    <w:p>
      <w:pPr>
        <w:numPr>
          <w:ilvl w:val="0"/>
          <w:numId w:val="7"/>
        </w:numPr>
        <w:tabs>
          <w:tab w:val="left" w:pos="220" w:leader="none"/>
          <w:tab w:val="left" w:pos="720" w:leader="none"/>
        </w:tabs>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Testing center: 72-hour advance notice will be required for scheduling.</w:t>
      </w:r>
    </w:p>
    <w:p>
      <w:pPr>
        <w:numPr>
          <w:ilvl w:val="0"/>
          <w:numId w:val="7"/>
        </w:numPr>
        <w:tabs>
          <w:tab w:val="left" w:pos="220" w:leader="none"/>
          <w:tab w:val="left" w:pos="720" w:leader="none"/>
        </w:tabs>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Events: Aug. 23</w:t>
      </w:r>
      <w:r>
        <w:rPr>
          <w:rFonts w:ascii="Times" w:hAnsi="Times" w:cs="Times" w:eastAsia="Times"/>
          <w:color w:val="auto"/>
          <w:spacing w:val="0"/>
          <w:position w:val="0"/>
          <w:sz w:val="24"/>
          <w:shd w:fill="auto" w:val="clear"/>
          <w:vertAlign w:val="superscript"/>
        </w:rPr>
        <w:t xml:space="preserve">rd</w:t>
      </w:r>
      <w:r>
        <w:rPr>
          <w:rFonts w:ascii="Times" w:hAnsi="Times" w:cs="Times" w:eastAsia="Times"/>
          <w:color w:val="auto"/>
          <w:spacing w:val="0"/>
          <w:position w:val="0"/>
          <w:sz w:val="24"/>
          <w:shd w:fill="auto" w:val="clear"/>
        </w:rPr>
        <w:t xml:space="preserve"> noon </w:t>
      </w:r>
      <w:r>
        <w:rPr>
          <w:rFonts w:ascii="Times" w:hAnsi="Times" w:cs="Times" w:eastAsia="Times"/>
          <w:color w:val="auto"/>
          <w:spacing w:val="0"/>
          <w:position w:val="0"/>
          <w:sz w:val="24"/>
          <w:shd w:fill="auto" w:val="clear"/>
        </w:rPr>
        <w:t xml:space="preserve">–</w:t>
      </w:r>
      <w:r>
        <w:rPr>
          <w:rFonts w:ascii="Times" w:hAnsi="Times" w:cs="Times" w:eastAsia="Times"/>
          <w:color w:val="auto"/>
          <w:spacing w:val="0"/>
          <w:position w:val="0"/>
          <w:sz w:val="24"/>
          <w:shd w:fill="auto" w:val="clear"/>
        </w:rPr>
        <w:t xml:space="preserve"> 1:30 new faculty luncheon</w:t>
      </w:r>
    </w:p>
    <w:p>
      <w:pPr>
        <w:numPr>
          <w:ilvl w:val="0"/>
          <w:numId w:val="7"/>
        </w:numPr>
        <w:tabs>
          <w:tab w:val="left" w:pos="220" w:leader="none"/>
          <w:tab w:val="left" w:pos="720" w:leader="none"/>
        </w:tabs>
        <w:spacing w:before="0" w:after="120" w:line="2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Faculty Senate service workload release appointments have not yet been finalized. </w:t>
      </w:r>
    </w:p>
    <w:p>
      <w:pPr>
        <w:tabs>
          <w:tab w:val="left" w:pos="220" w:leader="none"/>
          <w:tab w:val="left" w:pos="720" w:leader="none"/>
        </w:tabs>
        <w:spacing w:before="0" w:after="293" w:line="340"/>
        <w:ind w:right="0" w:left="0" w:firstLine="0"/>
        <w:jc w:val="left"/>
        <w:rPr>
          <w:rFonts w:ascii="Times" w:hAnsi="Times" w:cs="Times" w:eastAsia="Times"/>
          <w:b/>
          <w:color w:val="auto"/>
          <w:spacing w:val="0"/>
          <w:position w:val="0"/>
          <w:sz w:val="24"/>
          <w:shd w:fill="auto" w:val="clear"/>
        </w:rPr>
      </w:pPr>
      <w:r>
        <w:rPr>
          <w:rFonts w:ascii="Times" w:hAnsi="Times" w:cs="Times" w:eastAsia="Times"/>
          <w:b/>
          <w:color w:val="auto"/>
          <w:spacing w:val="0"/>
          <w:position w:val="0"/>
          <w:sz w:val="24"/>
          <w:shd w:fill="auto" w:val="clear"/>
        </w:rPr>
        <w:t xml:space="preserve">University / Senate Committees: </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Faculty Handbook has an outdated name for a revised policy, which Handbook Committee should check. When senators review PPS items, they should also check for discrepancies. </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Committee on Committees will be charged to encourage faculty to complete the committee interest survey. Senate will consult with the committee chair regarding function, coordination with liaisons, and the continued role of the committee.</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Academic Freedom Committee will be asked to plan their activities for the year.</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University Lecturers: Senate will ask prior chair Roger Colombik to call a meeting to elect a new chair.</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Budget Committee members will select their chair.</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Piper Professor Selection Committee name is changed to Piper Professor Committee, since the Piper Foundation actually makes selections.</w:t>
      </w:r>
    </w:p>
    <w:p>
      <w:pPr>
        <w:numPr>
          <w:ilvl w:val="0"/>
          <w:numId w:val="10"/>
        </w:numPr>
        <w:tabs>
          <w:tab w:val="left" w:pos="220" w:leader="none"/>
          <w:tab w:val="left" w:pos="720" w:leader="none"/>
        </w:tabs>
        <w:spacing w:before="0" w:after="293" w:line="340"/>
        <w:ind w:right="0" w:left="720" w:hanging="36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Nontenure Line Faculty Committee: Senate discussed improved interaction with Faculty Senate (reception, development, etc.).</w:t>
      </w:r>
    </w:p>
    <w:p>
      <w:pPr>
        <w:tabs>
          <w:tab w:val="left" w:pos="220" w:leader="none"/>
          <w:tab w:val="left" w:pos="720" w:leader="none"/>
        </w:tabs>
        <w:spacing w:before="0" w:after="293" w:line="340"/>
        <w:ind w:right="0" w:left="72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Honor Code Council discussion, RTA.</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University Lecturers Application:</w:t>
      </w:r>
      <w:r>
        <w:rPr>
          <w:rFonts w:ascii="Times" w:hAnsi="Times" w:cs="Times" w:eastAsia="Times"/>
          <w:color w:val="auto"/>
          <w:spacing w:val="0"/>
          <w:position w:val="0"/>
          <w:sz w:val="24"/>
          <w:shd w:fill="auto" w:val="clear"/>
        </w:rPr>
        <w:t xml:space="preserve"> An application asking for $3,000 was inadvertently not forwarded for review. The UL Committee will be asked to review and score the application, since there are remaining funds that can be awarded. </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Senate Bulletins</w:t>
      </w:r>
      <w:r>
        <w:rPr>
          <w:rFonts w:ascii="Times" w:hAnsi="Times" w:cs="Times" w:eastAsia="Times"/>
          <w:color w:val="auto"/>
          <w:spacing w:val="0"/>
          <w:position w:val="0"/>
          <w:sz w:val="24"/>
          <w:shd w:fill="auto" w:val="clear"/>
        </w:rPr>
        <w:t xml:space="preserve"> for 2017-18, will be drafted by David Nolan, Natalie Ceballos, Scott Bowman, and Ting Liu.</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Academic Governance Survey</w:t>
      </w:r>
      <w:r>
        <w:rPr>
          <w:rFonts w:ascii="Times" w:hAnsi="Times" w:cs="Times" w:eastAsia="Times"/>
          <w:color w:val="auto"/>
          <w:spacing w:val="0"/>
          <w:position w:val="0"/>
          <w:sz w:val="24"/>
          <w:shd w:fill="auto" w:val="clear"/>
        </w:rPr>
        <w:t xml:space="preserve">: The Academic Governance committee wishes to conduct a survey, which the committee will create and distribute with assistance from the senate's administrative assistant.</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Concerns from Faculty</w:t>
      </w:r>
      <w:r>
        <w:rPr>
          <w:rFonts w:ascii="Times" w:hAnsi="Times" w:cs="Times" w:eastAsia="Times"/>
          <w:color w:val="auto"/>
          <w:spacing w:val="0"/>
          <w:position w:val="0"/>
          <w:sz w:val="24"/>
          <w:shd w:fill="auto" w:val="clear"/>
        </w:rPr>
        <w:t xml:space="preserve">: A faculty member voiced concerns about students judged to be honor code violators participating in faculty evaluations in the classes in which the offences occurred. Another faculty member contacted the senate about unauthorized cars parking in reserved spaces. This will be referred to Parking Services.</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shd w:fill="auto" w:val="clear"/>
        </w:rPr>
        <w:t xml:space="preserve">Minutes</w:t>
      </w:r>
      <w:r>
        <w:rPr>
          <w:rFonts w:ascii="Times" w:hAnsi="Times" w:cs="Times" w:eastAsia="Times"/>
          <w:color w:val="auto"/>
          <w:spacing w:val="0"/>
          <w:position w:val="0"/>
          <w:sz w:val="24"/>
          <w:shd w:fill="auto" w:val="clear"/>
        </w:rPr>
        <w:t xml:space="preserve"> from 5/10/17 were approved. </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Senate adjourned at 5:00 pm. </w:t>
      </w:r>
    </w:p>
    <w:p>
      <w:pPr>
        <w:spacing w:before="0" w:after="240" w:line="3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Minutes submitted by Faculty Senate Secretary, Rebecca Bell-Metereau.</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7">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xstate.edu/facultysenate/about/59th-senate-minutes.htm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