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5C" w:rsidRPr="004408CD" w:rsidRDefault="003F1491" w:rsidP="0047701E">
      <w:pPr>
        <w:rPr>
          <w:rFonts w:asciiTheme="minorHAnsi" w:hAnsiTheme="minorHAnsi"/>
          <w:b/>
          <w:sz w:val="22"/>
          <w:szCs w:val="22"/>
        </w:rPr>
      </w:pPr>
      <w:r w:rsidRPr="004408CD">
        <w:rPr>
          <w:rFonts w:asciiTheme="minorHAnsi" w:hAnsiTheme="minorHAnsi"/>
          <w:b/>
          <w:sz w:val="22"/>
          <w:szCs w:val="22"/>
        </w:rPr>
        <w:t>Process and Procedures for</w:t>
      </w:r>
      <w:r w:rsidR="00100DE6" w:rsidRPr="004408CD">
        <w:rPr>
          <w:rFonts w:asciiTheme="minorHAnsi" w:hAnsiTheme="minorHAnsi"/>
          <w:b/>
          <w:sz w:val="22"/>
          <w:szCs w:val="22"/>
        </w:rPr>
        <w:t xml:space="preserve"> Inviting J-1 </w:t>
      </w:r>
      <w:r w:rsidR="00C726DD" w:rsidRPr="004408CD">
        <w:rPr>
          <w:rFonts w:asciiTheme="minorHAnsi" w:hAnsiTheme="minorHAnsi"/>
          <w:b/>
          <w:sz w:val="22"/>
          <w:szCs w:val="22"/>
        </w:rPr>
        <w:t>E</w:t>
      </w:r>
      <w:r w:rsidR="00A018FB" w:rsidRPr="004408CD">
        <w:rPr>
          <w:rFonts w:asciiTheme="minorHAnsi" w:hAnsiTheme="minorHAnsi"/>
          <w:b/>
          <w:sz w:val="22"/>
          <w:szCs w:val="22"/>
        </w:rPr>
        <w:t xml:space="preserve">xchange </w:t>
      </w:r>
      <w:r w:rsidR="00C726DD" w:rsidRPr="004408CD">
        <w:rPr>
          <w:rFonts w:asciiTheme="minorHAnsi" w:hAnsiTheme="minorHAnsi"/>
          <w:b/>
          <w:sz w:val="22"/>
          <w:szCs w:val="22"/>
        </w:rPr>
        <w:t>V</w:t>
      </w:r>
      <w:r w:rsidR="00A018FB" w:rsidRPr="004408CD">
        <w:rPr>
          <w:rFonts w:asciiTheme="minorHAnsi" w:hAnsiTheme="minorHAnsi"/>
          <w:b/>
          <w:sz w:val="22"/>
          <w:szCs w:val="22"/>
        </w:rPr>
        <w:t>isitor</w:t>
      </w:r>
      <w:r w:rsidR="00100DE6" w:rsidRPr="004408CD">
        <w:rPr>
          <w:rFonts w:asciiTheme="minorHAnsi" w:hAnsiTheme="minorHAnsi"/>
          <w:b/>
          <w:sz w:val="22"/>
          <w:szCs w:val="22"/>
        </w:rPr>
        <w:t>s</w:t>
      </w:r>
    </w:p>
    <w:p w:rsidR="008B795C" w:rsidRPr="004408CD" w:rsidRDefault="008B795C" w:rsidP="0047701E">
      <w:pPr>
        <w:rPr>
          <w:rFonts w:asciiTheme="minorHAnsi" w:hAnsiTheme="minorHAnsi"/>
          <w:sz w:val="16"/>
          <w:szCs w:val="16"/>
        </w:rPr>
      </w:pPr>
    </w:p>
    <w:p w:rsidR="00D053C4" w:rsidRPr="004408CD" w:rsidRDefault="0047701E" w:rsidP="00D053C4">
      <w:pPr>
        <w:autoSpaceDE w:val="0"/>
        <w:autoSpaceDN w:val="0"/>
        <w:adjustRightInd w:val="0"/>
        <w:rPr>
          <w:rFonts w:asciiTheme="minorHAnsi" w:hAnsiTheme="minorHAnsi" w:cs="TTE1CE47D8t00"/>
          <w:sz w:val="20"/>
          <w:szCs w:val="20"/>
        </w:rPr>
      </w:pPr>
      <w:r w:rsidRPr="004408CD">
        <w:rPr>
          <w:rFonts w:asciiTheme="minorHAnsi" w:hAnsiTheme="minorHAnsi"/>
          <w:sz w:val="20"/>
          <w:szCs w:val="20"/>
        </w:rPr>
        <w:t xml:space="preserve">The J-1 </w:t>
      </w:r>
      <w:r w:rsidR="00C726DD" w:rsidRPr="004408CD">
        <w:rPr>
          <w:rFonts w:asciiTheme="minorHAnsi" w:hAnsiTheme="minorHAnsi"/>
          <w:sz w:val="20"/>
          <w:szCs w:val="20"/>
        </w:rPr>
        <w:t>E</w:t>
      </w:r>
      <w:r w:rsidR="00A018FB" w:rsidRPr="004408CD">
        <w:rPr>
          <w:rFonts w:asciiTheme="minorHAnsi" w:hAnsiTheme="minorHAnsi"/>
          <w:sz w:val="20"/>
          <w:szCs w:val="20"/>
        </w:rPr>
        <w:t xml:space="preserve">xchange </w:t>
      </w:r>
      <w:r w:rsidR="00C726DD" w:rsidRPr="004408CD">
        <w:rPr>
          <w:rFonts w:asciiTheme="minorHAnsi" w:hAnsiTheme="minorHAnsi"/>
          <w:sz w:val="20"/>
          <w:szCs w:val="20"/>
        </w:rPr>
        <w:t>V</w:t>
      </w:r>
      <w:r w:rsidR="00A018FB" w:rsidRPr="004408CD">
        <w:rPr>
          <w:rFonts w:asciiTheme="minorHAnsi" w:hAnsiTheme="minorHAnsi"/>
          <w:sz w:val="20"/>
          <w:szCs w:val="20"/>
        </w:rPr>
        <w:t>isitor</w:t>
      </w:r>
      <w:r w:rsidRPr="004408CD">
        <w:rPr>
          <w:rFonts w:asciiTheme="minorHAnsi" w:hAnsiTheme="minorHAnsi"/>
          <w:sz w:val="20"/>
          <w:szCs w:val="20"/>
        </w:rPr>
        <w:t xml:space="preserve"> visa category is carried out under the provisions of U.S. law through the U.S. Department of State, to increase mutual understanding between the people of the United States and the people of other countries by educa</w:t>
      </w:r>
      <w:r w:rsidR="00FE74AA" w:rsidRPr="004408CD">
        <w:rPr>
          <w:rFonts w:asciiTheme="minorHAnsi" w:hAnsiTheme="minorHAnsi"/>
          <w:sz w:val="20"/>
          <w:szCs w:val="20"/>
        </w:rPr>
        <w:t xml:space="preserve">tional and cultural exchanges.  </w:t>
      </w:r>
      <w:r w:rsidR="002F0400" w:rsidRPr="004408CD">
        <w:rPr>
          <w:rFonts w:asciiTheme="minorHAnsi" w:hAnsiTheme="minorHAnsi"/>
          <w:sz w:val="20"/>
          <w:szCs w:val="20"/>
        </w:rPr>
        <w:t xml:space="preserve">Texas State works through an organization in Austin called Texas International Education Consortium </w:t>
      </w:r>
      <w:r w:rsidR="002F0400" w:rsidRPr="004408CD">
        <w:rPr>
          <w:rFonts w:asciiTheme="minorHAnsi" w:hAnsiTheme="minorHAnsi"/>
          <w:b/>
          <w:sz w:val="20"/>
          <w:szCs w:val="20"/>
        </w:rPr>
        <w:t>(TIEC)</w:t>
      </w:r>
      <w:r w:rsidR="002F0400" w:rsidRPr="004408CD">
        <w:rPr>
          <w:rFonts w:asciiTheme="minorHAnsi" w:hAnsiTheme="minorHAnsi"/>
          <w:sz w:val="20"/>
          <w:szCs w:val="20"/>
        </w:rPr>
        <w:t xml:space="preserve"> which is authorized by the Department of State to </w:t>
      </w:r>
      <w:r w:rsidR="003F1491" w:rsidRPr="004408CD">
        <w:rPr>
          <w:rFonts w:asciiTheme="minorHAnsi" w:hAnsiTheme="minorHAnsi"/>
          <w:sz w:val="20"/>
          <w:szCs w:val="20"/>
        </w:rPr>
        <w:t xml:space="preserve">administer </w:t>
      </w:r>
      <w:r w:rsidR="002F0400" w:rsidRPr="004408CD">
        <w:rPr>
          <w:rFonts w:asciiTheme="minorHAnsi" w:hAnsiTheme="minorHAnsi"/>
          <w:sz w:val="20"/>
          <w:szCs w:val="20"/>
        </w:rPr>
        <w:t xml:space="preserve">the J-1 </w:t>
      </w:r>
      <w:r w:rsidR="00C726DD" w:rsidRPr="004408CD">
        <w:rPr>
          <w:rFonts w:asciiTheme="minorHAnsi" w:hAnsiTheme="minorHAnsi"/>
          <w:sz w:val="20"/>
          <w:szCs w:val="20"/>
        </w:rPr>
        <w:t>E</w:t>
      </w:r>
      <w:r w:rsidR="00A018FB" w:rsidRPr="004408CD">
        <w:rPr>
          <w:rFonts w:asciiTheme="minorHAnsi" w:hAnsiTheme="minorHAnsi"/>
          <w:sz w:val="20"/>
          <w:szCs w:val="20"/>
        </w:rPr>
        <w:t xml:space="preserve">xchange </w:t>
      </w:r>
      <w:r w:rsidR="00C726DD" w:rsidRPr="004408CD">
        <w:rPr>
          <w:rFonts w:asciiTheme="minorHAnsi" w:hAnsiTheme="minorHAnsi"/>
          <w:sz w:val="20"/>
          <w:szCs w:val="20"/>
        </w:rPr>
        <w:t>V</w:t>
      </w:r>
      <w:r w:rsidR="00A018FB" w:rsidRPr="004408CD">
        <w:rPr>
          <w:rFonts w:asciiTheme="minorHAnsi" w:hAnsiTheme="minorHAnsi"/>
          <w:sz w:val="20"/>
          <w:szCs w:val="20"/>
        </w:rPr>
        <w:t>isitor</w:t>
      </w:r>
      <w:r w:rsidR="002F0400" w:rsidRPr="004408CD">
        <w:rPr>
          <w:rFonts w:asciiTheme="minorHAnsi" w:hAnsiTheme="minorHAnsi"/>
          <w:sz w:val="20"/>
          <w:szCs w:val="20"/>
        </w:rPr>
        <w:t xml:space="preserve"> program.  </w:t>
      </w:r>
      <w:r w:rsidR="007A17C6" w:rsidRPr="004408CD">
        <w:rPr>
          <w:rFonts w:asciiTheme="minorHAnsi" w:hAnsiTheme="minorHAnsi"/>
          <w:sz w:val="20"/>
          <w:szCs w:val="20"/>
        </w:rPr>
        <w:t>The process</w:t>
      </w:r>
      <w:r w:rsidR="00D053C4" w:rsidRPr="004408CD">
        <w:rPr>
          <w:rFonts w:asciiTheme="minorHAnsi" w:hAnsiTheme="minorHAnsi"/>
          <w:sz w:val="20"/>
          <w:szCs w:val="20"/>
        </w:rPr>
        <w:t xml:space="preserve"> </w:t>
      </w:r>
      <w:r w:rsidR="00D053C4" w:rsidRPr="004408CD">
        <w:rPr>
          <w:rFonts w:asciiTheme="minorHAnsi" w:hAnsiTheme="minorHAnsi" w:cs="TTE1CE47D8t00"/>
          <w:sz w:val="20"/>
          <w:szCs w:val="20"/>
        </w:rPr>
        <w:t>involves six parties:</w:t>
      </w:r>
    </w:p>
    <w:p w:rsidR="00D053C4" w:rsidRPr="004408CD" w:rsidRDefault="00D053C4" w:rsidP="00D053C4">
      <w:pPr>
        <w:autoSpaceDE w:val="0"/>
        <w:autoSpaceDN w:val="0"/>
        <w:adjustRightInd w:val="0"/>
        <w:rPr>
          <w:rFonts w:asciiTheme="minorHAnsi" w:hAnsiTheme="minorHAnsi" w:cs="TTE1CE47D8t00"/>
          <w:sz w:val="20"/>
          <w:szCs w:val="20"/>
        </w:rPr>
      </w:pPr>
      <w:r w:rsidRPr="004408CD">
        <w:rPr>
          <w:rFonts w:asciiTheme="minorHAnsi" w:hAnsiTheme="minorHAnsi" w:cs="TTE1CE47D8t00"/>
          <w:sz w:val="20"/>
          <w:szCs w:val="20"/>
        </w:rPr>
        <w:t>1) The Department of State (DOS),</w:t>
      </w:r>
    </w:p>
    <w:p w:rsidR="00D053C4" w:rsidRPr="004408CD" w:rsidRDefault="00D053C4" w:rsidP="00D053C4">
      <w:pPr>
        <w:autoSpaceDE w:val="0"/>
        <w:autoSpaceDN w:val="0"/>
        <w:adjustRightInd w:val="0"/>
        <w:rPr>
          <w:rFonts w:asciiTheme="minorHAnsi" w:hAnsiTheme="minorHAnsi"/>
          <w:sz w:val="20"/>
          <w:szCs w:val="20"/>
        </w:rPr>
      </w:pPr>
      <w:r w:rsidRPr="004408CD">
        <w:rPr>
          <w:rFonts w:asciiTheme="minorHAnsi" w:hAnsiTheme="minorHAnsi" w:cs="TTE1CE47D8t00"/>
          <w:sz w:val="20"/>
          <w:szCs w:val="20"/>
        </w:rPr>
        <w:t>2) The Department of Homeland Security (DHS),</w:t>
      </w:r>
    </w:p>
    <w:p w:rsidR="002F0400" w:rsidRPr="004408CD" w:rsidRDefault="002F0400" w:rsidP="002F0400">
      <w:pPr>
        <w:autoSpaceDE w:val="0"/>
        <w:autoSpaceDN w:val="0"/>
        <w:adjustRightInd w:val="0"/>
        <w:rPr>
          <w:rFonts w:asciiTheme="minorHAnsi" w:hAnsiTheme="minorHAnsi" w:cs="TTE1CE47D8t00"/>
          <w:sz w:val="20"/>
          <w:szCs w:val="20"/>
        </w:rPr>
      </w:pPr>
      <w:r w:rsidRPr="004408CD">
        <w:rPr>
          <w:rFonts w:asciiTheme="minorHAnsi" w:hAnsiTheme="minorHAnsi" w:cs="TTE1CE47D8t00"/>
          <w:sz w:val="20"/>
          <w:szCs w:val="20"/>
        </w:rPr>
        <w:t>3) Responsible Officers (TIEC),</w:t>
      </w:r>
    </w:p>
    <w:p w:rsidR="00D053C4" w:rsidRPr="004408CD" w:rsidRDefault="002F0400" w:rsidP="00D053C4">
      <w:pPr>
        <w:autoSpaceDE w:val="0"/>
        <w:autoSpaceDN w:val="0"/>
        <w:adjustRightInd w:val="0"/>
        <w:rPr>
          <w:rFonts w:asciiTheme="minorHAnsi" w:hAnsiTheme="minorHAnsi" w:cs="TTE1CE47D8t00"/>
          <w:sz w:val="20"/>
          <w:szCs w:val="20"/>
        </w:rPr>
      </w:pPr>
      <w:r w:rsidRPr="004408CD">
        <w:rPr>
          <w:rFonts w:asciiTheme="minorHAnsi" w:hAnsiTheme="minorHAnsi" w:cs="TTE1CE47D8t00"/>
          <w:sz w:val="20"/>
          <w:szCs w:val="20"/>
        </w:rPr>
        <w:t>4</w:t>
      </w:r>
      <w:r w:rsidR="00D053C4" w:rsidRPr="004408CD">
        <w:rPr>
          <w:rFonts w:asciiTheme="minorHAnsi" w:hAnsiTheme="minorHAnsi" w:cs="TTE1CE47D8t00"/>
          <w:sz w:val="20"/>
          <w:szCs w:val="20"/>
        </w:rPr>
        <w:t>) The Texas State International Office</w:t>
      </w:r>
      <w:r w:rsidRPr="004408CD">
        <w:rPr>
          <w:rFonts w:asciiTheme="minorHAnsi" w:hAnsiTheme="minorHAnsi" w:cs="TTE1CE47D8t00"/>
          <w:sz w:val="20"/>
          <w:szCs w:val="20"/>
        </w:rPr>
        <w:t>,</w:t>
      </w:r>
    </w:p>
    <w:p w:rsidR="00D053C4" w:rsidRPr="004408CD" w:rsidRDefault="002F0400" w:rsidP="00D053C4">
      <w:pPr>
        <w:autoSpaceDE w:val="0"/>
        <w:autoSpaceDN w:val="0"/>
        <w:adjustRightInd w:val="0"/>
        <w:rPr>
          <w:rFonts w:asciiTheme="minorHAnsi" w:hAnsiTheme="minorHAnsi" w:cs="TTE1CE47D8t00"/>
          <w:sz w:val="20"/>
          <w:szCs w:val="20"/>
        </w:rPr>
      </w:pPr>
      <w:r w:rsidRPr="004408CD">
        <w:rPr>
          <w:rFonts w:asciiTheme="minorHAnsi" w:hAnsiTheme="minorHAnsi" w:cs="TTE1CE47D8t00"/>
          <w:sz w:val="20"/>
          <w:szCs w:val="20"/>
        </w:rPr>
        <w:t>5</w:t>
      </w:r>
      <w:r w:rsidR="00D053C4" w:rsidRPr="004408CD">
        <w:rPr>
          <w:rFonts w:asciiTheme="minorHAnsi" w:hAnsiTheme="minorHAnsi" w:cs="TTE1CE47D8t00"/>
          <w:sz w:val="20"/>
          <w:szCs w:val="20"/>
        </w:rPr>
        <w:t xml:space="preserve">) </w:t>
      </w:r>
      <w:r w:rsidR="00A018FB" w:rsidRPr="004408CD">
        <w:rPr>
          <w:rFonts w:asciiTheme="minorHAnsi" w:hAnsiTheme="minorHAnsi" w:cs="TTE1CE47D8t00"/>
          <w:sz w:val="20"/>
          <w:szCs w:val="20"/>
        </w:rPr>
        <w:t xml:space="preserve">J-1 </w:t>
      </w:r>
      <w:r w:rsidR="00C726DD" w:rsidRPr="004408CD">
        <w:rPr>
          <w:rFonts w:asciiTheme="minorHAnsi" w:hAnsiTheme="minorHAnsi" w:cs="TTE1CE47D8t00"/>
          <w:sz w:val="20"/>
          <w:szCs w:val="20"/>
        </w:rPr>
        <w:t>E</w:t>
      </w:r>
      <w:r w:rsidR="00A018FB" w:rsidRPr="004408CD">
        <w:rPr>
          <w:rFonts w:asciiTheme="minorHAnsi" w:hAnsiTheme="minorHAnsi" w:cs="TTE1CE47D8t00"/>
          <w:sz w:val="20"/>
          <w:szCs w:val="20"/>
        </w:rPr>
        <w:t xml:space="preserve">xchange </w:t>
      </w:r>
      <w:r w:rsidR="00C726DD" w:rsidRPr="004408CD">
        <w:rPr>
          <w:rFonts w:asciiTheme="minorHAnsi" w:hAnsiTheme="minorHAnsi" w:cs="TTE1CE47D8t00"/>
          <w:sz w:val="20"/>
          <w:szCs w:val="20"/>
        </w:rPr>
        <w:t>V</w:t>
      </w:r>
      <w:r w:rsidR="00A018FB" w:rsidRPr="004408CD">
        <w:rPr>
          <w:rFonts w:asciiTheme="minorHAnsi" w:hAnsiTheme="minorHAnsi" w:cs="TTE1CE47D8t00"/>
          <w:sz w:val="20"/>
          <w:szCs w:val="20"/>
        </w:rPr>
        <w:t>isitor</w:t>
      </w:r>
      <w:r w:rsidR="00D053C4" w:rsidRPr="004408CD">
        <w:rPr>
          <w:rFonts w:asciiTheme="minorHAnsi" w:hAnsiTheme="minorHAnsi" w:cs="TTE1CE47D8t00"/>
          <w:sz w:val="20"/>
          <w:szCs w:val="20"/>
        </w:rPr>
        <w:t xml:space="preserve"> Program Sponsors</w:t>
      </w:r>
      <w:r w:rsidRPr="004408CD">
        <w:rPr>
          <w:rFonts w:asciiTheme="minorHAnsi" w:hAnsiTheme="minorHAnsi" w:cs="TTE1CE47D8t00"/>
          <w:sz w:val="20"/>
          <w:szCs w:val="20"/>
        </w:rPr>
        <w:t xml:space="preserve"> </w:t>
      </w:r>
      <w:r w:rsidR="00D053C4" w:rsidRPr="004408CD">
        <w:rPr>
          <w:rFonts w:asciiTheme="minorHAnsi" w:hAnsiTheme="minorHAnsi" w:cs="TTE1CE47D8t00"/>
          <w:sz w:val="20"/>
          <w:szCs w:val="20"/>
        </w:rPr>
        <w:t>(you),</w:t>
      </w:r>
    </w:p>
    <w:p w:rsidR="00D053C4" w:rsidRPr="004408CD" w:rsidRDefault="002F0400" w:rsidP="00D053C4">
      <w:pPr>
        <w:autoSpaceDE w:val="0"/>
        <w:autoSpaceDN w:val="0"/>
        <w:adjustRightInd w:val="0"/>
        <w:rPr>
          <w:rFonts w:asciiTheme="minorHAnsi" w:hAnsiTheme="minorHAnsi" w:cs="TTE1CE47D8t00"/>
          <w:sz w:val="20"/>
          <w:szCs w:val="20"/>
        </w:rPr>
      </w:pPr>
      <w:r w:rsidRPr="004408CD">
        <w:rPr>
          <w:rFonts w:asciiTheme="minorHAnsi" w:hAnsiTheme="minorHAnsi" w:cs="TTE1CE47D8t00"/>
          <w:sz w:val="20"/>
          <w:szCs w:val="20"/>
        </w:rPr>
        <w:t>6</w:t>
      </w:r>
      <w:r w:rsidR="00D053C4" w:rsidRPr="004408CD">
        <w:rPr>
          <w:rFonts w:asciiTheme="minorHAnsi" w:hAnsiTheme="minorHAnsi" w:cs="TTE1CE47D8t00"/>
          <w:sz w:val="20"/>
          <w:szCs w:val="20"/>
        </w:rPr>
        <w:t xml:space="preserve">) </w:t>
      </w:r>
      <w:r w:rsidR="00C726DD" w:rsidRPr="004408CD">
        <w:rPr>
          <w:rFonts w:asciiTheme="minorHAnsi" w:hAnsiTheme="minorHAnsi" w:cs="TTE1CE47D8t00"/>
          <w:sz w:val="20"/>
          <w:szCs w:val="20"/>
        </w:rPr>
        <w:t>Exchange Visitor</w:t>
      </w:r>
      <w:r w:rsidR="00D053C4" w:rsidRPr="004408CD">
        <w:rPr>
          <w:rFonts w:asciiTheme="minorHAnsi" w:hAnsiTheme="minorHAnsi" w:cs="TTE1CE47D8t00"/>
          <w:sz w:val="20"/>
          <w:szCs w:val="20"/>
        </w:rPr>
        <w:t xml:space="preserve">s </w:t>
      </w:r>
      <w:r w:rsidRPr="004408CD">
        <w:rPr>
          <w:rFonts w:asciiTheme="minorHAnsi" w:hAnsiTheme="minorHAnsi" w:cs="TTE1CE47D8t00"/>
          <w:sz w:val="20"/>
          <w:szCs w:val="20"/>
        </w:rPr>
        <w:t xml:space="preserve">(your </w:t>
      </w:r>
      <w:r w:rsidR="007A17C6" w:rsidRPr="004408CD">
        <w:rPr>
          <w:rFonts w:asciiTheme="minorHAnsi" w:hAnsiTheme="minorHAnsi" w:cs="TTE1CE47D8t00"/>
          <w:sz w:val="20"/>
          <w:szCs w:val="20"/>
        </w:rPr>
        <w:t xml:space="preserve">invited </w:t>
      </w:r>
      <w:r w:rsidR="008A236E" w:rsidRPr="004408CD">
        <w:rPr>
          <w:rFonts w:asciiTheme="minorHAnsi" w:hAnsiTheme="minorHAnsi" w:cs="TTE1CE47D8t00"/>
          <w:sz w:val="20"/>
          <w:szCs w:val="20"/>
        </w:rPr>
        <w:t>s</w:t>
      </w:r>
      <w:r w:rsidRPr="004408CD">
        <w:rPr>
          <w:rFonts w:asciiTheme="minorHAnsi" w:hAnsiTheme="minorHAnsi" w:cs="TTE1CE47D8t00"/>
          <w:sz w:val="20"/>
          <w:szCs w:val="20"/>
        </w:rPr>
        <w:t>cholar</w:t>
      </w:r>
      <w:r w:rsidR="008A236E" w:rsidRPr="004408CD">
        <w:rPr>
          <w:rFonts w:asciiTheme="minorHAnsi" w:hAnsiTheme="minorHAnsi" w:cs="TTE1CE47D8t00"/>
          <w:sz w:val="20"/>
          <w:szCs w:val="20"/>
        </w:rPr>
        <w:t xml:space="preserve"> or</w:t>
      </w:r>
      <w:r w:rsidR="003F1491" w:rsidRPr="004408CD">
        <w:rPr>
          <w:rFonts w:asciiTheme="minorHAnsi" w:hAnsiTheme="minorHAnsi" w:cs="TTE1CE47D8t00"/>
          <w:sz w:val="20"/>
          <w:szCs w:val="20"/>
        </w:rPr>
        <w:t xml:space="preserve"> </w:t>
      </w:r>
      <w:r w:rsidR="008A236E" w:rsidRPr="004408CD">
        <w:rPr>
          <w:rFonts w:asciiTheme="minorHAnsi" w:hAnsiTheme="minorHAnsi" w:cs="TTE1CE47D8t00"/>
          <w:sz w:val="20"/>
          <w:szCs w:val="20"/>
        </w:rPr>
        <w:t>s</w:t>
      </w:r>
      <w:r w:rsidR="003F1491" w:rsidRPr="004408CD">
        <w:rPr>
          <w:rFonts w:asciiTheme="minorHAnsi" w:hAnsiTheme="minorHAnsi" w:cs="TTE1CE47D8t00"/>
          <w:sz w:val="20"/>
          <w:szCs w:val="20"/>
        </w:rPr>
        <w:t>tudent</w:t>
      </w:r>
      <w:r w:rsidR="008A236E" w:rsidRPr="004408CD">
        <w:rPr>
          <w:rFonts w:asciiTheme="minorHAnsi" w:hAnsiTheme="minorHAnsi" w:cs="TTE1CE47D8t00"/>
          <w:sz w:val="20"/>
          <w:szCs w:val="20"/>
        </w:rPr>
        <w:t xml:space="preserve"> (and their dependents, if any</w:t>
      </w:r>
      <w:r w:rsidRPr="004408CD">
        <w:rPr>
          <w:rFonts w:asciiTheme="minorHAnsi" w:hAnsiTheme="minorHAnsi" w:cs="TTE1CE47D8t00"/>
          <w:sz w:val="20"/>
          <w:szCs w:val="20"/>
        </w:rPr>
        <w:t>)</w:t>
      </w:r>
      <w:r w:rsidR="008A236E" w:rsidRPr="004408CD">
        <w:rPr>
          <w:rFonts w:asciiTheme="minorHAnsi" w:hAnsiTheme="minorHAnsi" w:cs="TTE1CE47D8t00"/>
          <w:sz w:val="20"/>
          <w:szCs w:val="20"/>
        </w:rPr>
        <w:t>)</w:t>
      </w:r>
      <w:r w:rsidRPr="004408CD">
        <w:rPr>
          <w:rFonts w:asciiTheme="minorHAnsi" w:hAnsiTheme="minorHAnsi" w:cs="TTE1CE47D8t00"/>
          <w:sz w:val="20"/>
          <w:szCs w:val="20"/>
        </w:rPr>
        <w:t>,</w:t>
      </w:r>
    </w:p>
    <w:p w:rsidR="007A17C6" w:rsidRPr="004408CD" w:rsidRDefault="007A17C6" w:rsidP="007A17C6">
      <w:pPr>
        <w:autoSpaceDE w:val="0"/>
        <w:autoSpaceDN w:val="0"/>
        <w:adjustRightInd w:val="0"/>
        <w:rPr>
          <w:rFonts w:asciiTheme="minorHAnsi" w:hAnsiTheme="minorHAnsi" w:cs="TTE1CF8D50t00"/>
          <w:sz w:val="16"/>
          <w:szCs w:val="16"/>
        </w:rPr>
      </w:pPr>
    </w:p>
    <w:p w:rsidR="007A17C6" w:rsidRPr="004408CD" w:rsidRDefault="007A17C6" w:rsidP="007A17C6">
      <w:pPr>
        <w:rPr>
          <w:rFonts w:asciiTheme="minorHAnsi" w:hAnsiTheme="minorHAnsi"/>
          <w:b/>
          <w:sz w:val="20"/>
          <w:szCs w:val="20"/>
        </w:rPr>
      </w:pPr>
      <w:r w:rsidRPr="004408CD">
        <w:rPr>
          <w:rFonts w:asciiTheme="minorHAnsi" w:hAnsiTheme="minorHAnsi"/>
          <w:b/>
          <w:sz w:val="20"/>
          <w:szCs w:val="20"/>
        </w:rPr>
        <w:t>Related Estimated Costs</w:t>
      </w:r>
    </w:p>
    <w:p w:rsidR="007A17C6" w:rsidRPr="004408CD" w:rsidRDefault="007A17C6" w:rsidP="00584BDA">
      <w:pPr>
        <w:rPr>
          <w:rFonts w:asciiTheme="minorHAnsi" w:hAnsiTheme="minorHAnsi"/>
          <w:sz w:val="20"/>
          <w:szCs w:val="20"/>
        </w:rPr>
      </w:pPr>
      <w:r w:rsidRPr="004408CD">
        <w:rPr>
          <w:rFonts w:asciiTheme="minorHAnsi" w:hAnsiTheme="minorHAnsi"/>
          <w:sz w:val="20"/>
          <w:szCs w:val="20"/>
        </w:rPr>
        <w:t>TIEC processing fee (</w:t>
      </w:r>
      <w:r w:rsidR="00C23C72" w:rsidRPr="004408CD">
        <w:rPr>
          <w:rFonts w:asciiTheme="minorHAnsi" w:hAnsiTheme="minorHAnsi"/>
          <w:sz w:val="20"/>
          <w:szCs w:val="20"/>
        </w:rPr>
        <w:t xml:space="preserve">can be </w:t>
      </w:r>
      <w:r w:rsidR="00923C97" w:rsidRPr="004408CD">
        <w:rPr>
          <w:rFonts w:asciiTheme="minorHAnsi" w:hAnsiTheme="minorHAnsi"/>
          <w:sz w:val="20"/>
          <w:szCs w:val="20"/>
        </w:rPr>
        <w:t>paid by S</w:t>
      </w:r>
      <w:r w:rsidRPr="004408CD">
        <w:rPr>
          <w:rFonts w:asciiTheme="minorHAnsi" w:hAnsiTheme="minorHAnsi"/>
          <w:sz w:val="20"/>
          <w:szCs w:val="20"/>
        </w:rPr>
        <w:t>ponsor</w:t>
      </w:r>
      <w:r w:rsidR="00584BDA" w:rsidRPr="004408CD">
        <w:rPr>
          <w:rFonts w:asciiTheme="minorHAnsi" w:hAnsiTheme="minorHAnsi"/>
          <w:sz w:val="20"/>
          <w:szCs w:val="20"/>
        </w:rPr>
        <w:t xml:space="preserve"> or </w:t>
      </w:r>
      <w:r w:rsidR="008A236E" w:rsidRPr="004408CD">
        <w:rPr>
          <w:rFonts w:asciiTheme="minorHAnsi" w:hAnsiTheme="minorHAnsi"/>
          <w:sz w:val="20"/>
          <w:szCs w:val="20"/>
        </w:rPr>
        <w:t>Exchange Visitor</w:t>
      </w:r>
      <w:r w:rsidRPr="004408CD">
        <w:rPr>
          <w:rFonts w:asciiTheme="minorHAnsi" w:hAnsiTheme="minorHAnsi"/>
          <w:sz w:val="20"/>
          <w:szCs w:val="20"/>
        </w:rPr>
        <w:t>)</w:t>
      </w:r>
      <w:r w:rsidR="00C726DD" w:rsidRPr="004408CD">
        <w:rPr>
          <w:rFonts w:asciiTheme="minorHAnsi" w:hAnsiTheme="minorHAnsi"/>
          <w:sz w:val="20"/>
          <w:szCs w:val="20"/>
        </w:rPr>
        <w:tab/>
      </w:r>
      <w:r w:rsidRPr="004408CD">
        <w:rPr>
          <w:rFonts w:asciiTheme="minorHAnsi" w:hAnsiTheme="minorHAnsi"/>
          <w:sz w:val="20"/>
          <w:szCs w:val="20"/>
        </w:rPr>
        <w:tab/>
      </w:r>
      <w:r w:rsidRPr="004408CD">
        <w:rPr>
          <w:rFonts w:asciiTheme="minorHAnsi" w:hAnsiTheme="minorHAnsi"/>
          <w:sz w:val="20"/>
          <w:szCs w:val="20"/>
        </w:rPr>
        <w:tab/>
      </w:r>
      <w:r w:rsidR="00584BDA" w:rsidRPr="004408CD">
        <w:rPr>
          <w:rFonts w:asciiTheme="minorHAnsi" w:hAnsiTheme="minorHAnsi"/>
          <w:sz w:val="20"/>
          <w:szCs w:val="20"/>
        </w:rPr>
        <w:tab/>
      </w:r>
      <w:r w:rsidR="00584BDA" w:rsidRPr="004408CD">
        <w:rPr>
          <w:rFonts w:asciiTheme="minorHAnsi" w:hAnsiTheme="minorHAnsi"/>
          <w:sz w:val="20"/>
          <w:szCs w:val="20"/>
        </w:rPr>
        <w:tab/>
      </w:r>
      <w:r w:rsidRPr="004408CD">
        <w:rPr>
          <w:rFonts w:asciiTheme="minorHAnsi" w:hAnsiTheme="minorHAnsi"/>
          <w:sz w:val="20"/>
          <w:szCs w:val="20"/>
        </w:rPr>
        <w:tab/>
      </w:r>
      <w:r w:rsidR="0095592F" w:rsidRPr="004408CD">
        <w:rPr>
          <w:rFonts w:asciiTheme="minorHAnsi" w:hAnsiTheme="minorHAnsi"/>
          <w:sz w:val="20"/>
          <w:szCs w:val="20"/>
        </w:rPr>
        <w:t xml:space="preserve">        </w:t>
      </w:r>
      <w:r w:rsidR="001436DF">
        <w:rPr>
          <w:rFonts w:asciiTheme="minorHAnsi" w:hAnsiTheme="minorHAnsi"/>
          <w:sz w:val="20"/>
          <w:szCs w:val="20"/>
        </w:rPr>
        <w:t>$29</w:t>
      </w:r>
      <w:r w:rsidRPr="004408CD">
        <w:rPr>
          <w:rFonts w:asciiTheme="minorHAnsi" w:hAnsiTheme="minorHAnsi"/>
          <w:sz w:val="20"/>
          <w:szCs w:val="20"/>
        </w:rPr>
        <w:t>5</w:t>
      </w:r>
    </w:p>
    <w:p w:rsidR="007A17C6" w:rsidRPr="004408CD" w:rsidRDefault="00584BDA" w:rsidP="00584BDA">
      <w:pPr>
        <w:rPr>
          <w:rFonts w:asciiTheme="minorHAnsi" w:hAnsiTheme="minorHAnsi"/>
          <w:sz w:val="20"/>
          <w:szCs w:val="20"/>
        </w:rPr>
      </w:pPr>
      <w:r w:rsidRPr="004408CD">
        <w:rPr>
          <w:rFonts w:asciiTheme="minorHAnsi" w:hAnsiTheme="minorHAnsi"/>
          <w:sz w:val="20"/>
          <w:szCs w:val="20"/>
        </w:rPr>
        <w:t>S</w:t>
      </w:r>
      <w:r w:rsidR="008A236E" w:rsidRPr="004408CD">
        <w:rPr>
          <w:rFonts w:asciiTheme="minorHAnsi" w:hAnsiTheme="minorHAnsi"/>
          <w:sz w:val="20"/>
          <w:szCs w:val="20"/>
        </w:rPr>
        <w:t>EV</w:t>
      </w:r>
      <w:r w:rsidRPr="004408CD">
        <w:rPr>
          <w:rFonts w:asciiTheme="minorHAnsi" w:hAnsiTheme="minorHAnsi"/>
          <w:sz w:val="20"/>
          <w:szCs w:val="20"/>
        </w:rPr>
        <w:t>IS f</w:t>
      </w:r>
      <w:r w:rsidR="007A17C6" w:rsidRPr="004408CD">
        <w:rPr>
          <w:rFonts w:asciiTheme="minorHAnsi" w:hAnsiTheme="minorHAnsi"/>
          <w:sz w:val="20"/>
          <w:szCs w:val="20"/>
        </w:rPr>
        <w:t xml:space="preserve">ee (paid by </w:t>
      </w:r>
      <w:r w:rsidR="008A236E" w:rsidRPr="004408CD">
        <w:rPr>
          <w:rFonts w:asciiTheme="minorHAnsi" w:hAnsiTheme="minorHAnsi"/>
          <w:sz w:val="20"/>
          <w:szCs w:val="20"/>
        </w:rPr>
        <w:t>Exchange Visitor</w:t>
      </w:r>
      <w:r w:rsidR="007A17C6" w:rsidRPr="004408CD">
        <w:rPr>
          <w:rFonts w:asciiTheme="minorHAnsi" w:hAnsiTheme="minorHAnsi"/>
          <w:sz w:val="20"/>
          <w:szCs w:val="20"/>
        </w:rPr>
        <w:t xml:space="preserve"> online</w:t>
      </w:r>
      <w:r w:rsidR="00ED7CE3" w:rsidRPr="004408CD">
        <w:rPr>
          <w:rFonts w:asciiTheme="minorHAnsi" w:hAnsiTheme="minorHAnsi"/>
          <w:sz w:val="20"/>
          <w:szCs w:val="20"/>
        </w:rPr>
        <w:t xml:space="preserve"> to DHS</w:t>
      </w:r>
      <w:r w:rsidR="007A17C6" w:rsidRPr="004408CD">
        <w:rPr>
          <w:rFonts w:asciiTheme="minorHAnsi" w:hAnsiTheme="minorHAnsi"/>
          <w:sz w:val="20"/>
          <w:szCs w:val="20"/>
        </w:rPr>
        <w:t>)</w:t>
      </w:r>
      <w:r w:rsidR="00044D09" w:rsidRPr="004408CD">
        <w:rPr>
          <w:rFonts w:asciiTheme="minorHAnsi" w:hAnsiTheme="minorHAnsi"/>
          <w:sz w:val="20"/>
          <w:szCs w:val="20"/>
        </w:rPr>
        <w:tab/>
      </w:r>
      <w:r w:rsidR="00C726DD" w:rsidRPr="004408CD">
        <w:rPr>
          <w:rFonts w:asciiTheme="minorHAnsi" w:hAnsiTheme="minorHAnsi"/>
          <w:sz w:val="20"/>
          <w:szCs w:val="20"/>
        </w:rPr>
        <w:tab/>
      </w:r>
      <w:r w:rsidR="007A17C6" w:rsidRPr="004408CD">
        <w:rPr>
          <w:rFonts w:asciiTheme="minorHAnsi" w:hAnsiTheme="minorHAnsi"/>
          <w:sz w:val="20"/>
          <w:szCs w:val="20"/>
        </w:rPr>
        <w:tab/>
      </w:r>
      <w:r w:rsidR="008A236E" w:rsidRPr="004408CD">
        <w:rPr>
          <w:rFonts w:asciiTheme="minorHAnsi" w:hAnsiTheme="minorHAnsi"/>
          <w:sz w:val="20"/>
          <w:szCs w:val="20"/>
        </w:rPr>
        <w:tab/>
      </w:r>
      <w:r w:rsidRPr="004408CD">
        <w:rPr>
          <w:rFonts w:asciiTheme="minorHAnsi" w:hAnsiTheme="minorHAnsi"/>
          <w:sz w:val="20"/>
          <w:szCs w:val="20"/>
        </w:rPr>
        <w:tab/>
      </w:r>
      <w:r w:rsidR="007A17C6" w:rsidRPr="004408CD">
        <w:rPr>
          <w:rFonts w:asciiTheme="minorHAnsi" w:hAnsiTheme="minorHAnsi"/>
          <w:sz w:val="20"/>
          <w:szCs w:val="20"/>
        </w:rPr>
        <w:tab/>
      </w:r>
      <w:r w:rsidR="007A17C6" w:rsidRPr="004408CD">
        <w:rPr>
          <w:rFonts w:asciiTheme="minorHAnsi" w:hAnsiTheme="minorHAnsi"/>
          <w:sz w:val="20"/>
          <w:szCs w:val="20"/>
        </w:rPr>
        <w:tab/>
      </w:r>
      <w:r w:rsidR="007A17C6" w:rsidRPr="004408CD">
        <w:rPr>
          <w:rFonts w:asciiTheme="minorHAnsi" w:hAnsiTheme="minorHAnsi"/>
          <w:sz w:val="20"/>
          <w:szCs w:val="20"/>
        </w:rPr>
        <w:tab/>
      </w:r>
      <w:r w:rsidR="0095592F" w:rsidRPr="004408CD">
        <w:rPr>
          <w:rFonts w:asciiTheme="minorHAnsi" w:hAnsiTheme="minorHAnsi"/>
          <w:sz w:val="20"/>
          <w:szCs w:val="20"/>
        </w:rPr>
        <w:t xml:space="preserve">        </w:t>
      </w:r>
      <w:r w:rsidR="007A17C6" w:rsidRPr="004408CD">
        <w:rPr>
          <w:rFonts w:asciiTheme="minorHAnsi" w:hAnsiTheme="minorHAnsi"/>
          <w:sz w:val="20"/>
          <w:szCs w:val="20"/>
        </w:rPr>
        <w:t>$180</w:t>
      </w:r>
    </w:p>
    <w:p w:rsidR="00954D4B" w:rsidRPr="004408CD" w:rsidRDefault="00954D4B" w:rsidP="00584BDA">
      <w:pPr>
        <w:rPr>
          <w:rFonts w:asciiTheme="minorHAnsi" w:hAnsiTheme="minorHAnsi"/>
          <w:sz w:val="20"/>
          <w:szCs w:val="20"/>
        </w:rPr>
      </w:pPr>
      <w:r w:rsidRPr="004408CD">
        <w:rPr>
          <w:rFonts w:asciiTheme="minorHAnsi" w:hAnsiTheme="minorHAnsi"/>
          <w:bCs/>
          <w:sz w:val="20"/>
          <w:szCs w:val="20"/>
        </w:rPr>
        <w:t>Nonimmigrant visa application processing fee</w:t>
      </w:r>
      <w:r w:rsidR="007A17C6" w:rsidRPr="004408CD">
        <w:rPr>
          <w:rFonts w:asciiTheme="minorHAnsi" w:hAnsiTheme="minorHAnsi"/>
          <w:sz w:val="20"/>
          <w:szCs w:val="20"/>
        </w:rPr>
        <w:t xml:space="preserve"> (paid by </w:t>
      </w:r>
      <w:r w:rsidR="008A236E" w:rsidRPr="004408CD">
        <w:rPr>
          <w:rFonts w:asciiTheme="minorHAnsi" w:hAnsiTheme="minorHAnsi"/>
          <w:sz w:val="20"/>
          <w:szCs w:val="20"/>
        </w:rPr>
        <w:t>Exchange Visitor</w:t>
      </w:r>
      <w:r w:rsidR="007A17C6" w:rsidRPr="004408CD">
        <w:rPr>
          <w:rFonts w:asciiTheme="minorHAnsi" w:hAnsiTheme="minorHAnsi"/>
          <w:sz w:val="20"/>
          <w:szCs w:val="20"/>
        </w:rPr>
        <w:t xml:space="preserve"> </w:t>
      </w:r>
      <w:r w:rsidRPr="004408CD">
        <w:rPr>
          <w:rFonts w:asciiTheme="minorHAnsi" w:hAnsiTheme="minorHAnsi"/>
          <w:sz w:val="20"/>
          <w:szCs w:val="20"/>
        </w:rPr>
        <w:t>to DOS</w:t>
      </w:r>
      <w:r w:rsidR="007A17C6" w:rsidRPr="004408CD">
        <w:rPr>
          <w:rFonts w:asciiTheme="minorHAnsi" w:hAnsiTheme="minorHAnsi"/>
          <w:sz w:val="20"/>
          <w:szCs w:val="20"/>
        </w:rPr>
        <w:t>)</w:t>
      </w:r>
      <w:r w:rsidR="00044D09" w:rsidRPr="004408CD">
        <w:rPr>
          <w:rFonts w:asciiTheme="minorHAnsi" w:hAnsiTheme="minorHAnsi"/>
          <w:sz w:val="20"/>
          <w:szCs w:val="20"/>
        </w:rPr>
        <w:tab/>
      </w:r>
      <w:r w:rsidRPr="004408CD">
        <w:rPr>
          <w:rFonts w:asciiTheme="minorHAnsi" w:hAnsiTheme="minorHAnsi"/>
          <w:sz w:val="20"/>
          <w:szCs w:val="20"/>
        </w:rPr>
        <w:tab/>
      </w:r>
      <w:r w:rsidRPr="004408CD">
        <w:rPr>
          <w:rFonts w:asciiTheme="minorHAnsi" w:hAnsiTheme="minorHAnsi"/>
          <w:sz w:val="20"/>
          <w:szCs w:val="20"/>
        </w:rPr>
        <w:tab/>
      </w:r>
      <w:r w:rsidRPr="004408CD">
        <w:rPr>
          <w:rFonts w:asciiTheme="minorHAnsi" w:hAnsiTheme="minorHAnsi"/>
          <w:sz w:val="20"/>
          <w:szCs w:val="20"/>
        </w:rPr>
        <w:tab/>
      </w:r>
      <w:r w:rsidRPr="004408CD">
        <w:rPr>
          <w:rFonts w:asciiTheme="minorHAnsi" w:hAnsiTheme="minorHAnsi"/>
          <w:sz w:val="20"/>
          <w:szCs w:val="20"/>
        </w:rPr>
        <w:tab/>
      </w:r>
      <w:r w:rsidR="0095592F" w:rsidRPr="004408CD">
        <w:rPr>
          <w:rFonts w:asciiTheme="minorHAnsi" w:hAnsiTheme="minorHAnsi"/>
          <w:sz w:val="20"/>
          <w:szCs w:val="20"/>
        </w:rPr>
        <w:t xml:space="preserve">        </w:t>
      </w:r>
      <w:r w:rsidRPr="004408CD">
        <w:rPr>
          <w:rFonts w:asciiTheme="minorHAnsi" w:hAnsiTheme="minorHAnsi"/>
          <w:sz w:val="20"/>
          <w:szCs w:val="20"/>
        </w:rPr>
        <w:t>$140</w:t>
      </w:r>
    </w:p>
    <w:p w:rsidR="007A17C6" w:rsidRPr="004408CD" w:rsidRDefault="00954D4B" w:rsidP="00584BDA">
      <w:pPr>
        <w:rPr>
          <w:rFonts w:asciiTheme="minorHAnsi" w:hAnsiTheme="minorHAnsi"/>
          <w:sz w:val="20"/>
          <w:szCs w:val="20"/>
        </w:rPr>
      </w:pPr>
      <w:r w:rsidRPr="004408CD">
        <w:rPr>
          <w:rStyle w:val="Strong"/>
          <w:rFonts w:asciiTheme="minorHAnsi" w:hAnsiTheme="minorHAnsi"/>
          <w:b w:val="0"/>
          <w:sz w:val="20"/>
          <w:szCs w:val="20"/>
        </w:rPr>
        <w:t xml:space="preserve">Nonimmigrant visa issuance fee </w:t>
      </w:r>
      <w:r w:rsidRPr="004408CD">
        <w:rPr>
          <w:rFonts w:asciiTheme="minorHAnsi" w:hAnsiTheme="minorHAnsi"/>
          <w:sz w:val="20"/>
          <w:szCs w:val="20"/>
        </w:rPr>
        <w:t xml:space="preserve">(paid by </w:t>
      </w:r>
      <w:r w:rsidR="008A236E" w:rsidRPr="004408CD">
        <w:rPr>
          <w:rFonts w:asciiTheme="minorHAnsi" w:hAnsiTheme="minorHAnsi"/>
          <w:sz w:val="20"/>
          <w:szCs w:val="20"/>
        </w:rPr>
        <w:t>Exchange Visitor</w:t>
      </w:r>
      <w:r w:rsidRPr="004408CD">
        <w:rPr>
          <w:rFonts w:asciiTheme="minorHAnsi" w:hAnsiTheme="minorHAnsi"/>
          <w:sz w:val="20"/>
          <w:szCs w:val="20"/>
        </w:rPr>
        <w:t xml:space="preserve"> to DOS)</w:t>
      </w:r>
      <w:r w:rsidR="003E53D6" w:rsidRPr="004408CD">
        <w:rPr>
          <w:rFonts w:asciiTheme="minorHAnsi" w:hAnsiTheme="minorHAnsi"/>
          <w:sz w:val="20"/>
          <w:szCs w:val="20"/>
        </w:rPr>
        <w:tab/>
      </w:r>
      <w:r w:rsidR="0095592F" w:rsidRPr="004408CD">
        <w:rPr>
          <w:rFonts w:asciiTheme="minorHAnsi" w:hAnsiTheme="minorHAnsi"/>
          <w:sz w:val="20"/>
          <w:szCs w:val="20"/>
        </w:rPr>
        <w:t xml:space="preserve">        </w:t>
      </w:r>
      <w:r w:rsidR="007A17C6" w:rsidRPr="004408CD">
        <w:rPr>
          <w:rFonts w:asciiTheme="minorHAnsi" w:hAnsiTheme="minorHAnsi"/>
          <w:sz w:val="20"/>
          <w:szCs w:val="20"/>
        </w:rPr>
        <w:t>varies by county</w:t>
      </w:r>
      <w:r w:rsidRPr="004408CD">
        <w:rPr>
          <w:rFonts w:asciiTheme="minorHAnsi" w:hAnsiTheme="minorHAnsi"/>
          <w:sz w:val="20"/>
          <w:szCs w:val="20"/>
        </w:rPr>
        <w:t>,</w:t>
      </w:r>
      <w:r w:rsidR="007A17C6" w:rsidRPr="004408CD">
        <w:rPr>
          <w:rFonts w:asciiTheme="minorHAnsi" w:hAnsiTheme="minorHAnsi"/>
          <w:sz w:val="20"/>
          <w:szCs w:val="20"/>
        </w:rPr>
        <w:t xml:space="preserve"> </w:t>
      </w:r>
      <w:r w:rsidRPr="004408CD">
        <w:rPr>
          <w:rFonts w:asciiTheme="minorHAnsi" w:hAnsiTheme="minorHAnsi"/>
          <w:sz w:val="20"/>
          <w:szCs w:val="20"/>
        </w:rPr>
        <w:t>see http://www.usembassy.gov/</w:t>
      </w:r>
    </w:p>
    <w:p w:rsidR="007A17C6" w:rsidRPr="004408CD" w:rsidRDefault="00584BDA" w:rsidP="00584BDA">
      <w:pPr>
        <w:rPr>
          <w:rFonts w:asciiTheme="minorHAnsi" w:hAnsiTheme="minorHAnsi"/>
          <w:sz w:val="20"/>
          <w:szCs w:val="20"/>
        </w:rPr>
      </w:pPr>
      <w:r w:rsidRPr="004408CD">
        <w:rPr>
          <w:rFonts w:asciiTheme="minorHAnsi" w:hAnsiTheme="minorHAnsi"/>
          <w:sz w:val="20"/>
          <w:szCs w:val="20"/>
        </w:rPr>
        <w:t>Estimated l</w:t>
      </w:r>
      <w:r w:rsidR="007A17C6" w:rsidRPr="004408CD">
        <w:rPr>
          <w:rFonts w:asciiTheme="minorHAnsi" w:hAnsiTheme="minorHAnsi"/>
          <w:sz w:val="20"/>
          <w:szCs w:val="20"/>
        </w:rPr>
        <w:t xml:space="preserve">iving </w:t>
      </w:r>
      <w:r w:rsidRPr="004408CD">
        <w:rPr>
          <w:rFonts w:asciiTheme="minorHAnsi" w:hAnsiTheme="minorHAnsi"/>
          <w:sz w:val="20"/>
          <w:szCs w:val="20"/>
        </w:rPr>
        <w:t>e</w:t>
      </w:r>
      <w:r w:rsidR="007A17C6" w:rsidRPr="004408CD">
        <w:rPr>
          <w:rFonts w:asciiTheme="minorHAnsi" w:hAnsiTheme="minorHAnsi"/>
          <w:sz w:val="20"/>
          <w:szCs w:val="20"/>
        </w:rPr>
        <w:t xml:space="preserve">xpenses for </w:t>
      </w:r>
      <w:r w:rsidR="008A236E" w:rsidRPr="004408CD">
        <w:rPr>
          <w:rFonts w:asciiTheme="minorHAnsi" w:hAnsiTheme="minorHAnsi"/>
          <w:sz w:val="20"/>
          <w:szCs w:val="20"/>
        </w:rPr>
        <w:t>J-1 Scholar</w:t>
      </w:r>
      <w:r w:rsidR="00803A8C" w:rsidRPr="004408CD">
        <w:rPr>
          <w:rFonts w:asciiTheme="minorHAnsi" w:hAnsiTheme="minorHAnsi"/>
          <w:sz w:val="20"/>
          <w:szCs w:val="20"/>
        </w:rPr>
        <w:tab/>
      </w:r>
      <w:r w:rsidR="007A17C6" w:rsidRPr="004408CD">
        <w:rPr>
          <w:rFonts w:asciiTheme="minorHAnsi" w:hAnsiTheme="minorHAnsi"/>
          <w:sz w:val="20"/>
          <w:szCs w:val="20"/>
        </w:rPr>
        <w:tab/>
      </w:r>
      <w:r w:rsidR="008A236E" w:rsidRPr="004408CD">
        <w:rPr>
          <w:rFonts w:asciiTheme="minorHAnsi" w:hAnsiTheme="minorHAnsi"/>
          <w:sz w:val="20"/>
          <w:szCs w:val="20"/>
        </w:rPr>
        <w:tab/>
      </w:r>
      <w:r w:rsidR="003E53D6" w:rsidRPr="004408CD">
        <w:rPr>
          <w:rFonts w:asciiTheme="minorHAnsi" w:hAnsiTheme="minorHAnsi"/>
          <w:sz w:val="20"/>
          <w:szCs w:val="20"/>
        </w:rPr>
        <w:tab/>
      </w:r>
      <w:r w:rsidR="007A17C6" w:rsidRPr="004408CD">
        <w:rPr>
          <w:rFonts w:asciiTheme="minorHAnsi" w:hAnsiTheme="minorHAnsi"/>
          <w:sz w:val="20"/>
          <w:szCs w:val="20"/>
        </w:rPr>
        <w:tab/>
      </w:r>
      <w:r w:rsidR="003E53D6" w:rsidRPr="004408CD">
        <w:rPr>
          <w:rFonts w:asciiTheme="minorHAnsi" w:hAnsiTheme="minorHAnsi"/>
          <w:sz w:val="20"/>
          <w:szCs w:val="20"/>
        </w:rPr>
        <w:t xml:space="preserve">  </w:t>
      </w:r>
      <w:r w:rsidR="007A17C6" w:rsidRPr="004408CD">
        <w:rPr>
          <w:rFonts w:asciiTheme="minorHAnsi" w:hAnsiTheme="minorHAnsi"/>
          <w:sz w:val="20"/>
          <w:szCs w:val="20"/>
        </w:rPr>
        <w:t xml:space="preserve"> </w:t>
      </w:r>
      <w:r w:rsidR="0095592F" w:rsidRPr="004408CD">
        <w:rPr>
          <w:rFonts w:asciiTheme="minorHAnsi" w:hAnsiTheme="minorHAnsi"/>
          <w:sz w:val="20"/>
          <w:szCs w:val="20"/>
        </w:rPr>
        <w:t xml:space="preserve">        </w:t>
      </w:r>
      <w:r w:rsidR="007A17C6" w:rsidRPr="004408CD">
        <w:rPr>
          <w:rFonts w:asciiTheme="minorHAnsi" w:hAnsiTheme="minorHAnsi"/>
          <w:sz w:val="20"/>
          <w:szCs w:val="20"/>
        </w:rPr>
        <w:t xml:space="preserve">      $1200/month (suggested minimum)</w:t>
      </w:r>
    </w:p>
    <w:p w:rsidR="007A17C6" w:rsidRPr="004408CD" w:rsidRDefault="00ED7CE3" w:rsidP="00584BDA">
      <w:pPr>
        <w:rPr>
          <w:rFonts w:asciiTheme="minorHAnsi" w:hAnsiTheme="minorHAnsi"/>
          <w:sz w:val="20"/>
          <w:szCs w:val="20"/>
        </w:rPr>
      </w:pPr>
      <w:r w:rsidRPr="004408CD">
        <w:rPr>
          <w:rFonts w:asciiTheme="minorHAnsi" w:hAnsiTheme="minorHAnsi"/>
          <w:sz w:val="20"/>
          <w:szCs w:val="20"/>
        </w:rPr>
        <w:t>Estimated living expenses per d</w:t>
      </w:r>
      <w:r w:rsidR="007A17C6" w:rsidRPr="004408CD">
        <w:rPr>
          <w:rFonts w:asciiTheme="minorHAnsi" w:hAnsiTheme="minorHAnsi"/>
          <w:sz w:val="20"/>
          <w:szCs w:val="20"/>
        </w:rPr>
        <w:t>ependent</w:t>
      </w:r>
      <w:r w:rsidRPr="004408CD">
        <w:rPr>
          <w:rFonts w:asciiTheme="minorHAnsi" w:hAnsiTheme="minorHAnsi"/>
          <w:sz w:val="20"/>
          <w:szCs w:val="20"/>
        </w:rPr>
        <w:t xml:space="preserve"> (if applicable)</w:t>
      </w:r>
      <w:r w:rsidR="007A17C6" w:rsidRPr="004408CD">
        <w:rPr>
          <w:rFonts w:asciiTheme="minorHAnsi" w:hAnsiTheme="minorHAnsi"/>
          <w:sz w:val="20"/>
          <w:szCs w:val="20"/>
        </w:rPr>
        <w:tab/>
      </w:r>
      <w:r w:rsidR="003E53D6" w:rsidRPr="004408CD">
        <w:rPr>
          <w:rFonts w:asciiTheme="minorHAnsi" w:hAnsiTheme="minorHAnsi"/>
          <w:sz w:val="20"/>
          <w:szCs w:val="20"/>
        </w:rPr>
        <w:tab/>
      </w:r>
      <w:r w:rsidR="00584BDA" w:rsidRPr="004408CD">
        <w:rPr>
          <w:rFonts w:asciiTheme="minorHAnsi" w:hAnsiTheme="minorHAnsi"/>
          <w:sz w:val="20"/>
          <w:szCs w:val="20"/>
        </w:rPr>
        <w:tab/>
      </w:r>
      <w:r w:rsidRPr="004408CD">
        <w:rPr>
          <w:rFonts w:asciiTheme="minorHAnsi" w:hAnsiTheme="minorHAnsi"/>
          <w:sz w:val="20"/>
          <w:szCs w:val="20"/>
        </w:rPr>
        <w:t xml:space="preserve">   </w:t>
      </w:r>
      <w:r w:rsidR="003E53D6" w:rsidRPr="004408CD">
        <w:rPr>
          <w:rFonts w:asciiTheme="minorHAnsi" w:hAnsiTheme="minorHAnsi"/>
          <w:sz w:val="20"/>
          <w:szCs w:val="20"/>
        </w:rPr>
        <w:t xml:space="preserve">   </w:t>
      </w:r>
      <w:r w:rsidR="0095592F" w:rsidRPr="004408CD">
        <w:rPr>
          <w:rFonts w:asciiTheme="minorHAnsi" w:hAnsiTheme="minorHAnsi"/>
          <w:sz w:val="20"/>
          <w:szCs w:val="20"/>
        </w:rPr>
        <w:t xml:space="preserve">        </w:t>
      </w:r>
      <w:r w:rsidR="003E53D6" w:rsidRPr="004408CD">
        <w:rPr>
          <w:rFonts w:asciiTheme="minorHAnsi" w:hAnsiTheme="minorHAnsi"/>
          <w:sz w:val="20"/>
          <w:szCs w:val="20"/>
        </w:rPr>
        <w:t xml:space="preserve">     </w:t>
      </w:r>
      <w:r w:rsidRPr="004408CD">
        <w:rPr>
          <w:rFonts w:asciiTheme="minorHAnsi" w:hAnsiTheme="minorHAnsi"/>
          <w:sz w:val="20"/>
          <w:szCs w:val="20"/>
        </w:rPr>
        <w:t xml:space="preserve"> </w:t>
      </w:r>
      <w:r w:rsidR="007A17C6" w:rsidRPr="004408CD">
        <w:rPr>
          <w:rFonts w:asciiTheme="minorHAnsi" w:hAnsiTheme="minorHAnsi"/>
          <w:sz w:val="20"/>
          <w:szCs w:val="20"/>
        </w:rPr>
        <w:t>$500/month</w:t>
      </w:r>
      <w:r w:rsidRPr="004408CD">
        <w:rPr>
          <w:rFonts w:asciiTheme="minorHAnsi" w:hAnsiTheme="minorHAnsi"/>
          <w:sz w:val="20"/>
          <w:szCs w:val="20"/>
        </w:rPr>
        <w:t xml:space="preserve"> (suggested minimum)</w:t>
      </w:r>
    </w:p>
    <w:p w:rsidR="007A17C6" w:rsidRPr="004408CD" w:rsidRDefault="00C23C72" w:rsidP="007A17C6">
      <w:pPr>
        <w:autoSpaceDE w:val="0"/>
        <w:autoSpaceDN w:val="0"/>
        <w:adjustRightInd w:val="0"/>
        <w:rPr>
          <w:rFonts w:asciiTheme="minorHAnsi" w:hAnsiTheme="minorHAnsi" w:cs="TTE1CF8D50t00"/>
          <w:sz w:val="20"/>
          <w:szCs w:val="20"/>
        </w:rPr>
      </w:pPr>
      <w:r w:rsidRPr="004408CD">
        <w:rPr>
          <w:rFonts w:asciiTheme="minorHAnsi" w:hAnsiTheme="minorHAnsi" w:cs="TTE1CF8D50t00"/>
          <w:sz w:val="20"/>
          <w:szCs w:val="20"/>
        </w:rPr>
        <w:t xml:space="preserve">Estimated costs for fulltime </w:t>
      </w:r>
      <w:r w:rsidR="008A236E" w:rsidRPr="004408CD">
        <w:rPr>
          <w:rFonts w:asciiTheme="minorHAnsi" w:hAnsiTheme="minorHAnsi" w:cs="TTE1CF8D50t00"/>
          <w:sz w:val="20"/>
          <w:szCs w:val="20"/>
        </w:rPr>
        <w:t>J-1 Student</w:t>
      </w:r>
      <w:r w:rsidRPr="004408CD">
        <w:rPr>
          <w:rFonts w:asciiTheme="minorHAnsi" w:hAnsiTheme="minorHAnsi" w:cs="TTE1CF8D50t00"/>
          <w:sz w:val="20"/>
          <w:szCs w:val="20"/>
        </w:rPr>
        <w:t xml:space="preserve"> accepted into a degree program</w:t>
      </w:r>
      <w:r w:rsidRPr="004408CD">
        <w:rPr>
          <w:rFonts w:asciiTheme="minorHAnsi" w:hAnsiTheme="minorHAnsi" w:cs="TTE1CF8D50t00"/>
          <w:sz w:val="20"/>
          <w:szCs w:val="20"/>
        </w:rPr>
        <w:tab/>
      </w:r>
      <w:r w:rsidRPr="004408CD">
        <w:rPr>
          <w:rFonts w:asciiTheme="minorHAnsi" w:hAnsiTheme="minorHAnsi" w:cs="TTE1CF8D50t00"/>
          <w:sz w:val="20"/>
          <w:szCs w:val="20"/>
        </w:rPr>
        <w:tab/>
      </w:r>
      <w:r w:rsidR="0095592F" w:rsidRPr="004408CD">
        <w:rPr>
          <w:rFonts w:asciiTheme="minorHAnsi" w:hAnsiTheme="minorHAnsi" w:cs="TTE1CF8D50t00"/>
          <w:sz w:val="20"/>
          <w:szCs w:val="20"/>
        </w:rPr>
        <w:t xml:space="preserve">        </w:t>
      </w:r>
      <w:r w:rsidRPr="004408CD">
        <w:rPr>
          <w:rFonts w:asciiTheme="minorHAnsi" w:hAnsiTheme="minorHAnsi" w:cs="TTE1CF8D50t00"/>
          <w:sz w:val="20"/>
          <w:szCs w:val="20"/>
        </w:rPr>
        <w:t>consult with International Office</w:t>
      </w:r>
    </w:p>
    <w:p w:rsidR="00C23C72" w:rsidRPr="004408CD" w:rsidRDefault="00C23C72" w:rsidP="007A17C6">
      <w:pPr>
        <w:autoSpaceDE w:val="0"/>
        <w:autoSpaceDN w:val="0"/>
        <w:adjustRightInd w:val="0"/>
        <w:rPr>
          <w:rFonts w:asciiTheme="minorHAnsi" w:hAnsiTheme="minorHAnsi" w:cs="TTE1CF8D50t00"/>
          <w:b/>
          <w:sz w:val="16"/>
          <w:szCs w:val="16"/>
        </w:rPr>
      </w:pPr>
    </w:p>
    <w:p w:rsidR="007A17C6" w:rsidRPr="004408CD" w:rsidRDefault="007A17C6" w:rsidP="007A17C6">
      <w:pPr>
        <w:autoSpaceDE w:val="0"/>
        <w:autoSpaceDN w:val="0"/>
        <w:adjustRightInd w:val="0"/>
        <w:rPr>
          <w:rFonts w:asciiTheme="minorHAnsi" w:hAnsiTheme="minorHAnsi" w:cs="TTE1CF8D50t00"/>
          <w:b/>
          <w:sz w:val="20"/>
          <w:szCs w:val="20"/>
        </w:rPr>
      </w:pPr>
      <w:r w:rsidRPr="004408CD">
        <w:rPr>
          <w:rFonts w:asciiTheme="minorHAnsi" w:hAnsiTheme="minorHAnsi" w:cs="TTE1CF8D50t00"/>
          <w:b/>
          <w:sz w:val="20"/>
          <w:szCs w:val="20"/>
        </w:rPr>
        <w:t>Responsibilities of Sponsors</w:t>
      </w:r>
    </w:p>
    <w:p w:rsidR="007A17C6" w:rsidRPr="004408CD" w:rsidRDefault="007A17C6" w:rsidP="007A17C6">
      <w:pPr>
        <w:autoSpaceDE w:val="0"/>
        <w:autoSpaceDN w:val="0"/>
        <w:adjustRightInd w:val="0"/>
        <w:rPr>
          <w:rFonts w:asciiTheme="minorHAnsi" w:hAnsiTheme="minorHAnsi" w:cs="TTE1CE47D8t00"/>
          <w:sz w:val="20"/>
          <w:szCs w:val="20"/>
        </w:rPr>
      </w:pPr>
      <w:r w:rsidRPr="004408CD">
        <w:rPr>
          <w:rFonts w:asciiTheme="minorHAnsi" w:hAnsiTheme="minorHAnsi" w:cs="Symbol"/>
          <w:sz w:val="20"/>
          <w:szCs w:val="20"/>
        </w:rPr>
        <w:t xml:space="preserve">• </w:t>
      </w:r>
      <w:r w:rsidRPr="004408CD">
        <w:rPr>
          <w:rFonts w:asciiTheme="minorHAnsi" w:hAnsiTheme="minorHAnsi" w:cs="TTE1CE47D8t00"/>
          <w:sz w:val="20"/>
          <w:szCs w:val="20"/>
        </w:rPr>
        <w:t xml:space="preserve">Communicate with your prospective </w:t>
      </w:r>
      <w:r w:rsidR="00C726DD" w:rsidRPr="004408CD">
        <w:rPr>
          <w:rFonts w:asciiTheme="minorHAnsi" w:hAnsiTheme="minorHAnsi" w:cs="TTE1CE47D8t00"/>
          <w:sz w:val="20"/>
          <w:szCs w:val="20"/>
        </w:rPr>
        <w:t>E</w:t>
      </w:r>
      <w:r w:rsidR="00A018FB" w:rsidRPr="004408CD">
        <w:rPr>
          <w:rFonts w:asciiTheme="minorHAnsi" w:hAnsiTheme="minorHAnsi" w:cs="TTE1CE47D8t00"/>
          <w:sz w:val="20"/>
          <w:szCs w:val="20"/>
        </w:rPr>
        <w:t xml:space="preserve">xchange </w:t>
      </w:r>
      <w:r w:rsidR="00C726DD" w:rsidRPr="004408CD">
        <w:rPr>
          <w:rFonts w:asciiTheme="minorHAnsi" w:hAnsiTheme="minorHAnsi" w:cs="TTE1CE47D8t00"/>
          <w:sz w:val="20"/>
          <w:szCs w:val="20"/>
        </w:rPr>
        <w:t>V</w:t>
      </w:r>
      <w:r w:rsidR="00A018FB" w:rsidRPr="004408CD">
        <w:rPr>
          <w:rFonts w:asciiTheme="minorHAnsi" w:hAnsiTheme="minorHAnsi" w:cs="TTE1CE47D8t00"/>
          <w:sz w:val="20"/>
          <w:szCs w:val="20"/>
        </w:rPr>
        <w:t>isitor</w:t>
      </w:r>
      <w:r w:rsidRPr="004408CD">
        <w:rPr>
          <w:rFonts w:asciiTheme="minorHAnsi" w:hAnsiTheme="minorHAnsi" w:cs="TTE1CE47D8t00"/>
          <w:sz w:val="20"/>
          <w:szCs w:val="20"/>
        </w:rPr>
        <w:t xml:space="preserve"> and obtain required information and documents from them.  It is recommended that this process begin at least three months before the anticipated arrival of the </w:t>
      </w:r>
      <w:r w:rsidR="008A236E" w:rsidRPr="004408CD">
        <w:rPr>
          <w:rFonts w:asciiTheme="minorHAnsi" w:hAnsiTheme="minorHAnsi" w:cs="TTE1CE47D8t00"/>
          <w:sz w:val="20"/>
          <w:szCs w:val="20"/>
        </w:rPr>
        <w:t>Exchange Visitor</w:t>
      </w:r>
      <w:r w:rsidRPr="004408CD">
        <w:rPr>
          <w:rFonts w:asciiTheme="minorHAnsi" w:hAnsiTheme="minorHAnsi" w:cs="TTE1CE47D8t00"/>
          <w:sz w:val="20"/>
          <w:szCs w:val="20"/>
        </w:rPr>
        <w:t xml:space="preserve"> to the U.S.</w:t>
      </w:r>
    </w:p>
    <w:p w:rsidR="00044D09" w:rsidRPr="004408CD" w:rsidRDefault="00044D09" w:rsidP="007A17C6">
      <w:pPr>
        <w:autoSpaceDE w:val="0"/>
        <w:autoSpaceDN w:val="0"/>
        <w:adjustRightInd w:val="0"/>
        <w:rPr>
          <w:rFonts w:asciiTheme="minorHAnsi" w:hAnsiTheme="minorHAnsi" w:cs="TTE1CE47D8t00"/>
          <w:sz w:val="16"/>
          <w:szCs w:val="16"/>
        </w:rPr>
      </w:pPr>
    </w:p>
    <w:p w:rsidR="002F0400" w:rsidRPr="004408CD" w:rsidRDefault="007A17C6" w:rsidP="007A17C6">
      <w:pPr>
        <w:autoSpaceDE w:val="0"/>
        <w:autoSpaceDN w:val="0"/>
        <w:adjustRightInd w:val="0"/>
        <w:rPr>
          <w:rFonts w:asciiTheme="minorHAnsi" w:hAnsiTheme="minorHAnsi" w:cs="TTE1CE47D8t00"/>
          <w:sz w:val="20"/>
          <w:szCs w:val="20"/>
        </w:rPr>
      </w:pPr>
      <w:r w:rsidRPr="004408CD">
        <w:rPr>
          <w:rFonts w:asciiTheme="minorHAnsi" w:hAnsiTheme="minorHAnsi" w:cs="Symbol"/>
          <w:sz w:val="20"/>
          <w:szCs w:val="20"/>
        </w:rPr>
        <w:t xml:space="preserve">• </w:t>
      </w:r>
      <w:r w:rsidR="00EF6518" w:rsidRPr="004408CD">
        <w:rPr>
          <w:rFonts w:asciiTheme="minorHAnsi" w:hAnsiTheme="minorHAnsi" w:cs="Symbol"/>
          <w:sz w:val="20"/>
          <w:szCs w:val="20"/>
        </w:rPr>
        <w:t xml:space="preserve">To invite </w:t>
      </w:r>
      <w:r w:rsidR="00D36A01" w:rsidRPr="004408CD">
        <w:rPr>
          <w:rFonts w:asciiTheme="minorHAnsi" w:hAnsiTheme="minorHAnsi" w:cs="Symbol"/>
          <w:sz w:val="20"/>
          <w:szCs w:val="20"/>
        </w:rPr>
        <w:t>your</w:t>
      </w:r>
      <w:r w:rsidR="00EF6518" w:rsidRPr="004408CD">
        <w:rPr>
          <w:rFonts w:asciiTheme="minorHAnsi" w:hAnsiTheme="minorHAnsi" w:cs="Symbol"/>
          <w:sz w:val="20"/>
          <w:szCs w:val="20"/>
        </w:rPr>
        <w:t xml:space="preserve"> </w:t>
      </w:r>
      <w:r w:rsidR="003A3907" w:rsidRPr="004408CD">
        <w:rPr>
          <w:rFonts w:asciiTheme="minorHAnsi" w:hAnsiTheme="minorHAnsi" w:cs="Symbol"/>
          <w:sz w:val="20"/>
          <w:szCs w:val="20"/>
        </w:rPr>
        <w:t>prospective</w:t>
      </w:r>
      <w:r w:rsidR="00EF6518" w:rsidRPr="004408CD">
        <w:rPr>
          <w:rFonts w:asciiTheme="minorHAnsi" w:hAnsiTheme="minorHAnsi" w:cs="Symbol"/>
          <w:sz w:val="20"/>
          <w:szCs w:val="20"/>
        </w:rPr>
        <w:t xml:space="preserve"> </w:t>
      </w:r>
      <w:r w:rsidR="00C726DD" w:rsidRPr="004408CD">
        <w:rPr>
          <w:rFonts w:asciiTheme="minorHAnsi" w:hAnsiTheme="minorHAnsi" w:cs="Symbol"/>
          <w:sz w:val="20"/>
          <w:szCs w:val="20"/>
        </w:rPr>
        <w:t>E</w:t>
      </w:r>
      <w:r w:rsidR="00A018FB" w:rsidRPr="004408CD">
        <w:rPr>
          <w:rFonts w:asciiTheme="minorHAnsi" w:hAnsiTheme="minorHAnsi" w:cs="Symbol"/>
          <w:sz w:val="20"/>
          <w:szCs w:val="20"/>
        </w:rPr>
        <w:t xml:space="preserve">xchange </w:t>
      </w:r>
      <w:r w:rsidR="00C726DD" w:rsidRPr="004408CD">
        <w:rPr>
          <w:rFonts w:asciiTheme="minorHAnsi" w:hAnsiTheme="minorHAnsi" w:cs="Symbol"/>
          <w:sz w:val="20"/>
          <w:szCs w:val="20"/>
        </w:rPr>
        <w:t>V</w:t>
      </w:r>
      <w:r w:rsidR="00A018FB" w:rsidRPr="004408CD">
        <w:rPr>
          <w:rFonts w:asciiTheme="minorHAnsi" w:hAnsiTheme="minorHAnsi" w:cs="Symbol"/>
          <w:sz w:val="20"/>
          <w:szCs w:val="20"/>
        </w:rPr>
        <w:t>isitor</w:t>
      </w:r>
      <w:r w:rsidR="003A3907" w:rsidRPr="004408CD">
        <w:rPr>
          <w:rFonts w:asciiTheme="minorHAnsi" w:hAnsiTheme="minorHAnsi" w:cs="Symbol"/>
          <w:sz w:val="20"/>
          <w:szCs w:val="20"/>
        </w:rPr>
        <w:t>, please</w:t>
      </w:r>
      <w:r w:rsidR="00EF6518" w:rsidRPr="004408CD">
        <w:rPr>
          <w:rFonts w:asciiTheme="minorHAnsi" w:hAnsiTheme="minorHAnsi" w:cs="Symbol"/>
          <w:sz w:val="20"/>
          <w:szCs w:val="20"/>
        </w:rPr>
        <w:t xml:space="preserve"> </w:t>
      </w:r>
      <w:r w:rsidR="00172D46" w:rsidRPr="004408CD">
        <w:rPr>
          <w:rFonts w:asciiTheme="minorHAnsi" w:hAnsiTheme="minorHAnsi" w:cs="Symbol"/>
          <w:sz w:val="20"/>
          <w:szCs w:val="20"/>
        </w:rPr>
        <w:t>submit</w:t>
      </w:r>
      <w:r w:rsidRPr="004408CD">
        <w:rPr>
          <w:rFonts w:asciiTheme="minorHAnsi" w:hAnsiTheme="minorHAnsi" w:cs="TTE1CE47D8t00"/>
          <w:sz w:val="20"/>
          <w:szCs w:val="20"/>
        </w:rPr>
        <w:t xml:space="preserve"> the following </w:t>
      </w:r>
      <w:r w:rsidR="00172D46" w:rsidRPr="004408CD">
        <w:rPr>
          <w:rFonts w:asciiTheme="minorHAnsi" w:hAnsiTheme="minorHAnsi" w:cs="TTE1CE47D8t00"/>
          <w:sz w:val="20"/>
          <w:szCs w:val="20"/>
        </w:rPr>
        <w:t xml:space="preserve">required </w:t>
      </w:r>
      <w:r w:rsidRPr="004408CD">
        <w:rPr>
          <w:rFonts w:asciiTheme="minorHAnsi" w:hAnsiTheme="minorHAnsi" w:cs="TTE1CE47D8t00"/>
          <w:sz w:val="20"/>
          <w:szCs w:val="20"/>
        </w:rPr>
        <w:t>documents to the International Office</w:t>
      </w:r>
      <w:r w:rsidR="009B291A" w:rsidRPr="004408CD">
        <w:rPr>
          <w:rFonts w:asciiTheme="minorHAnsi" w:hAnsiTheme="minorHAnsi" w:cs="TTE1CE47D8t00"/>
          <w:sz w:val="20"/>
          <w:szCs w:val="20"/>
        </w:rPr>
        <w:t>:</w:t>
      </w:r>
    </w:p>
    <w:p w:rsidR="009B291A" w:rsidRPr="004408CD" w:rsidRDefault="009B291A" w:rsidP="007A17C6">
      <w:pPr>
        <w:autoSpaceDE w:val="0"/>
        <w:autoSpaceDN w:val="0"/>
        <w:adjustRightInd w:val="0"/>
        <w:rPr>
          <w:rFonts w:asciiTheme="minorHAnsi" w:hAnsiTheme="minorHAnsi"/>
          <w:sz w:val="16"/>
          <w:szCs w:val="16"/>
        </w:rPr>
      </w:pPr>
    </w:p>
    <w:p w:rsidR="00923C97" w:rsidRPr="004408CD" w:rsidRDefault="00923C97" w:rsidP="00923C97">
      <w:pPr>
        <w:autoSpaceDE w:val="0"/>
        <w:autoSpaceDN w:val="0"/>
        <w:adjustRightInd w:val="0"/>
        <w:rPr>
          <w:rFonts w:asciiTheme="minorHAnsi" w:hAnsiTheme="minorHAnsi" w:cs="TTE1CE47D8t00"/>
          <w:b/>
          <w:sz w:val="20"/>
          <w:szCs w:val="20"/>
        </w:rPr>
      </w:pPr>
      <w:r w:rsidRPr="004408CD">
        <w:rPr>
          <w:rFonts w:asciiTheme="minorHAnsi" w:hAnsiTheme="minorHAnsi" w:cs="TTE1CE47D8t00"/>
          <w:b/>
          <w:sz w:val="20"/>
          <w:szCs w:val="20"/>
        </w:rPr>
        <w:t xml:space="preserve">Documentation for Professor, Research Scholar, Short-term Scholar, Student Intern and </w:t>
      </w:r>
      <w:r w:rsidRPr="004408CD">
        <w:rPr>
          <w:rFonts w:asciiTheme="minorHAnsi" w:hAnsiTheme="minorHAnsi"/>
          <w:b/>
          <w:sz w:val="20"/>
          <w:szCs w:val="20"/>
        </w:rPr>
        <w:t>Non-degree Student</w:t>
      </w:r>
      <w:r w:rsidRPr="004408CD">
        <w:rPr>
          <w:rFonts w:asciiTheme="minorHAnsi" w:hAnsiTheme="minorHAnsi" w:cs="TTE1CE47D8t00"/>
          <w:b/>
          <w:sz w:val="20"/>
          <w:szCs w:val="20"/>
        </w:rPr>
        <w:t xml:space="preserve"> Categories:</w:t>
      </w:r>
    </w:p>
    <w:p w:rsidR="00923C97" w:rsidRPr="004408CD" w:rsidRDefault="00923C97" w:rsidP="00D8483A">
      <w:pPr>
        <w:ind w:left="360"/>
        <w:rPr>
          <w:rFonts w:asciiTheme="minorHAnsi" w:hAnsiTheme="minorHAnsi"/>
          <w:b/>
          <w:sz w:val="16"/>
          <w:szCs w:val="16"/>
        </w:rPr>
      </w:pPr>
    </w:p>
    <w:p w:rsidR="00D8483A" w:rsidRPr="004408CD" w:rsidRDefault="00D8483A" w:rsidP="00D8483A">
      <w:pPr>
        <w:ind w:left="360"/>
        <w:rPr>
          <w:rFonts w:asciiTheme="minorHAnsi" w:hAnsiTheme="minorHAnsi"/>
          <w:sz w:val="20"/>
          <w:szCs w:val="20"/>
        </w:rPr>
      </w:pPr>
      <w:r w:rsidRPr="004408CD">
        <w:rPr>
          <w:rFonts w:asciiTheme="minorHAnsi" w:hAnsiTheme="minorHAnsi"/>
          <w:b/>
          <w:sz w:val="20"/>
          <w:szCs w:val="20"/>
        </w:rPr>
        <w:t xml:space="preserve">1.  A completed and signed TIEC J-1 </w:t>
      </w:r>
      <w:r w:rsidR="00C726DD" w:rsidRPr="004408CD">
        <w:rPr>
          <w:rFonts w:asciiTheme="minorHAnsi" w:hAnsiTheme="minorHAnsi"/>
          <w:b/>
          <w:sz w:val="20"/>
          <w:szCs w:val="20"/>
        </w:rPr>
        <w:t>E</w:t>
      </w:r>
      <w:r w:rsidR="00A018FB" w:rsidRPr="004408CD">
        <w:rPr>
          <w:rFonts w:asciiTheme="minorHAnsi" w:hAnsiTheme="minorHAnsi"/>
          <w:b/>
          <w:sz w:val="20"/>
          <w:szCs w:val="20"/>
        </w:rPr>
        <w:t xml:space="preserve">xchange </w:t>
      </w:r>
      <w:r w:rsidR="00C726DD" w:rsidRPr="004408CD">
        <w:rPr>
          <w:rFonts w:asciiTheme="minorHAnsi" w:hAnsiTheme="minorHAnsi"/>
          <w:b/>
          <w:sz w:val="20"/>
          <w:szCs w:val="20"/>
        </w:rPr>
        <w:t>V</w:t>
      </w:r>
      <w:r w:rsidR="00A018FB" w:rsidRPr="004408CD">
        <w:rPr>
          <w:rFonts w:asciiTheme="minorHAnsi" w:hAnsiTheme="minorHAnsi"/>
          <w:b/>
          <w:sz w:val="20"/>
          <w:szCs w:val="20"/>
        </w:rPr>
        <w:t>isitor</w:t>
      </w:r>
      <w:r w:rsidRPr="004408CD">
        <w:rPr>
          <w:rFonts w:asciiTheme="minorHAnsi" w:hAnsiTheme="minorHAnsi"/>
          <w:b/>
          <w:sz w:val="20"/>
          <w:szCs w:val="20"/>
        </w:rPr>
        <w:t xml:space="preserve"> Information Sheet</w:t>
      </w:r>
      <w:r w:rsidRPr="004408CD">
        <w:rPr>
          <w:rFonts w:asciiTheme="minorHAnsi" w:hAnsiTheme="minorHAnsi"/>
          <w:sz w:val="20"/>
          <w:szCs w:val="20"/>
        </w:rPr>
        <w:t xml:space="preserve"> (see attachment </w:t>
      </w:r>
      <w:r w:rsidR="00B23334">
        <w:rPr>
          <w:rFonts w:asciiTheme="minorHAnsi" w:hAnsiTheme="minorHAnsi"/>
          <w:sz w:val="20"/>
          <w:szCs w:val="20"/>
        </w:rPr>
        <w:t>B</w:t>
      </w:r>
      <w:r w:rsidRPr="004408CD">
        <w:rPr>
          <w:rFonts w:asciiTheme="minorHAnsi" w:hAnsiTheme="minorHAnsi"/>
          <w:sz w:val="20"/>
          <w:szCs w:val="20"/>
        </w:rPr>
        <w:t>);</w:t>
      </w:r>
    </w:p>
    <w:p w:rsidR="003E53D6" w:rsidRPr="004408CD" w:rsidRDefault="003E53D6" w:rsidP="00D36A01">
      <w:pPr>
        <w:autoSpaceDE w:val="0"/>
        <w:autoSpaceDN w:val="0"/>
        <w:adjustRightInd w:val="0"/>
        <w:ind w:left="360"/>
        <w:rPr>
          <w:rFonts w:asciiTheme="minorHAnsi" w:hAnsiTheme="minorHAnsi"/>
          <w:bCs/>
          <w:sz w:val="16"/>
          <w:szCs w:val="16"/>
        </w:rPr>
      </w:pPr>
    </w:p>
    <w:p w:rsidR="00584BDA" w:rsidRPr="004408CD" w:rsidRDefault="00923C97" w:rsidP="00584BDA">
      <w:pPr>
        <w:autoSpaceDE w:val="0"/>
        <w:autoSpaceDN w:val="0"/>
        <w:adjustRightInd w:val="0"/>
        <w:ind w:left="360"/>
        <w:rPr>
          <w:rFonts w:asciiTheme="minorHAnsi" w:hAnsiTheme="minorHAnsi"/>
          <w:sz w:val="20"/>
          <w:szCs w:val="20"/>
        </w:rPr>
      </w:pPr>
      <w:r w:rsidRPr="004408CD">
        <w:rPr>
          <w:rFonts w:asciiTheme="minorHAnsi" w:hAnsiTheme="minorHAnsi"/>
          <w:b/>
          <w:sz w:val="20"/>
          <w:szCs w:val="20"/>
        </w:rPr>
        <w:t>2</w:t>
      </w:r>
      <w:r w:rsidR="00694522" w:rsidRPr="004408CD">
        <w:rPr>
          <w:rFonts w:asciiTheme="minorHAnsi" w:hAnsiTheme="minorHAnsi"/>
          <w:b/>
          <w:sz w:val="20"/>
          <w:szCs w:val="20"/>
        </w:rPr>
        <w:t xml:space="preserve">.  </w:t>
      </w:r>
      <w:r w:rsidR="00D91158" w:rsidRPr="004408CD">
        <w:rPr>
          <w:rFonts w:asciiTheme="minorHAnsi" w:hAnsiTheme="minorHAnsi"/>
          <w:b/>
          <w:bCs/>
          <w:sz w:val="20"/>
          <w:szCs w:val="20"/>
        </w:rPr>
        <w:t xml:space="preserve">A copy of </w:t>
      </w:r>
      <w:r w:rsidR="00D8483A" w:rsidRPr="004408CD">
        <w:rPr>
          <w:rFonts w:asciiTheme="minorHAnsi" w:hAnsiTheme="minorHAnsi"/>
          <w:b/>
          <w:bCs/>
          <w:sz w:val="20"/>
          <w:szCs w:val="20"/>
        </w:rPr>
        <w:t>an</w:t>
      </w:r>
      <w:r w:rsidR="00D91158" w:rsidRPr="004408CD">
        <w:rPr>
          <w:rFonts w:asciiTheme="minorHAnsi" w:hAnsiTheme="minorHAnsi"/>
          <w:b/>
          <w:bCs/>
          <w:sz w:val="20"/>
          <w:szCs w:val="20"/>
        </w:rPr>
        <w:t xml:space="preserve"> invitation letter from </w:t>
      </w:r>
      <w:r w:rsidR="00041360" w:rsidRPr="004408CD">
        <w:rPr>
          <w:rFonts w:asciiTheme="minorHAnsi" w:hAnsiTheme="minorHAnsi"/>
          <w:b/>
          <w:bCs/>
          <w:sz w:val="20"/>
          <w:szCs w:val="20"/>
        </w:rPr>
        <w:t>the sponsor</w:t>
      </w:r>
      <w:r w:rsidR="00D91158" w:rsidRPr="004408CD">
        <w:rPr>
          <w:rFonts w:asciiTheme="minorHAnsi" w:hAnsiTheme="minorHAnsi"/>
          <w:b/>
          <w:bCs/>
          <w:sz w:val="20"/>
          <w:szCs w:val="20"/>
        </w:rPr>
        <w:t xml:space="preserve"> or department addressed to the </w:t>
      </w:r>
      <w:r w:rsidR="00427F09" w:rsidRPr="004408CD">
        <w:rPr>
          <w:rFonts w:asciiTheme="minorHAnsi" w:hAnsiTheme="minorHAnsi"/>
          <w:b/>
          <w:bCs/>
          <w:sz w:val="20"/>
          <w:szCs w:val="20"/>
        </w:rPr>
        <w:t>s</w:t>
      </w:r>
      <w:r w:rsidR="008A236E" w:rsidRPr="004408CD">
        <w:rPr>
          <w:rFonts w:asciiTheme="minorHAnsi" w:hAnsiTheme="minorHAnsi"/>
          <w:b/>
          <w:bCs/>
          <w:sz w:val="20"/>
          <w:szCs w:val="20"/>
        </w:rPr>
        <w:t>cholar</w:t>
      </w:r>
      <w:r w:rsidR="00694522" w:rsidRPr="004408CD">
        <w:rPr>
          <w:rFonts w:asciiTheme="minorHAnsi" w:hAnsiTheme="minorHAnsi"/>
          <w:sz w:val="20"/>
          <w:szCs w:val="20"/>
        </w:rPr>
        <w:t xml:space="preserve"> (see attachment </w:t>
      </w:r>
      <w:r w:rsidR="00B23334">
        <w:rPr>
          <w:rFonts w:asciiTheme="minorHAnsi" w:hAnsiTheme="minorHAnsi"/>
          <w:sz w:val="20"/>
          <w:szCs w:val="20"/>
        </w:rPr>
        <w:t>C</w:t>
      </w:r>
      <w:r w:rsidR="00694522" w:rsidRPr="004408CD">
        <w:rPr>
          <w:rFonts w:asciiTheme="minorHAnsi" w:hAnsiTheme="minorHAnsi"/>
          <w:sz w:val="20"/>
          <w:szCs w:val="20"/>
        </w:rPr>
        <w:t>);</w:t>
      </w:r>
    </w:p>
    <w:p w:rsidR="003E53D6" w:rsidRPr="004408CD" w:rsidRDefault="003E53D6" w:rsidP="00D46D31">
      <w:pPr>
        <w:autoSpaceDE w:val="0"/>
        <w:autoSpaceDN w:val="0"/>
        <w:adjustRightInd w:val="0"/>
        <w:ind w:firstLine="360"/>
        <w:rPr>
          <w:rFonts w:asciiTheme="minorHAnsi" w:hAnsiTheme="minorHAnsi"/>
          <w:sz w:val="16"/>
          <w:szCs w:val="16"/>
        </w:rPr>
      </w:pPr>
    </w:p>
    <w:p w:rsidR="00584BDA" w:rsidRPr="004408CD" w:rsidRDefault="00923C97" w:rsidP="00D46D31">
      <w:pPr>
        <w:autoSpaceDE w:val="0"/>
        <w:autoSpaceDN w:val="0"/>
        <w:adjustRightInd w:val="0"/>
        <w:ind w:firstLine="360"/>
        <w:rPr>
          <w:rFonts w:asciiTheme="minorHAnsi" w:hAnsiTheme="minorHAnsi"/>
          <w:b/>
          <w:sz w:val="20"/>
          <w:szCs w:val="20"/>
        </w:rPr>
      </w:pPr>
      <w:r w:rsidRPr="004408CD">
        <w:rPr>
          <w:rFonts w:asciiTheme="minorHAnsi" w:hAnsiTheme="minorHAnsi"/>
          <w:b/>
          <w:sz w:val="20"/>
          <w:szCs w:val="20"/>
        </w:rPr>
        <w:t>3</w:t>
      </w:r>
      <w:r w:rsidR="00584BDA" w:rsidRPr="004408CD">
        <w:rPr>
          <w:rFonts w:asciiTheme="minorHAnsi" w:hAnsiTheme="minorHAnsi"/>
          <w:b/>
          <w:sz w:val="20"/>
          <w:szCs w:val="20"/>
        </w:rPr>
        <w:t xml:space="preserve">.  </w:t>
      </w:r>
      <w:r w:rsidR="00584BDA" w:rsidRPr="004408CD">
        <w:rPr>
          <w:rFonts w:asciiTheme="minorHAnsi" w:hAnsiTheme="minorHAnsi"/>
          <w:b/>
          <w:bCs/>
          <w:sz w:val="20"/>
          <w:szCs w:val="20"/>
        </w:rPr>
        <w:t>Proof of current funding/financial support in which the total amount of funds available must be stated</w:t>
      </w:r>
      <w:r w:rsidR="003A3907" w:rsidRPr="004408CD">
        <w:rPr>
          <w:rFonts w:asciiTheme="minorHAnsi" w:hAnsiTheme="minorHAnsi"/>
          <w:b/>
          <w:bCs/>
          <w:sz w:val="20"/>
          <w:szCs w:val="20"/>
        </w:rPr>
        <w:t>;</w:t>
      </w:r>
    </w:p>
    <w:p w:rsidR="00584BDA" w:rsidRPr="004408CD" w:rsidRDefault="00D46D31" w:rsidP="00D46D31">
      <w:pPr>
        <w:autoSpaceDE w:val="0"/>
        <w:autoSpaceDN w:val="0"/>
        <w:adjustRightInd w:val="0"/>
        <w:ind w:left="720"/>
        <w:rPr>
          <w:rFonts w:asciiTheme="minorHAnsi" w:hAnsiTheme="minorHAnsi" w:cs="TTE1CE47D8t00"/>
          <w:i/>
          <w:sz w:val="20"/>
          <w:szCs w:val="20"/>
        </w:rPr>
      </w:pPr>
      <w:r w:rsidRPr="004408CD">
        <w:rPr>
          <w:rFonts w:asciiTheme="minorHAnsi" w:hAnsiTheme="minorHAnsi"/>
          <w:bCs/>
          <w:sz w:val="20"/>
          <w:szCs w:val="20"/>
        </w:rPr>
        <w:t>These</w:t>
      </w:r>
      <w:r w:rsidRPr="004408CD">
        <w:rPr>
          <w:rFonts w:asciiTheme="minorHAnsi" w:hAnsiTheme="minorHAnsi"/>
          <w:sz w:val="20"/>
          <w:szCs w:val="20"/>
        </w:rPr>
        <w:t xml:space="preserve"> original financial documents should guarantee the equivalent at least $1200 a month for living expenses;</w:t>
      </w:r>
      <w:r w:rsidRPr="004408CD">
        <w:rPr>
          <w:rFonts w:asciiTheme="minorHAnsi" w:hAnsiTheme="minorHAnsi" w:cs="TTE1CE47D8t00"/>
          <w:sz w:val="20"/>
          <w:szCs w:val="20"/>
        </w:rPr>
        <w:t xml:space="preserve"> this information can be included </w:t>
      </w:r>
      <w:r w:rsidR="000F7703" w:rsidRPr="004408CD">
        <w:rPr>
          <w:rFonts w:asciiTheme="minorHAnsi" w:hAnsiTheme="minorHAnsi" w:cs="TTE1CE47D8t00"/>
          <w:sz w:val="20"/>
          <w:szCs w:val="20"/>
        </w:rPr>
        <w:t>in the invitation</w:t>
      </w:r>
      <w:r w:rsidRPr="004408CD">
        <w:rPr>
          <w:rFonts w:asciiTheme="minorHAnsi" w:hAnsiTheme="minorHAnsi" w:cs="TTE1CE47D8t00"/>
          <w:sz w:val="20"/>
          <w:szCs w:val="20"/>
        </w:rPr>
        <w:t xml:space="preserve"> letter.</w:t>
      </w:r>
    </w:p>
    <w:p w:rsidR="00584BDA" w:rsidRPr="004408CD" w:rsidRDefault="00584BDA" w:rsidP="00ED7CE3">
      <w:pPr>
        <w:autoSpaceDE w:val="0"/>
        <w:autoSpaceDN w:val="0"/>
        <w:adjustRightInd w:val="0"/>
        <w:ind w:left="720"/>
        <w:rPr>
          <w:rFonts w:asciiTheme="minorHAnsi" w:hAnsiTheme="minorHAnsi" w:cs="TTE1CE47D8t00"/>
          <w:sz w:val="20"/>
          <w:szCs w:val="20"/>
        </w:rPr>
      </w:pPr>
      <w:r w:rsidRPr="004408CD">
        <w:rPr>
          <w:rFonts w:asciiTheme="minorHAnsi" w:hAnsiTheme="minorHAnsi" w:cs="TTE4F56D80t00"/>
          <w:sz w:val="20"/>
          <w:szCs w:val="20"/>
        </w:rPr>
        <w:t xml:space="preserve">_ </w:t>
      </w:r>
      <w:r w:rsidRPr="004408CD">
        <w:rPr>
          <w:rFonts w:asciiTheme="minorHAnsi" w:hAnsiTheme="minorHAnsi" w:cs="TTE1CE47D8t00"/>
          <w:sz w:val="20"/>
          <w:szCs w:val="20"/>
        </w:rPr>
        <w:t xml:space="preserve">A letter of support from the </w:t>
      </w:r>
      <w:r w:rsidR="00427F09" w:rsidRPr="004408CD">
        <w:rPr>
          <w:rFonts w:asciiTheme="minorHAnsi" w:hAnsiTheme="minorHAnsi" w:cs="TTE1CE47D8t00"/>
          <w:sz w:val="20"/>
          <w:szCs w:val="20"/>
        </w:rPr>
        <w:t>s</w:t>
      </w:r>
      <w:r w:rsidR="008A236E" w:rsidRPr="004408CD">
        <w:rPr>
          <w:rFonts w:asciiTheme="minorHAnsi" w:hAnsiTheme="minorHAnsi" w:cs="TTE1CE47D8t00"/>
          <w:sz w:val="20"/>
          <w:szCs w:val="20"/>
        </w:rPr>
        <w:t>cholar</w:t>
      </w:r>
      <w:r w:rsidRPr="004408CD">
        <w:rPr>
          <w:rFonts w:asciiTheme="minorHAnsi" w:hAnsiTheme="minorHAnsi" w:cs="TTE1CE47D8t00"/>
          <w:sz w:val="20"/>
          <w:szCs w:val="20"/>
        </w:rPr>
        <w:t xml:space="preserve">’s financial sponsor such as home government, U.S. government, </w:t>
      </w:r>
      <w:r w:rsidR="00044D09" w:rsidRPr="004408CD">
        <w:rPr>
          <w:rFonts w:asciiTheme="minorHAnsi" w:hAnsiTheme="minorHAnsi" w:cs="TTE1CE47D8t00"/>
          <w:sz w:val="20"/>
          <w:szCs w:val="20"/>
        </w:rPr>
        <w:t>Texas State</w:t>
      </w:r>
      <w:r w:rsidRPr="004408CD">
        <w:rPr>
          <w:rFonts w:asciiTheme="minorHAnsi" w:hAnsiTheme="minorHAnsi" w:cs="TTE1CE47D8t00"/>
          <w:sz w:val="20"/>
          <w:szCs w:val="20"/>
        </w:rPr>
        <w:t>, or an international organization; and/or</w:t>
      </w:r>
    </w:p>
    <w:p w:rsidR="00584BDA" w:rsidRPr="004408CD" w:rsidRDefault="00584BDA" w:rsidP="00ED7CE3">
      <w:pPr>
        <w:autoSpaceDE w:val="0"/>
        <w:autoSpaceDN w:val="0"/>
        <w:adjustRightInd w:val="0"/>
        <w:ind w:firstLine="720"/>
        <w:rPr>
          <w:rFonts w:asciiTheme="minorHAnsi" w:hAnsiTheme="minorHAnsi" w:cs="TTE1CE47D8t00"/>
          <w:sz w:val="20"/>
          <w:szCs w:val="20"/>
        </w:rPr>
      </w:pPr>
      <w:r w:rsidRPr="004408CD">
        <w:rPr>
          <w:rFonts w:asciiTheme="minorHAnsi" w:hAnsiTheme="minorHAnsi" w:cs="TTE4F56D80t00"/>
          <w:sz w:val="20"/>
          <w:szCs w:val="20"/>
        </w:rPr>
        <w:t xml:space="preserve">_ </w:t>
      </w:r>
      <w:r w:rsidRPr="004408CD">
        <w:rPr>
          <w:rFonts w:asciiTheme="minorHAnsi" w:hAnsiTheme="minorHAnsi" w:cs="TTE1CE47D8t00"/>
          <w:sz w:val="20"/>
          <w:szCs w:val="20"/>
        </w:rPr>
        <w:t xml:space="preserve">A bank statement or a letter from the </w:t>
      </w:r>
      <w:r w:rsidR="00427F09" w:rsidRPr="004408CD">
        <w:rPr>
          <w:rFonts w:asciiTheme="minorHAnsi" w:hAnsiTheme="minorHAnsi" w:cs="TTE1CE47D8t00"/>
          <w:sz w:val="20"/>
          <w:szCs w:val="20"/>
        </w:rPr>
        <w:t>s</w:t>
      </w:r>
      <w:r w:rsidR="008A236E" w:rsidRPr="004408CD">
        <w:rPr>
          <w:rFonts w:asciiTheme="minorHAnsi" w:hAnsiTheme="minorHAnsi" w:cs="TTE1CE47D8t00"/>
          <w:sz w:val="20"/>
          <w:szCs w:val="20"/>
        </w:rPr>
        <w:t>cholar</w:t>
      </w:r>
      <w:r w:rsidRPr="004408CD">
        <w:rPr>
          <w:rFonts w:asciiTheme="minorHAnsi" w:hAnsiTheme="minorHAnsi" w:cs="TTE1CE47D8t00"/>
          <w:sz w:val="20"/>
          <w:szCs w:val="20"/>
        </w:rPr>
        <w:t>’s financial institution.</w:t>
      </w:r>
    </w:p>
    <w:p w:rsidR="0095592F" w:rsidRPr="004408CD" w:rsidRDefault="0095592F" w:rsidP="003E53D6">
      <w:pPr>
        <w:pStyle w:val="NoSpacing"/>
        <w:ind w:firstLine="360"/>
        <w:rPr>
          <w:b/>
          <w:sz w:val="16"/>
          <w:szCs w:val="16"/>
        </w:rPr>
      </w:pPr>
    </w:p>
    <w:p w:rsidR="00010C07" w:rsidRPr="004408CD" w:rsidRDefault="00923C97" w:rsidP="00010C07">
      <w:pPr>
        <w:autoSpaceDE w:val="0"/>
        <w:autoSpaceDN w:val="0"/>
        <w:adjustRightInd w:val="0"/>
        <w:ind w:left="360"/>
        <w:rPr>
          <w:rFonts w:asciiTheme="minorHAnsi" w:hAnsiTheme="minorHAnsi"/>
          <w:b/>
          <w:sz w:val="20"/>
          <w:szCs w:val="20"/>
        </w:rPr>
      </w:pPr>
      <w:r w:rsidRPr="004408CD">
        <w:rPr>
          <w:rFonts w:asciiTheme="minorHAnsi" w:hAnsiTheme="minorHAnsi"/>
          <w:b/>
          <w:bCs/>
          <w:sz w:val="20"/>
          <w:szCs w:val="20"/>
        </w:rPr>
        <w:t xml:space="preserve">4.  A copy </w:t>
      </w:r>
      <w:r w:rsidRPr="004408CD">
        <w:rPr>
          <w:rFonts w:asciiTheme="minorHAnsi" w:hAnsiTheme="minorHAnsi"/>
          <w:b/>
          <w:sz w:val="20"/>
          <w:szCs w:val="20"/>
        </w:rPr>
        <w:t>(scanned or faxed is fine)</w:t>
      </w:r>
      <w:r w:rsidRPr="004408CD">
        <w:rPr>
          <w:rFonts w:asciiTheme="minorHAnsi" w:hAnsiTheme="minorHAnsi"/>
          <w:b/>
          <w:bCs/>
          <w:sz w:val="20"/>
          <w:szCs w:val="20"/>
        </w:rPr>
        <w:t xml:space="preserve"> of the Exchange Visitor’s passport biometrics (identification page) </w:t>
      </w:r>
      <w:r w:rsidRPr="004408CD">
        <w:rPr>
          <w:rFonts w:asciiTheme="minorHAnsi" w:hAnsiTheme="minorHAnsi"/>
          <w:b/>
          <w:sz w:val="20"/>
          <w:szCs w:val="20"/>
        </w:rPr>
        <w:t>including:</w:t>
      </w:r>
    </w:p>
    <w:p w:rsidR="00923C97" w:rsidRPr="004408CD" w:rsidRDefault="00010C07" w:rsidP="00010C07">
      <w:pPr>
        <w:autoSpaceDE w:val="0"/>
        <w:autoSpaceDN w:val="0"/>
        <w:adjustRightInd w:val="0"/>
        <w:ind w:left="720" w:firstLine="30"/>
        <w:rPr>
          <w:rFonts w:asciiTheme="minorHAnsi" w:hAnsiTheme="minorHAnsi"/>
          <w:bCs/>
          <w:sz w:val="20"/>
          <w:szCs w:val="20"/>
        </w:rPr>
      </w:pPr>
      <w:r w:rsidRPr="004408CD">
        <w:rPr>
          <w:rFonts w:asciiTheme="minorHAnsi" w:hAnsiTheme="minorHAnsi"/>
          <w:sz w:val="20"/>
          <w:szCs w:val="20"/>
        </w:rPr>
        <w:t>Name</w:t>
      </w:r>
      <w:r w:rsidR="00923C97" w:rsidRPr="004408CD">
        <w:rPr>
          <w:rFonts w:asciiTheme="minorHAnsi" w:hAnsiTheme="minorHAnsi"/>
          <w:sz w:val="20"/>
          <w:szCs w:val="20"/>
        </w:rPr>
        <w:t>, picture</w:t>
      </w:r>
      <w:r w:rsidR="00923C97" w:rsidRPr="004408CD">
        <w:rPr>
          <w:rFonts w:asciiTheme="minorHAnsi" w:hAnsiTheme="minorHAnsi"/>
          <w:bCs/>
          <w:sz w:val="20"/>
          <w:szCs w:val="20"/>
        </w:rPr>
        <w:t xml:space="preserve">, and expiration page(s) </w:t>
      </w:r>
      <w:r w:rsidR="00923C97" w:rsidRPr="004408CD">
        <w:rPr>
          <w:rFonts w:asciiTheme="minorHAnsi" w:hAnsiTheme="minorHAnsi"/>
          <w:sz w:val="20"/>
          <w:szCs w:val="20"/>
        </w:rPr>
        <w:t>and any extension of validity pages</w:t>
      </w:r>
      <w:r w:rsidRPr="004408CD">
        <w:rPr>
          <w:rFonts w:asciiTheme="minorHAnsi" w:hAnsiTheme="minorHAnsi"/>
          <w:sz w:val="20"/>
          <w:szCs w:val="20"/>
        </w:rPr>
        <w:t>; also</w:t>
      </w:r>
      <w:r w:rsidR="00923C97" w:rsidRPr="004408CD">
        <w:rPr>
          <w:rFonts w:asciiTheme="minorHAnsi" w:hAnsiTheme="minorHAnsi" w:cs="TTE1CE47D8t00"/>
          <w:sz w:val="20"/>
          <w:szCs w:val="20"/>
        </w:rPr>
        <w:t xml:space="preserve"> copies of biometrics of spouse or dependents under the age of 21 who will accompany the Exchange Visitor, if any.</w:t>
      </w:r>
    </w:p>
    <w:p w:rsidR="00923C97" w:rsidRPr="004408CD" w:rsidRDefault="00923C97" w:rsidP="00923C97">
      <w:pPr>
        <w:pStyle w:val="NoSpacing"/>
        <w:ind w:left="360"/>
        <w:rPr>
          <w:sz w:val="16"/>
          <w:szCs w:val="16"/>
        </w:rPr>
      </w:pPr>
    </w:p>
    <w:p w:rsidR="003E53D6" w:rsidRPr="004408CD" w:rsidRDefault="00923C97" w:rsidP="003E53D6">
      <w:pPr>
        <w:pStyle w:val="NoSpacing"/>
        <w:ind w:firstLine="360"/>
        <w:rPr>
          <w:b/>
          <w:bCs/>
          <w:sz w:val="20"/>
          <w:szCs w:val="20"/>
        </w:rPr>
      </w:pPr>
      <w:r w:rsidRPr="004408CD">
        <w:rPr>
          <w:b/>
          <w:sz w:val="20"/>
          <w:szCs w:val="20"/>
        </w:rPr>
        <w:t>5</w:t>
      </w:r>
      <w:r w:rsidR="003E53D6" w:rsidRPr="004408CD">
        <w:rPr>
          <w:b/>
          <w:sz w:val="20"/>
          <w:szCs w:val="20"/>
        </w:rPr>
        <w:t xml:space="preserve">.  </w:t>
      </w:r>
      <w:r w:rsidR="003E53D6" w:rsidRPr="004408CD">
        <w:rPr>
          <w:b/>
          <w:bCs/>
          <w:sz w:val="20"/>
          <w:szCs w:val="20"/>
        </w:rPr>
        <w:t>The scholar's curriculum vitae (CV) or résumé</w:t>
      </w:r>
      <w:r w:rsidR="004408CD">
        <w:rPr>
          <w:b/>
          <w:bCs/>
          <w:sz w:val="20"/>
          <w:szCs w:val="20"/>
        </w:rPr>
        <w:t xml:space="preserve"> </w:t>
      </w:r>
      <w:r w:rsidR="004408CD" w:rsidRPr="0095592F">
        <w:rPr>
          <w:bCs/>
          <w:sz w:val="20"/>
          <w:szCs w:val="20"/>
        </w:rPr>
        <w:t>(not necessary for student categories)</w:t>
      </w:r>
      <w:r w:rsidR="003E53D6" w:rsidRPr="004408CD">
        <w:rPr>
          <w:bCs/>
          <w:sz w:val="20"/>
          <w:szCs w:val="20"/>
        </w:rPr>
        <w:t>;</w:t>
      </w:r>
    </w:p>
    <w:p w:rsidR="003E53D6" w:rsidRPr="004408CD" w:rsidRDefault="003E53D6" w:rsidP="00222CFE">
      <w:pPr>
        <w:ind w:left="360"/>
        <w:rPr>
          <w:rFonts w:asciiTheme="minorHAnsi" w:hAnsiTheme="minorHAnsi"/>
          <w:sz w:val="16"/>
          <w:szCs w:val="16"/>
        </w:rPr>
      </w:pPr>
    </w:p>
    <w:p w:rsidR="00222CFE" w:rsidRPr="004408CD" w:rsidRDefault="00041360" w:rsidP="00222CFE">
      <w:pPr>
        <w:ind w:left="360"/>
        <w:rPr>
          <w:rFonts w:asciiTheme="minorHAnsi" w:hAnsiTheme="minorHAnsi"/>
          <w:b/>
          <w:sz w:val="20"/>
          <w:szCs w:val="20"/>
        </w:rPr>
      </w:pPr>
      <w:r w:rsidRPr="004408CD">
        <w:rPr>
          <w:rFonts w:asciiTheme="minorHAnsi" w:hAnsiTheme="minorHAnsi"/>
          <w:b/>
          <w:sz w:val="20"/>
          <w:szCs w:val="20"/>
        </w:rPr>
        <w:t>6</w:t>
      </w:r>
      <w:r w:rsidR="00222CFE" w:rsidRPr="004408CD">
        <w:rPr>
          <w:rFonts w:asciiTheme="minorHAnsi" w:hAnsiTheme="minorHAnsi"/>
          <w:b/>
          <w:sz w:val="20"/>
          <w:szCs w:val="20"/>
        </w:rPr>
        <w:t xml:space="preserve">.  </w:t>
      </w:r>
      <w:r w:rsidR="00222CFE" w:rsidRPr="004408CD">
        <w:rPr>
          <w:rFonts w:asciiTheme="minorHAnsi" w:hAnsiTheme="minorHAnsi"/>
          <w:b/>
          <w:bCs/>
          <w:sz w:val="20"/>
          <w:szCs w:val="20"/>
        </w:rPr>
        <w:t xml:space="preserve">Documentation of the </w:t>
      </w:r>
      <w:r w:rsidR="00427F09" w:rsidRPr="004408CD">
        <w:rPr>
          <w:rFonts w:asciiTheme="minorHAnsi" w:hAnsiTheme="minorHAnsi"/>
          <w:b/>
          <w:bCs/>
          <w:sz w:val="20"/>
          <w:szCs w:val="20"/>
        </w:rPr>
        <w:t>s</w:t>
      </w:r>
      <w:r w:rsidR="008A236E" w:rsidRPr="004408CD">
        <w:rPr>
          <w:rFonts w:asciiTheme="minorHAnsi" w:hAnsiTheme="minorHAnsi"/>
          <w:b/>
          <w:bCs/>
          <w:sz w:val="20"/>
          <w:szCs w:val="20"/>
        </w:rPr>
        <w:t>cholar</w:t>
      </w:r>
      <w:r w:rsidR="00222CFE" w:rsidRPr="004408CD">
        <w:rPr>
          <w:rFonts w:asciiTheme="minorHAnsi" w:hAnsiTheme="minorHAnsi"/>
          <w:b/>
          <w:bCs/>
          <w:sz w:val="20"/>
          <w:szCs w:val="20"/>
        </w:rPr>
        <w:t>'s English proficiency</w:t>
      </w:r>
      <w:r w:rsidR="00222CFE" w:rsidRPr="004408CD">
        <w:rPr>
          <w:rFonts w:asciiTheme="minorHAnsi" w:hAnsiTheme="minorHAnsi"/>
          <w:b/>
          <w:sz w:val="20"/>
          <w:szCs w:val="20"/>
        </w:rPr>
        <w:t>;</w:t>
      </w:r>
    </w:p>
    <w:p w:rsidR="00222CFE" w:rsidRPr="004408CD" w:rsidRDefault="00222CFE" w:rsidP="008A236E">
      <w:pPr>
        <w:ind w:left="720"/>
        <w:rPr>
          <w:rFonts w:asciiTheme="minorHAnsi" w:hAnsiTheme="minorHAnsi"/>
          <w:sz w:val="20"/>
          <w:szCs w:val="20"/>
        </w:rPr>
      </w:pPr>
      <w:r w:rsidRPr="004408CD">
        <w:rPr>
          <w:rFonts w:asciiTheme="minorHAnsi" w:hAnsiTheme="minorHAnsi"/>
          <w:sz w:val="20"/>
          <w:szCs w:val="20"/>
        </w:rPr>
        <w:t xml:space="preserve">It is required that a method be identified that was used to determine that the English level of the proposed J-1 </w:t>
      </w:r>
      <w:r w:rsidR="008A236E" w:rsidRPr="004408CD">
        <w:rPr>
          <w:rFonts w:asciiTheme="minorHAnsi" w:hAnsiTheme="minorHAnsi"/>
          <w:sz w:val="20"/>
          <w:szCs w:val="20"/>
        </w:rPr>
        <w:t>Exchange Visitor</w:t>
      </w:r>
      <w:r w:rsidRPr="004408CD">
        <w:rPr>
          <w:rFonts w:asciiTheme="minorHAnsi" w:hAnsiTheme="minorHAnsi"/>
          <w:sz w:val="20"/>
          <w:szCs w:val="20"/>
        </w:rPr>
        <w:t xml:space="preserve"> is sufficient for the activities in which he or she will participate.  The following are suggested methods of determination provided by TIEC.</w:t>
      </w:r>
    </w:p>
    <w:p w:rsidR="00222CFE" w:rsidRPr="004408CD" w:rsidRDefault="00222CFE" w:rsidP="00427F09">
      <w:pPr>
        <w:pStyle w:val="ListParagraph"/>
        <w:numPr>
          <w:ilvl w:val="0"/>
          <w:numId w:val="3"/>
        </w:numPr>
        <w:rPr>
          <w:rFonts w:asciiTheme="minorHAnsi" w:hAnsiTheme="minorHAnsi"/>
          <w:sz w:val="20"/>
          <w:szCs w:val="20"/>
        </w:rPr>
      </w:pPr>
      <w:r w:rsidRPr="004408CD">
        <w:rPr>
          <w:rFonts w:asciiTheme="minorHAnsi" w:hAnsiTheme="minorHAnsi"/>
          <w:sz w:val="20"/>
          <w:szCs w:val="20"/>
        </w:rPr>
        <w:t>Adequate scores on English proficiency tests such as IBT, IELTS, and TOEIC or other standardized tests in English such as GRE and GMAT</w:t>
      </w:r>
    </w:p>
    <w:p w:rsidR="00222CFE" w:rsidRPr="004408CD" w:rsidRDefault="00222CFE" w:rsidP="00222CFE">
      <w:pPr>
        <w:pStyle w:val="ListParagraph"/>
        <w:numPr>
          <w:ilvl w:val="0"/>
          <w:numId w:val="3"/>
        </w:numPr>
        <w:rPr>
          <w:rFonts w:asciiTheme="minorHAnsi" w:hAnsiTheme="minorHAnsi"/>
          <w:sz w:val="20"/>
          <w:szCs w:val="20"/>
        </w:rPr>
      </w:pPr>
      <w:r w:rsidRPr="004408CD">
        <w:rPr>
          <w:rFonts w:asciiTheme="minorHAnsi" w:hAnsiTheme="minorHAnsi"/>
          <w:sz w:val="20"/>
          <w:szCs w:val="20"/>
        </w:rPr>
        <w:t xml:space="preserve">Interview(s) with the </w:t>
      </w:r>
      <w:r w:rsidR="00427F09" w:rsidRPr="004408CD">
        <w:rPr>
          <w:rFonts w:asciiTheme="minorHAnsi" w:hAnsiTheme="minorHAnsi"/>
          <w:sz w:val="20"/>
          <w:szCs w:val="20"/>
        </w:rPr>
        <w:t>s</w:t>
      </w:r>
      <w:r w:rsidR="008A236E" w:rsidRPr="004408CD">
        <w:rPr>
          <w:rFonts w:asciiTheme="minorHAnsi" w:hAnsiTheme="minorHAnsi"/>
          <w:sz w:val="20"/>
          <w:szCs w:val="20"/>
        </w:rPr>
        <w:t>cholar</w:t>
      </w:r>
      <w:r w:rsidRPr="004408CD">
        <w:rPr>
          <w:rFonts w:asciiTheme="minorHAnsi" w:hAnsiTheme="minorHAnsi"/>
          <w:sz w:val="20"/>
          <w:szCs w:val="20"/>
        </w:rPr>
        <w:t xml:space="preserve"> by faculty at your institution who determine that the </w:t>
      </w:r>
      <w:r w:rsidR="00427F09" w:rsidRPr="004408CD">
        <w:rPr>
          <w:rFonts w:asciiTheme="minorHAnsi" w:hAnsiTheme="minorHAnsi"/>
          <w:sz w:val="20"/>
          <w:szCs w:val="20"/>
        </w:rPr>
        <w:t>s</w:t>
      </w:r>
      <w:r w:rsidR="008A236E" w:rsidRPr="004408CD">
        <w:rPr>
          <w:rFonts w:asciiTheme="minorHAnsi" w:hAnsiTheme="minorHAnsi"/>
          <w:sz w:val="20"/>
          <w:szCs w:val="20"/>
        </w:rPr>
        <w:t>cholar</w:t>
      </w:r>
      <w:r w:rsidRPr="004408CD">
        <w:rPr>
          <w:rFonts w:asciiTheme="minorHAnsi" w:hAnsiTheme="minorHAnsi"/>
          <w:sz w:val="20"/>
          <w:szCs w:val="20"/>
        </w:rPr>
        <w:t xml:space="preserve"> has sufficient English proficiency.  This could be by phone, Skype, etc.</w:t>
      </w:r>
    </w:p>
    <w:p w:rsidR="004408CD" w:rsidRPr="004408CD" w:rsidRDefault="00222CFE" w:rsidP="004408CD">
      <w:pPr>
        <w:pStyle w:val="ListParagraph"/>
        <w:numPr>
          <w:ilvl w:val="0"/>
          <w:numId w:val="3"/>
        </w:numPr>
        <w:rPr>
          <w:rFonts w:asciiTheme="minorHAnsi" w:hAnsiTheme="minorHAnsi"/>
          <w:sz w:val="20"/>
          <w:szCs w:val="20"/>
        </w:rPr>
      </w:pPr>
      <w:r w:rsidRPr="004408CD">
        <w:rPr>
          <w:rFonts w:asciiTheme="minorHAnsi" w:hAnsiTheme="minorHAnsi"/>
          <w:sz w:val="20"/>
          <w:szCs w:val="20"/>
        </w:rPr>
        <w:t xml:space="preserve">Evidence from the </w:t>
      </w:r>
      <w:r w:rsidR="00427F09" w:rsidRPr="004408CD">
        <w:rPr>
          <w:rFonts w:asciiTheme="minorHAnsi" w:hAnsiTheme="minorHAnsi"/>
          <w:sz w:val="20"/>
          <w:szCs w:val="20"/>
        </w:rPr>
        <w:t>s</w:t>
      </w:r>
      <w:r w:rsidR="008A236E" w:rsidRPr="004408CD">
        <w:rPr>
          <w:rFonts w:asciiTheme="minorHAnsi" w:hAnsiTheme="minorHAnsi"/>
          <w:sz w:val="20"/>
          <w:szCs w:val="20"/>
        </w:rPr>
        <w:t>cholar</w:t>
      </w:r>
      <w:r w:rsidRPr="004408CD">
        <w:rPr>
          <w:rFonts w:asciiTheme="minorHAnsi" w:hAnsiTheme="minorHAnsi"/>
          <w:sz w:val="20"/>
          <w:szCs w:val="20"/>
        </w:rPr>
        <w:t>'s professional experience and accomplishments that indicates a sufficient level of English proficiency, such as their publications written in English, number of courses taught in English or number of presentations given using English, etc.</w:t>
      </w:r>
    </w:p>
    <w:p w:rsidR="004408CD" w:rsidRDefault="004408CD" w:rsidP="004408CD">
      <w:pPr>
        <w:ind w:left="360"/>
        <w:rPr>
          <w:rFonts w:asciiTheme="minorHAnsi" w:hAnsiTheme="minorHAnsi"/>
          <w:i/>
          <w:sz w:val="20"/>
          <w:szCs w:val="20"/>
        </w:rPr>
      </w:pPr>
      <w:r w:rsidRPr="004408CD">
        <w:rPr>
          <w:rFonts w:asciiTheme="minorHAnsi" w:hAnsiTheme="minorHAnsi"/>
          <w:b/>
          <w:sz w:val="20"/>
          <w:szCs w:val="20"/>
        </w:rPr>
        <w:lastRenderedPageBreak/>
        <w:t xml:space="preserve">7.  </w:t>
      </w:r>
      <w:r w:rsidRPr="004408CD">
        <w:rPr>
          <w:rFonts w:asciiTheme="minorHAnsi" w:hAnsiTheme="minorHAnsi"/>
          <w:i/>
          <w:sz w:val="20"/>
          <w:szCs w:val="20"/>
        </w:rPr>
        <w:t xml:space="preserve">(Only applicable if the Exchange Visitor has previously been in the U.S. in J-1 Exchange Visitor status) </w:t>
      </w:r>
    </w:p>
    <w:p w:rsidR="004408CD" w:rsidRPr="004408CD" w:rsidRDefault="004408CD" w:rsidP="004408CD">
      <w:pPr>
        <w:ind w:left="360" w:firstLine="360"/>
        <w:rPr>
          <w:rFonts w:asciiTheme="minorHAnsi" w:hAnsiTheme="minorHAnsi"/>
          <w:b/>
          <w:sz w:val="20"/>
          <w:szCs w:val="20"/>
        </w:rPr>
      </w:pPr>
      <w:r w:rsidRPr="004408CD">
        <w:rPr>
          <w:rFonts w:asciiTheme="minorHAnsi" w:hAnsiTheme="minorHAnsi"/>
          <w:b/>
          <w:sz w:val="20"/>
          <w:szCs w:val="20"/>
        </w:rPr>
        <w:t>Copies of previous DS-2019s for J-1/J-2 status issued by any other U.S. institutions;</w:t>
      </w:r>
    </w:p>
    <w:p w:rsidR="004408CD" w:rsidRPr="004408CD" w:rsidRDefault="004408CD" w:rsidP="00302C83">
      <w:pPr>
        <w:rPr>
          <w:rFonts w:asciiTheme="minorHAnsi" w:hAnsiTheme="minorHAnsi"/>
          <w:b/>
          <w:sz w:val="20"/>
          <w:szCs w:val="20"/>
        </w:rPr>
      </w:pPr>
    </w:p>
    <w:p w:rsidR="00302C83" w:rsidRPr="004408CD" w:rsidRDefault="00302C83" w:rsidP="00302C83">
      <w:pPr>
        <w:rPr>
          <w:rFonts w:asciiTheme="minorHAnsi" w:hAnsiTheme="minorHAnsi"/>
          <w:b/>
          <w:sz w:val="20"/>
          <w:szCs w:val="20"/>
        </w:rPr>
      </w:pPr>
      <w:r w:rsidRPr="004408CD">
        <w:rPr>
          <w:rFonts w:asciiTheme="minorHAnsi" w:hAnsiTheme="minorHAnsi"/>
          <w:b/>
          <w:sz w:val="20"/>
          <w:szCs w:val="20"/>
        </w:rPr>
        <w:t xml:space="preserve">Dependents of J-1 </w:t>
      </w:r>
      <w:r w:rsidR="008A236E" w:rsidRPr="004408CD">
        <w:rPr>
          <w:rFonts w:asciiTheme="minorHAnsi" w:hAnsiTheme="minorHAnsi"/>
          <w:b/>
          <w:sz w:val="20"/>
          <w:szCs w:val="20"/>
        </w:rPr>
        <w:t>Exchange Visitor</w:t>
      </w:r>
      <w:r w:rsidRPr="004408CD">
        <w:rPr>
          <w:rFonts w:asciiTheme="minorHAnsi" w:hAnsiTheme="minorHAnsi"/>
          <w:b/>
          <w:sz w:val="20"/>
          <w:szCs w:val="20"/>
        </w:rPr>
        <w:t>s (J-2</w:t>
      </w:r>
      <w:r w:rsidR="00C23C72" w:rsidRPr="004408CD">
        <w:rPr>
          <w:rFonts w:asciiTheme="minorHAnsi" w:hAnsiTheme="minorHAnsi"/>
          <w:b/>
          <w:sz w:val="20"/>
          <w:szCs w:val="20"/>
        </w:rPr>
        <w:t xml:space="preserve"> Dependent</w:t>
      </w:r>
      <w:r w:rsidRPr="004408CD">
        <w:rPr>
          <w:rFonts w:asciiTheme="minorHAnsi" w:hAnsiTheme="minorHAnsi"/>
          <w:b/>
          <w:sz w:val="20"/>
          <w:szCs w:val="20"/>
        </w:rPr>
        <w:t>)</w:t>
      </w:r>
    </w:p>
    <w:p w:rsidR="00302C83" w:rsidRPr="004408CD" w:rsidRDefault="00302C83" w:rsidP="00302C83">
      <w:pPr>
        <w:rPr>
          <w:rFonts w:asciiTheme="minorHAnsi" w:hAnsiTheme="minorHAnsi"/>
          <w:sz w:val="20"/>
          <w:szCs w:val="20"/>
        </w:rPr>
      </w:pPr>
      <w:r w:rsidRPr="004408CD">
        <w:rPr>
          <w:rFonts w:asciiTheme="minorHAnsi" w:hAnsiTheme="minorHAnsi"/>
          <w:sz w:val="20"/>
          <w:szCs w:val="20"/>
        </w:rPr>
        <w:t xml:space="preserve">Prospective </w:t>
      </w:r>
      <w:r w:rsidR="008A236E" w:rsidRPr="004408CD">
        <w:rPr>
          <w:rFonts w:asciiTheme="minorHAnsi" w:hAnsiTheme="minorHAnsi"/>
          <w:sz w:val="20"/>
          <w:szCs w:val="20"/>
        </w:rPr>
        <w:t>Exchange Visitor</w:t>
      </w:r>
      <w:r w:rsidRPr="004408CD">
        <w:rPr>
          <w:rFonts w:asciiTheme="minorHAnsi" w:hAnsiTheme="minorHAnsi"/>
          <w:sz w:val="20"/>
          <w:szCs w:val="20"/>
        </w:rPr>
        <w:t>s should indicate whether or not they plan to have any family members accompany them.</w:t>
      </w:r>
      <w:r w:rsidR="00FE74AA" w:rsidRPr="004408CD">
        <w:rPr>
          <w:rFonts w:asciiTheme="minorHAnsi" w:hAnsiTheme="minorHAnsi"/>
          <w:sz w:val="20"/>
          <w:szCs w:val="20"/>
        </w:rPr>
        <w:t xml:space="preserve"> </w:t>
      </w:r>
      <w:r w:rsidRPr="004408CD">
        <w:rPr>
          <w:rFonts w:asciiTheme="minorHAnsi" w:hAnsiTheme="minorHAnsi"/>
          <w:sz w:val="20"/>
          <w:szCs w:val="20"/>
        </w:rPr>
        <w:t xml:space="preserve"> If so, they must complete the relevant section </w:t>
      </w:r>
      <w:r w:rsidR="00041360" w:rsidRPr="004408CD">
        <w:rPr>
          <w:rFonts w:asciiTheme="minorHAnsi" w:hAnsiTheme="minorHAnsi"/>
          <w:sz w:val="20"/>
          <w:szCs w:val="20"/>
        </w:rPr>
        <w:t xml:space="preserve">on the second page </w:t>
      </w:r>
      <w:r w:rsidRPr="004408CD">
        <w:rPr>
          <w:rFonts w:asciiTheme="minorHAnsi" w:hAnsiTheme="minorHAnsi"/>
          <w:sz w:val="20"/>
          <w:szCs w:val="20"/>
        </w:rPr>
        <w:t xml:space="preserve">of the TIEC J-1 </w:t>
      </w:r>
      <w:r w:rsidR="008A236E" w:rsidRPr="004408CD">
        <w:rPr>
          <w:rFonts w:asciiTheme="minorHAnsi" w:hAnsiTheme="minorHAnsi"/>
          <w:sz w:val="20"/>
          <w:szCs w:val="20"/>
        </w:rPr>
        <w:t>Exchange Visitor</w:t>
      </w:r>
      <w:r w:rsidR="003A3907" w:rsidRPr="004408CD">
        <w:rPr>
          <w:rFonts w:asciiTheme="minorHAnsi" w:hAnsiTheme="minorHAnsi"/>
          <w:sz w:val="20"/>
          <w:szCs w:val="20"/>
        </w:rPr>
        <w:t xml:space="preserve"> </w:t>
      </w:r>
      <w:r w:rsidRPr="004408CD">
        <w:rPr>
          <w:rFonts w:asciiTheme="minorHAnsi" w:hAnsiTheme="minorHAnsi"/>
          <w:sz w:val="20"/>
          <w:szCs w:val="20"/>
        </w:rPr>
        <w:t xml:space="preserve">Information Sheet and supply copies of the passport biometrics pages for each dependent.  In addition to the $1200 per month for living expenses for the </w:t>
      </w:r>
      <w:r w:rsidR="008A236E" w:rsidRPr="004408CD">
        <w:rPr>
          <w:rFonts w:asciiTheme="minorHAnsi" w:hAnsiTheme="minorHAnsi"/>
          <w:sz w:val="20"/>
          <w:szCs w:val="20"/>
        </w:rPr>
        <w:t>Exchange Visitor</w:t>
      </w:r>
      <w:r w:rsidRPr="004408CD">
        <w:rPr>
          <w:rFonts w:asciiTheme="minorHAnsi" w:hAnsiTheme="minorHAnsi"/>
          <w:sz w:val="20"/>
          <w:szCs w:val="20"/>
        </w:rPr>
        <w:t xml:space="preserve">, proof of financial support </w:t>
      </w:r>
      <w:r w:rsidR="00041360" w:rsidRPr="004408CD">
        <w:rPr>
          <w:rFonts w:asciiTheme="minorHAnsi" w:hAnsiTheme="minorHAnsi"/>
          <w:sz w:val="20"/>
          <w:szCs w:val="20"/>
        </w:rPr>
        <w:t xml:space="preserve">is required for each J-2 Dependent.  </w:t>
      </w:r>
      <w:r w:rsidRPr="004408CD">
        <w:rPr>
          <w:rFonts w:asciiTheme="minorHAnsi" w:hAnsiTheme="minorHAnsi"/>
          <w:sz w:val="20"/>
          <w:szCs w:val="20"/>
        </w:rPr>
        <w:t>(</w:t>
      </w:r>
      <w:r w:rsidR="00010C07" w:rsidRPr="004408CD">
        <w:rPr>
          <w:rFonts w:asciiTheme="minorHAnsi" w:hAnsiTheme="minorHAnsi"/>
          <w:sz w:val="20"/>
          <w:szCs w:val="20"/>
        </w:rPr>
        <w:t>Minimum</w:t>
      </w:r>
      <w:r w:rsidRPr="004408CD">
        <w:rPr>
          <w:rFonts w:asciiTheme="minorHAnsi" w:hAnsiTheme="minorHAnsi"/>
          <w:sz w:val="20"/>
          <w:szCs w:val="20"/>
        </w:rPr>
        <w:t xml:space="preserve"> $</w:t>
      </w:r>
      <w:r w:rsidR="00010C07" w:rsidRPr="004408CD">
        <w:rPr>
          <w:rFonts w:asciiTheme="minorHAnsi" w:hAnsiTheme="minorHAnsi"/>
          <w:sz w:val="20"/>
          <w:szCs w:val="20"/>
        </w:rPr>
        <w:t>5</w:t>
      </w:r>
      <w:r w:rsidRPr="004408CD">
        <w:rPr>
          <w:rFonts w:asciiTheme="minorHAnsi" w:hAnsiTheme="minorHAnsi"/>
          <w:sz w:val="20"/>
          <w:szCs w:val="20"/>
        </w:rPr>
        <w:t>00</w:t>
      </w:r>
      <w:r w:rsidR="00041360" w:rsidRPr="004408CD">
        <w:rPr>
          <w:rFonts w:asciiTheme="minorHAnsi" w:hAnsiTheme="minorHAnsi"/>
          <w:sz w:val="20"/>
          <w:szCs w:val="20"/>
        </w:rPr>
        <w:t xml:space="preserve"> per </w:t>
      </w:r>
      <w:r w:rsidR="00010C07" w:rsidRPr="004408CD">
        <w:rPr>
          <w:rFonts w:asciiTheme="minorHAnsi" w:hAnsiTheme="minorHAnsi"/>
          <w:sz w:val="20"/>
          <w:szCs w:val="20"/>
        </w:rPr>
        <w:t>dependent</w:t>
      </w:r>
      <w:r w:rsidR="00041360" w:rsidRPr="004408CD">
        <w:rPr>
          <w:rFonts w:asciiTheme="minorHAnsi" w:hAnsiTheme="minorHAnsi"/>
          <w:sz w:val="20"/>
          <w:szCs w:val="20"/>
        </w:rPr>
        <w:t xml:space="preserve"> per month)</w:t>
      </w:r>
      <w:r w:rsidRPr="004408CD">
        <w:rPr>
          <w:rFonts w:asciiTheme="minorHAnsi" w:hAnsiTheme="minorHAnsi"/>
          <w:sz w:val="20"/>
          <w:szCs w:val="20"/>
        </w:rPr>
        <w:t xml:space="preserve"> </w:t>
      </w:r>
    </w:p>
    <w:p w:rsidR="00302C83" w:rsidRPr="004408CD" w:rsidRDefault="00302C83" w:rsidP="00302C83">
      <w:pPr>
        <w:ind w:left="360"/>
        <w:rPr>
          <w:rFonts w:asciiTheme="minorHAnsi" w:hAnsiTheme="minorHAnsi"/>
          <w:sz w:val="20"/>
          <w:szCs w:val="20"/>
        </w:rPr>
      </w:pPr>
    </w:p>
    <w:p w:rsidR="00EF6518" w:rsidRPr="004408CD" w:rsidRDefault="00EF6518" w:rsidP="00C23C72">
      <w:pPr>
        <w:pStyle w:val="NoSpacing"/>
        <w:rPr>
          <w:b/>
          <w:sz w:val="20"/>
          <w:szCs w:val="20"/>
        </w:rPr>
      </w:pPr>
      <w:r w:rsidRPr="004408CD">
        <w:rPr>
          <w:b/>
          <w:sz w:val="20"/>
          <w:szCs w:val="20"/>
        </w:rPr>
        <w:t>The International Office</w:t>
      </w:r>
      <w:r w:rsidR="00010C07" w:rsidRPr="004408CD">
        <w:rPr>
          <w:b/>
          <w:sz w:val="20"/>
          <w:szCs w:val="20"/>
        </w:rPr>
        <w:t xml:space="preserve"> and TIEC</w:t>
      </w:r>
    </w:p>
    <w:p w:rsidR="00C23C72" w:rsidRPr="004408CD" w:rsidRDefault="00C23C72" w:rsidP="00C23C72">
      <w:pPr>
        <w:pStyle w:val="NoSpacing"/>
        <w:rPr>
          <w:sz w:val="20"/>
          <w:szCs w:val="20"/>
        </w:rPr>
      </w:pPr>
      <w:r w:rsidRPr="004408CD">
        <w:rPr>
          <w:sz w:val="20"/>
          <w:szCs w:val="20"/>
        </w:rPr>
        <w:t>After gathering the above required documents, please email them to international@txstate</w:t>
      </w:r>
      <w:r w:rsidR="0095592F" w:rsidRPr="004408CD">
        <w:rPr>
          <w:sz w:val="20"/>
          <w:szCs w:val="20"/>
        </w:rPr>
        <w:t>.edu</w:t>
      </w:r>
      <w:r w:rsidRPr="004408CD">
        <w:rPr>
          <w:sz w:val="20"/>
          <w:szCs w:val="20"/>
        </w:rPr>
        <w:t xml:space="preserve"> or fax them to the office to </w:t>
      </w:r>
      <w:r w:rsidR="0095592F" w:rsidRPr="004408CD">
        <w:rPr>
          <w:sz w:val="20"/>
          <w:szCs w:val="20"/>
        </w:rPr>
        <w:t>24</w:t>
      </w:r>
      <w:r w:rsidRPr="004408CD">
        <w:rPr>
          <w:sz w:val="20"/>
          <w:szCs w:val="20"/>
        </w:rPr>
        <w:t xml:space="preserve">5-8264.  Upon receipt of all of the documents, the International Office will forward them to TIEC in Austin.  TIEC will produce a DS-2019 which is a form that will be used by your </w:t>
      </w:r>
      <w:r w:rsidR="008A236E" w:rsidRPr="004408CD">
        <w:rPr>
          <w:sz w:val="20"/>
          <w:szCs w:val="20"/>
        </w:rPr>
        <w:t>Exchange Visitor</w:t>
      </w:r>
      <w:r w:rsidRPr="004408CD">
        <w:rPr>
          <w:sz w:val="20"/>
          <w:szCs w:val="20"/>
        </w:rPr>
        <w:t xml:space="preserve"> to apply for their J-1 </w:t>
      </w:r>
      <w:r w:rsidR="008A236E" w:rsidRPr="004408CD">
        <w:rPr>
          <w:sz w:val="20"/>
          <w:szCs w:val="20"/>
        </w:rPr>
        <w:t>Exchange Visitor</w:t>
      </w:r>
      <w:r w:rsidRPr="004408CD">
        <w:rPr>
          <w:sz w:val="20"/>
          <w:szCs w:val="20"/>
        </w:rPr>
        <w:t xml:space="preserve"> visa.</w:t>
      </w:r>
    </w:p>
    <w:p w:rsidR="007A17C6" w:rsidRPr="004408CD" w:rsidRDefault="008254C3" w:rsidP="00BB0600">
      <w:pPr>
        <w:autoSpaceDE w:val="0"/>
        <w:autoSpaceDN w:val="0"/>
        <w:adjustRightInd w:val="0"/>
        <w:rPr>
          <w:rFonts w:asciiTheme="minorHAnsi" w:hAnsiTheme="minorHAnsi" w:cs="TTE1CE47D8t00"/>
          <w:sz w:val="20"/>
          <w:szCs w:val="20"/>
        </w:rPr>
      </w:pPr>
      <w:r>
        <w:rPr>
          <w:rFonts w:asciiTheme="minorHAnsi" w:hAnsiTheme="minorHAnsi" w:cs="TTE1CE47D8t00"/>
          <w:b/>
          <w:sz w:val="20"/>
          <w:szCs w:val="20"/>
        </w:rPr>
        <w:t>TIEC charges a fee of $29</w:t>
      </w:r>
      <w:r w:rsidR="00BB0600" w:rsidRPr="004408CD">
        <w:rPr>
          <w:rFonts w:asciiTheme="minorHAnsi" w:hAnsiTheme="minorHAnsi" w:cs="TTE1CE47D8t00"/>
          <w:b/>
          <w:sz w:val="20"/>
          <w:szCs w:val="20"/>
        </w:rPr>
        <w:t xml:space="preserve">5 per </w:t>
      </w:r>
      <w:r w:rsidR="008A236E" w:rsidRPr="004408CD">
        <w:rPr>
          <w:rFonts w:asciiTheme="minorHAnsi" w:hAnsiTheme="minorHAnsi" w:cs="TTE1CE47D8t00"/>
          <w:b/>
          <w:sz w:val="20"/>
          <w:szCs w:val="20"/>
        </w:rPr>
        <w:t>Exchange Visitor</w:t>
      </w:r>
      <w:r w:rsidR="00BB0600" w:rsidRPr="004408CD">
        <w:rPr>
          <w:rFonts w:asciiTheme="minorHAnsi" w:hAnsiTheme="minorHAnsi" w:cs="TTE1CE47D8t00"/>
          <w:b/>
          <w:sz w:val="20"/>
          <w:szCs w:val="20"/>
        </w:rPr>
        <w:t xml:space="preserve"> to provide these services.</w:t>
      </w:r>
      <w:r w:rsidR="00BB0600" w:rsidRPr="004408CD">
        <w:rPr>
          <w:rFonts w:asciiTheme="minorHAnsi" w:hAnsiTheme="minorHAnsi" w:cs="TTE1CE47D8t00"/>
          <w:sz w:val="20"/>
          <w:szCs w:val="20"/>
        </w:rPr>
        <w:t xml:space="preserve">  This is a one-time fee.  No additional fees will be charged except for express mail service when requested.  </w:t>
      </w:r>
      <w:r w:rsidR="00BB0600" w:rsidRPr="004408CD">
        <w:rPr>
          <w:rFonts w:asciiTheme="minorHAnsi" w:hAnsiTheme="minorHAnsi"/>
          <w:sz w:val="20"/>
          <w:szCs w:val="20"/>
        </w:rPr>
        <w:t xml:space="preserve">TIEC, which is a vendor in SAP, will forward an invoice to your office or bill the </w:t>
      </w:r>
      <w:r w:rsidR="008A236E" w:rsidRPr="004408CD">
        <w:rPr>
          <w:rFonts w:asciiTheme="minorHAnsi" w:hAnsiTheme="minorHAnsi"/>
          <w:sz w:val="20"/>
          <w:szCs w:val="20"/>
        </w:rPr>
        <w:t>Exchange Visitor</w:t>
      </w:r>
      <w:r w:rsidR="00BB0600" w:rsidRPr="004408CD">
        <w:rPr>
          <w:rFonts w:asciiTheme="minorHAnsi" w:hAnsiTheme="minorHAnsi"/>
          <w:sz w:val="20"/>
          <w:szCs w:val="20"/>
        </w:rPr>
        <w:t xml:space="preserve">.  </w:t>
      </w:r>
      <w:r w:rsidR="00BB0600" w:rsidRPr="004408CD">
        <w:rPr>
          <w:rFonts w:asciiTheme="minorHAnsi" w:hAnsiTheme="minorHAnsi" w:cs="TTE1CE47D8t00"/>
          <w:sz w:val="20"/>
          <w:szCs w:val="20"/>
        </w:rPr>
        <w:t xml:space="preserve">However, the fee may be paid prior to issuance of the DS-2019 by check, money order, or credit card.  TIEC can usually process DS-2019s and mail them to the </w:t>
      </w:r>
      <w:r w:rsidR="00C726DD" w:rsidRPr="004408CD">
        <w:rPr>
          <w:rFonts w:asciiTheme="minorHAnsi" w:hAnsiTheme="minorHAnsi" w:cs="TTE1CE47D8t00"/>
          <w:sz w:val="20"/>
          <w:szCs w:val="20"/>
        </w:rPr>
        <w:t>International Office</w:t>
      </w:r>
      <w:r w:rsidR="00BB0600" w:rsidRPr="004408CD">
        <w:rPr>
          <w:rFonts w:asciiTheme="minorHAnsi" w:hAnsiTheme="minorHAnsi" w:cs="TTE1CE47D8t00"/>
          <w:sz w:val="20"/>
          <w:szCs w:val="20"/>
        </w:rPr>
        <w:t xml:space="preserve"> within one week of receipt of all required information.  </w:t>
      </w:r>
      <w:r w:rsidR="00C23C72" w:rsidRPr="004408CD">
        <w:rPr>
          <w:rFonts w:asciiTheme="minorHAnsi" w:hAnsiTheme="minorHAnsi"/>
          <w:sz w:val="20"/>
          <w:szCs w:val="20"/>
        </w:rPr>
        <w:t>You</w:t>
      </w:r>
      <w:r w:rsidR="00C726DD" w:rsidRPr="004408CD">
        <w:rPr>
          <w:rFonts w:asciiTheme="minorHAnsi" w:hAnsiTheme="minorHAnsi"/>
          <w:sz w:val="20"/>
          <w:szCs w:val="20"/>
        </w:rPr>
        <w:t xml:space="preserve"> </w:t>
      </w:r>
      <w:r w:rsidR="00C23C72" w:rsidRPr="004408CD">
        <w:rPr>
          <w:rFonts w:asciiTheme="minorHAnsi" w:hAnsiTheme="minorHAnsi"/>
          <w:sz w:val="20"/>
          <w:szCs w:val="20"/>
        </w:rPr>
        <w:t xml:space="preserve">will be contacted when the DS-2019 is ready for pickup at the International Office.  </w:t>
      </w:r>
      <w:r w:rsidR="00C726DD" w:rsidRPr="004408CD">
        <w:rPr>
          <w:rFonts w:asciiTheme="minorHAnsi" w:hAnsiTheme="minorHAnsi"/>
          <w:sz w:val="20"/>
          <w:szCs w:val="20"/>
        </w:rPr>
        <w:t>Y</w:t>
      </w:r>
      <w:r w:rsidR="00C23C72" w:rsidRPr="004408CD">
        <w:rPr>
          <w:rFonts w:asciiTheme="minorHAnsi" w:hAnsiTheme="minorHAnsi"/>
          <w:sz w:val="20"/>
          <w:szCs w:val="20"/>
        </w:rPr>
        <w:t xml:space="preserve">ou will be responsible for sending </w:t>
      </w:r>
      <w:r w:rsidR="00C726DD" w:rsidRPr="004408CD">
        <w:rPr>
          <w:rFonts w:asciiTheme="minorHAnsi" w:hAnsiTheme="minorHAnsi"/>
          <w:sz w:val="20"/>
          <w:szCs w:val="20"/>
        </w:rPr>
        <w:t xml:space="preserve">the DS-2019 </w:t>
      </w:r>
      <w:r w:rsidR="00C23C72" w:rsidRPr="004408CD">
        <w:rPr>
          <w:rFonts w:asciiTheme="minorHAnsi" w:hAnsiTheme="minorHAnsi"/>
          <w:sz w:val="20"/>
          <w:szCs w:val="20"/>
        </w:rPr>
        <w:t xml:space="preserve">to your </w:t>
      </w:r>
      <w:r w:rsidR="008A236E" w:rsidRPr="004408CD">
        <w:rPr>
          <w:rFonts w:asciiTheme="minorHAnsi" w:hAnsiTheme="minorHAnsi"/>
          <w:sz w:val="20"/>
          <w:szCs w:val="20"/>
        </w:rPr>
        <w:t>Exchange Visitor</w:t>
      </w:r>
      <w:r w:rsidR="00C726DD" w:rsidRPr="004408CD">
        <w:rPr>
          <w:rFonts w:asciiTheme="minorHAnsi" w:hAnsiTheme="minorHAnsi"/>
          <w:sz w:val="20"/>
          <w:szCs w:val="20"/>
        </w:rPr>
        <w:t xml:space="preserve"> or you can request that TIEC FedEx it directly to the </w:t>
      </w:r>
      <w:r w:rsidR="008A236E" w:rsidRPr="004408CD">
        <w:rPr>
          <w:rFonts w:asciiTheme="minorHAnsi" w:hAnsiTheme="minorHAnsi"/>
          <w:sz w:val="20"/>
          <w:szCs w:val="20"/>
        </w:rPr>
        <w:t>Exchange Visitor</w:t>
      </w:r>
      <w:r w:rsidR="00C726DD" w:rsidRPr="004408CD">
        <w:rPr>
          <w:rFonts w:asciiTheme="minorHAnsi" w:hAnsiTheme="minorHAnsi"/>
          <w:sz w:val="20"/>
          <w:szCs w:val="20"/>
        </w:rPr>
        <w:t xml:space="preserve"> and bill you or the </w:t>
      </w:r>
      <w:r w:rsidR="008A236E" w:rsidRPr="004408CD">
        <w:rPr>
          <w:rFonts w:asciiTheme="minorHAnsi" w:hAnsiTheme="minorHAnsi"/>
          <w:sz w:val="20"/>
          <w:szCs w:val="20"/>
        </w:rPr>
        <w:t>Exchange Visitor</w:t>
      </w:r>
      <w:r w:rsidR="00C23C72" w:rsidRPr="004408CD">
        <w:rPr>
          <w:rFonts w:asciiTheme="minorHAnsi" w:hAnsiTheme="minorHAnsi"/>
          <w:sz w:val="20"/>
          <w:szCs w:val="20"/>
        </w:rPr>
        <w:t>.</w:t>
      </w:r>
    </w:p>
    <w:p w:rsidR="00C23C72" w:rsidRPr="004408CD" w:rsidRDefault="00C23C72" w:rsidP="00C23C72">
      <w:pPr>
        <w:rPr>
          <w:rFonts w:asciiTheme="minorHAnsi" w:hAnsiTheme="minorHAnsi"/>
          <w:sz w:val="20"/>
          <w:szCs w:val="20"/>
        </w:rPr>
      </w:pPr>
    </w:p>
    <w:p w:rsidR="00BB0600" w:rsidRPr="004408CD" w:rsidRDefault="00C726DD" w:rsidP="001147A0">
      <w:pPr>
        <w:autoSpaceDE w:val="0"/>
        <w:autoSpaceDN w:val="0"/>
        <w:adjustRightInd w:val="0"/>
        <w:rPr>
          <w:rFonts w:asciiTheme="minorHAnsi" w:hAnsiTheme="minorHAnsi" w:cs="TTE1CE47D8t00"/>
          <w:b/>
          <w:sz w:val="20"/>
          <w:szCs w:val="20"/>
        </w:rPr>
      </w:pPr>
      <w:r w:rsidRPr="004408CD">
        <w:rPr>
          <w:rFonts w:asciiTheme="minorHAnsi" w:hAnsiTheme="minorHAnsi" w:cs="TTE1CE47D8t00"/>
          <w:b/>
          <w:i/>
          <w:sz w:val="20"/>
          <w:szCs w:val="20"/>
          <w:u w:val="single"/>
        </w:rPr>
        <w:t xml:space="preserve">Important:  </w:t>
      </w:r>
      <w:r w:rsidR="00BB0600" w:rsidRPr="004408CD">
        <w:rPr>
          <w:rFonts w:asciiTheme="minorHAnsi" w:hAnsiTheme="minorHAnsi" w:cs="TTE1CE47D8t00"/>
          <w:b/>
          <w:sz w:val="20"/>
          <w:szCs w:val="20"/>
          <w:u w:val="single"/>
        </w:rPr>
        <w:t xml:space="preserve">Notify </w:t>
      </w:r>
      <w:r w:rsidR="00EF6518" w:rsidRPr="004408CD">
        <w:rPr>
          <w:rFonts w:asciiTheme="minorHAnsi" w:hAnsiTheme="minorHAnsi" w:cs="TTE1CE47D8t00"/>
          <w:b/>
          <w:sz w:val="20"/>
          <w:szCs w:val="20"/>
          <w:u w:val="single"/>
        </w:rPr>
        <w:t xml:space="preserve">the International Office </w:t>
      </w:r>
      <w:r w:rsidR="00BB0600" w:rsidRPr="004408CD">
        <w:rPr>
          <w:rFonts w:asciiTheme="minorHAnsi" w:hAnsiTheme="minorHAnsi" w:cs="TTE1CE47D8t00"/>
          <w:b/>
          <w:sz w:val="20"/>
          <w:szCs w:val="20"/>
          <w:u w:val="single"/>
        </w:rPr>
        <w:t xml:space="preserve">immediately if an </w:t>
      </w:r>
      <w:r w:rsidR="008A236E" w:rsidRPr="004408CD">
        <w:rPr>
          <w:rFonts w:asciiTheme="minorHAnsi" w:hAnsiTheme="minorHAnsi" w:cs="TTE1CE47D8t00"/>
          <w:b/>
          <w:sz w:val="20"/>
          <w:szCs w:val="20"/>
          <w:u w:val="single"/>
        </w:rPr>
        <w:t>Exchange Visitor</w:t>
      </w:r>
      <w:r w:rsidR="00BB0600" w:rsidRPr="004408CD">
        <w:rPr>
          <w:rFonts w:asciiTheme="minorHAnsi" w:hAnsiTheme="minorHAnsi" w:cs="TTE1CE47D8t00"/>
          <w:b/>
          <w:sz w:val="20"/>
          <w:szCs w:val="20"/>
          <w:u w:val="single"/>
        </w:rPr>
        <w:t xml:space="preserve"> cannot arrive within 30 days of the program</w:t>
      </w:r>
      <w:r w:rsidR="001147A0" w:rsidRPr="004408CD">
        <w:rPr>
          <w:rFonts w:asciiTheme="minorHAnsi" w:hAnsiTheme="minorHAnsi" w:cs="TTE1CE47D8t00"/>
          <w:b/>
          <w:sz w:val="20"/>
          <w:szCs w:val="20"/>
          <w:u w:val="single"/>
        </w:rPr>
        <w:t xml:space="preserve"> </w:t>
      </w:r>
      <w:r w:rsidR="00BB0600" w:rsidRPr="004408CD">
        <w:rPr>
          <w:rFonts w:asciiTheme="minorHAnsi" w:hAnsiTheme="minorHAnsi" w:cs="TTE1CE47D8t00"/>
          <w:b/>
          <w:sz w:val="20"/>
          <w:szCs w:val="20"/>
          <w:u w:val="single"/>
        </w:rPr>
        <w:t>start date.</w:t>
      </w:r>
      <w:r w:rsidR="00BB0600" w:rsidRPr="004408CD">
        <w:rPr>
          <w:rFonts w:asciiTheme="minorHAnsi" w:hAnsiTheme="minorHAnsi" w:cs="TTE1CE47D8t00"/>
          <w:b/>
          <w:sz w:val="20"/>
          <w:szCs w:val="20"/>
        </w:rPr>
        <w:t xml:space="preserve">  TIEC will have to amend the </w:t>
      </w:r>
      <w:r w:rsidR="008A236E" w:rsidRPr="004408CD">
        <w:rPr>
          <w:rFonts w:asciiTheme="minorHAnsi" w:hAnsiTheme="minorHAnsi" w:cs="TTE1CE47D8t00"/>
          <w:b/>
          <w:sz w:val="20"/>
          <w:szCs w:val="20"/>
        </w:rPr>
        <w:t>Exchange Visitor</w:t>
      </w:r>
      <w:r w:rsidR="00BB0600" w:rsidRPr="004408CD">
        <w:rPr>
          <w:rFonts w:asciiTheme="minorHAnsi" w:hAnsiTheme="minorHAnsi" w:cs="TTE1CE47D8t00"/>
          <w:b/>
          <w:sz w:val="20"/>
          <w:szCs w:val="20"/>
        </w:rPr>
        <w:t xml:space="preserve">’s DS-2019 by deferring the start date and issuing a revised DS-2019, which has to be mailed to the </w:t>
      </w:r>
      <w:r w:rsidR="008A236E" w:rsidRPr="004408CD">
        <w:rPr>
          <w:rFonts w:asciiTheme="minorHAnsi" w:hAnsiTheme="minorHAnsi" w:cs="TTE1CE47D8t00"/>
          <w:b/>
          <w:sz w:val="20"/>
          <w:szCs w:val="20"/>
        </w:rPr>
        <w:t>Exchange Visitor</w:t>
      </w:r>
      <w:r w:rsidR="00BB0600" w:rsidRPr="004408CD">
        <w:rPr>
          <w:rFonts w:asciiTheme="minorHAnsi" w:hAnsiTheme="minorHAnsi" w:cs="TTE1CE47D8t00"/>
          <w:b/>
          <w:sz w:val="20"/>
          <w:szCs w:val="20"/>
        </w:rPr>
        <w:t>.</w:t>
      </w:r>
    </w:p>
    <w:p w:rsidR="00BB0600" w:rsidRPr="004408CD" w:rsidRDefault="00BB0600" w:rsidP="00BB0600">
      <w:pPr>
        <w:rPr>
          <w:rFonts w:asciiTheme="minorHAnsi" w:hAnsiTheme="minorHAnsi" w:cs="TTE1CE47D8t00"/>
          <w:i/>
          <w:sz w:val="20"/>
          <w:szCs w:val="20"/>
          <w:u w:val="single"/>
        </w:rPr>
      </w:pPr>
    </w:p>
    <w:p w:rsidR="00C726DD" w:rsidRPr="004408CD" w:rsidRDefault="005E0D17" w:rsidP="00AE4ED7">
      <w:pPr>
        <w:autoSpaceDE w:val="0"/>
        <w:autoSpaceDN w:val="0"/>
        <w:adjustRightInd w:val="0"/>
        <w:rPr>
          <w:rFonts w:asciiTheme="minorHAnsi" w:hAnsiTheme="minorHAnsi" w:cs="TTE1CE47D8t00"/>
          <w:b/>
        </w:rPr>
      </w:pPr>
      <w:r w:rsidRPr="004408CD">
        <w:rPr>
          <w:rFonts w:asciiTheme="minorHAnsi" w:hAnsiTheme="minorHAnsi" w:cs="TTE1CE47D8t00"/>
          <w:b/>
        </w:rPr>
        <w:t xml:space="preserve">Prior to </w:t>
      </w:r>
      <w:r w:rsidR="00C726DD" w:rsidRPr="004408CD">
        <w:rPr>
          <w:rFonts w:asciiTheme="minorHAnsi" w:hAnsiTheme="minorHAnsi" w:cs="TTE1CE47D8t00"/>
          <w:b/>
        </w:rPr>
        <w:t xml:space="preserve">Arrival of the </w:t>
      </w:r>
      <w:r w:rsidR="008A236E" w:rsidRPr="004408CD">
        <w:rPr>
          <w:rFonts w:asciiTheme="minorHAnsi" w:hAnsiTheme="minorHAnsi" w:cs="TTE1CE47D8t00"/>
          <w:b/>
        </w:rPr>
        <w:t>Exchange Visitor</w:t>
      </w:r>
      <w:r w:rsidR="00EE0036" w:rsidRPr="004408CD">
        <w:rPr>
          <w:rFonts w:asciiTheme="minorHAnsi" w:hAnsiTheme="minorHAnsi" w:cs="TTE1CE47D8t00"/>
          <w:b/>
        </w:rPr>
        <w:t xml:space="preserve"> to the United States</w:t>
      </w:r>
    </w:p>
    <w:p w:rsidR="0095592F" w:rsidRPr="004408CD" w:rsidRDefault="0095592F" w:rsidP="00AE4ED7">
      <w:pPr>
        <w:autoSpaceDE w:val="0"/>
        <w:autoSpaceDN w:val="0"/>
        <w:adjustRightInd w:val="0"/>
        <w:rPr>
          <w:rFonts w:asciiTheme="minorHAnsi" w:hAnsiTheme="minorHAnsi" w:cs="TTE1CE47D8t00"/>
          <w:b/>
          <w:sz w:val="20"/>
          <w:szCs w:val="20"/>
        </w:rPr>
      </w:pPr>
    </w:p>
    <w:p w:rsidR="001147A0" w:rsidRPr="004408CD" w:rsidRDefault="001147A0" w:rsidP="001147A0">
      <w:pPr>
        <w:autoSpaceDE w:val="0"/>
        <w:autoSpaceDN w:val="0"/>
        <w:adjustRightInd w:val="0"/>
        <w:rPr>
          <w:rFonts w:asciiTheme="minorHAnsi" w:hAnsiTheme="minorHAnsi" w:cs="TTE1CE47D8t00"/>
          <w:sz w:val="20"/>
          <w:szCs w:val="20"/>
        </w:rPr>
      </w:pPr>
      <w:r w:rsidRPr="004408CD">
        <w:rPr>
          <w:rFonts w:asciiTheme="minorHAnsi" w:hAnsiTheme="minorHAnsi" w:cs="Symbol"/>
          <w:sz w:val="20"/>
          <w:szCs w:val="20"/>
        </w:rPr>
        <w:t xml:space="preserve">• </w:t>
      </w:r>
      <w:r w:rsidR="005F069C" w:rsidRPr="004408CD">
        <w:rPr>
          <w:rFonts w:asciiTheme="minorHAnsi" w:hAnsiTheme="minorHAnsi" w:cs="TTE1CE47D8t00"/>
          <w:sz w:val="20"/>
          <w:szCs w:val="20"/>
        </w:rPr>
        <w:t>The International Office will p</w:t>
      </w:r>
      <w:r w:rsidR="00AE4ED7" w:rsidRPr="004408CD">
        <w:rPr>
          <w:rFonts w:asciiTheme="minorHAnsi" w:hAnsiTheme="minorHAnsi" w:cs="TTE1CE47D8t00"/>
          <w:sz w:val="20"/>
          <w:szCs w:val="20"/>
        </w:rPr>
        <w:t xml:space="preserve">rovide </w:t>
      </w:r>
      <w:r w:rsidR="008A236E" w:rsidRPr="004408CD">
        <w:rPr>
          <w:rFonts w:asciiTheme="minorHAnsi" w:hAnsiTheme="minorHAnsi" w:cs="TTE1CE47D8t00"/>
          <w:sz w:val="20"/>
          <w:szCs w:val="20"/>
        </w:rPr>
        <w:t>Exchange Visitor</w:t>
      </w:r>
      <w:r w:rsidR="00AE4ED7" w:rsidRPr="004408CD">
        <w:rPr>
          <w:rFonts w:asciiTheme="minorHAnsi" w:hAnsiTheme="minorHAnsi" w:cs="TTE1CE47D8t00"/>
          <w:sz w:val="20"/>
          <w:szCs w:val="20"/>
        </w:rPr>
        <w:t>s with arrival information to help them know what to do and where to go upon arrival in the U.S., including contact information for TIEC (name and telephone number of the RO/ARO) and other points of contact.</w:t>
      </w:r>
    </w:p>
    <w:p w:rsidR="001147A0" w:rsidRPr="004408CD" w:rsidRDefault="001147A0" w:rsidP="001147A0">
      <w:pPr>
        <w:autoSpaceDE w:val="0"/>
        <w:autoSpaceDN w:val="0"/>
        <w:adjustRightInd w:val="0"/>
        <w:rPr>
          <w:rFonts w:asciiTheme="minorHAnsi" w:hAnsiTheme="minorHAnsi" w:cs="TTE1CE47D8t00"/>
          <w:sz w:val="20"/>
          <w:szCs w:val="20"/>
        </w:rPr>
      </w:pPr>
    </w:p>
    <w:p w:rsidR="00EF6518" w:rsidRPr="004408CD" w:rsidRDefault="001147A0" w:rsidP="001147A0">
      <w:pPr>
        <w:autoSpaceDE w:val="0"/>
        <w:autoSpaceDN w:val="0"/>
        <w:adjustRightInd w:val="0"/>
        <w:rPr>
          <w:rFonts w:asciiTheme="minorHAnsi" w:hAnsiTheme="minorHAnsi" w:cs="TTE1CE47D8t00"/>
          <w:sz w:val="20"/>
          <w:szCs w:val="20"/>
        </w:rPr>
      </w:pPr>
      <w:r w:rsidRPr="004408CD">
        <w:rPr>
          <w:rFonts w:asciiTheme="minorHAnsi" w:hAnsiTheme="minorHAnsi" w:cs="Symbol"/>
          <w:sz w:val="20"/>
          <w:szCs w:val="20"/>
        </w:rPr>
        <w:t xml:space="preserve">• </w:t>
      </w:r>
      <w:r w:rsidR="005F069C" w:rsidRPr="004408CD">
        <w:rPr>
          <w:rFonts w:asciiTheme="minorHAnsi" w:hAnsiTheme="minorHAnsi" w:cs="TTE1CE47D8t00"/>
          <w:sz w:val="20"/>
          <w:szCs w:val="20"/>
        </w:rPr>
        <w:t>The sponsor should a</w:t>
      </w:r>
      <w:r w:rsidR="00EF6518" w:rsidRPr="004408CD">
        <w:rPr>
          <w:rFonts w:asciiTheme="minorHAnsi" w:hAnsiTheme="minorHAnsi" w:cs="TTE1CE47D8t00"/>
          <w:sz w:val="20"/>
          <w:szCs w:val="20"/>
        </w:rPr>
        <w:t xml:space="preserve">rrange health insurance for </w:t>
      </w:r>
      <w:r w:rsidR="005F069C" w:rsidRPr="004408CD">
        <w:rPr>
          <w:rFonts w:asciiTheme="minorHAnsi" w:hAnsiTheme="minorHAnsi" w:cs="TTE1CE47D8t00"/>
          <w:sz w:val="20"/>
          <w:szCs w:val="20"/>
        </w:rPr>
        <w:t>Exchange V</w:t>
      </w:r>
      <w:r w:rsidR="00EF6518" w:rsidRPr="004408CD">
        <w:rPr>
          <w:rFonts w:asciiTheme="minorHAnsi" w:hAnsiTheme="minorHAnsi" w:cs="TTE1CE47D8t00"/>
          <w:sz w:val="20"/>
          <w:szCs w:val="20"/>
        </w:rPr>
        <w:t xml:space="preserve">isitors if they are eligible to receive health insurance through </w:t>
      </w:r>
      <w:r w:rsidR="005F069C" w:rsidRPr="004408CD">
        <w:rPr>
          <w:rFonts w:asciiTheme="minorHAnsi" w:hAnsiTheme="minorHAnsi" w:cs="TTE1CE47D8t00"/>
          <w:sz w:val="20"/>
          <w:szCs w:val="20"/>
        </w:rPr>
        <w:t>Texas State</w:t>
      </w:r>
      <w:r w:rsidR="00EF6518" w:rsidRPr="004408CD">
        <w:rPr>
          <w:rFonts w:asciiTheme="minorHAnsi" w:hAnsiTheme="minorHAnsi" w:cs="TTE1CE47D8t00"/>
          <w:sz w:val="20"/>
          <w:szCs w:val="20"/>
        </w:rPr>
        <w:t>, or make sure that they will arrange it in their home country.</w:t>
      </w:r>
      <w:r w:rsidR="00EE0036" w:rsidRPr="004408CD">
        <w:rPr>
          <w:rFonts w:asciiTheme="minorHAnsi" w:hAnsiTheme="minorHAnsi" w:cs="TTE1CE47D8t00"/>
          <w:sz w:val="20"/>
          <w:szCs w:val="20"/>
        </w:rPr>
        <w:t xml:space="preserve">  </w:t>
      </w:r>
      <w:r w:rsidR="00EF6518" w:rsidRPr="004408CD">
        <w:rPr>
          <w:rFonts w:asciiTheme="minorHAnsi" w:hAnsiTheme="minorHAnsi" w:cs="TTE1CE47D8t00"/>
          <w:sz w:val="20"/>
          <w:szCs w:val="20"/>
        </w:rPr>
        <w:t xml:space="preserve">All J-1 </w:t>
      </w:r>
      <w:r w:rsidR="008A236E" w:rsidRPr="004408CD">
        <w:rPr>
          <w:rFonts w:asciiTheme="minorHAnsi" w:hAnsiTheme="minorHAnsi" w:cs="TTE1CE47D8t00"/>
          <w:sz w:val="20"/>
          <w:szCs w:val="20"/>
        </w:rPr>
        <w:t>Exchange Visitor</w:t>
      </w:r>
      <w:r w:rsidR="00EF6518" w:rsidRPr="004408CD">
        <w:rPr>
          <w:rFonts w:asciiTheme="minorHAnsi" w:hAnsiTheme="minorHAnsi" w:cs="TTE1CE47D8t00"/>
          <w:sz w:val="20"/>
          <w:szCs w:val="20"/>
        </w:rPr>
        <w:t>s are required by law to have health insurance for themselves and accompanying family members in J-2</w:t>
      </w:r>
      <w:r w:rsidR="00C726DD" w:rsidRPr="004408CD">
        <w:rPr>
          <w:rFonts w:asciiTheme="minorHAnsi" w:hAnsiTheme="minorHAnsi" w:cs="TTE1CE47D8t00"/>
          <w:sz w:val="20"/>
          <w:szCs w:val="20"/>
        </w:rPr>
        <w:t xml:space="preserve"> Dependent</w:t>
      </w:r>
      <w:r w:rsidR="00EF6518" w:rsidRPr="004408CD">
        <w:rPr>
          <w:rFonts w:asciiTheme="minorHAnsi" w:hAnsiTheme="minorHAnsi" w:cs="TTE1CE47D8t00"/>
          <w:sz w:val="20"/>
          <w:szCs w:val="20"/>
        </w:rPr>
        <w:t xml:space="preserve"> status.</w:t>
      </w:r>
    </w:p>
    <w:p w:rsidR="00010C07" w:rsidRPr="004408CD" w:rsidRDefault="00010C07" w:rsidP="00010C07">
      <w:pPr>
        <w:pStyle w:val="NoSpacing"/>
        <w:rPr>
          <w:b/>
          <w:sz w:val="24"/>
          <w:szCs w:val="24"/>
        </w:rPr>
      </w:pPr>
    </w:p>
    <w:p w:rsidR="00010C07" w:rsidRPr="004408CD" w:rsidRDefault="00010C07" w:rsidP="00010C07">
      <w:pPr>
        <w:pStyle w:val="NoSpacing"/>
        <w:rPr>
          <w:b/>
          <w:sz w:val="24"/>
          <w:szCs w:val="24"/>
        </w:rPr>
      </w:pPr>
      <w:r w:rsidRPr="004408CD">
        <w:rPr>
          <w:b/>
          <w:sz w:val="24"/>
          <w:szCs w:val="24"/>
        </w:rPr>
        <w:t>Medical Insurance Requirements for J-1 Exchange Visitors</w:t>
      </w:r>
    </w:p>
    <w:p w:rsidR="00010C07" w:rsidRPr="004408CD" w:rsidRDefault="00010C07" w:rsidP="00010C07">
      <w:pPr>
        <w:pStyle w:val="NoSpacing"/>
        <w:rPr>
          <w:sz w:val="20"/>
          <w:szCs w:val="20"/>
        </w:rPr>
      </w:pPr>
    </w:p>
    <w:p w:rsidR="00010C07" w:rsidRPr="004408CD" w:rsidRDefault="00010C07" w:rsidP="00010C07">
      <w:pPr>
        <w:pStyle w:val="NoSpacing"/>
        <w:rPr>
          <w:sz w:val="20"/>
          <w:szCs w:val="20"/>
        </w:rPr>
      </w:pPr>
      <w:r w:rsidRPr="004408CD">
        <w:rPr>
          <w:sz w:val="20"/>
          <w:szCs w:val="20"/>
        </w:rPr>
        <w:t xml:space="preserve">To be eligible to participate in the J-1 Exchange Visitor program in the United States, Exchange Visitors are required by law to obtain </w:t>
      </w:r>
      <w:r w:rsidRPr="004408CD">
        <w:rPr>
          <w:b/>
          <w:sz w:val="20"/>
          <w:szCs w:val="20"/>
        </w:rPr>
        <w:t>and maintain</w:t>
      </w:r>
      <w:r w:rsidRPr="004408CD">
        <w:rPr>
          <w:sz w:val="20"/>
          <w:szCs w:val="20"/>
        </w:rPr>
        <w:t xml:space="preserve"> appropriate medical insurance throughout the duration of their program.  If the Exchange Visitor is benefits eligible at Texas State, he or she will only need medical evacuation and repatriation insurance.  Information about this additional insurance may be obtained at the International Office.  </w:t>
      </w:r>
    </w:p>
    <w:p w:rsidR="00010C07" w:rsidRPr="004408CD" w:rsidRDefault="00010C07" w:rsidP="00010C07">
      <w:pPr>
        <w:pStyle w:val="NoSpacing"/>
        <w:rPr>
          <w:sz w:val="20"/>
          <w:szCs w:val="20"/>
        </w:rPr>
      </w:pPr>
    </w:p>
    <w:p w:rsidR="00010C07" w:rsidRPr="004408CD" w:rsidRDefault="00010C07" w:rsidP="00010C07">
      <w:pPr>
        <w:pStyle w:val="NoSpacing"/>
        <w:rPr>
          <w:sz w:val="20"/>
          <w:szCs w:val="20"/>
        </w:rPr>
      </w:pPr>
      <w:r w:rsidRPr="004408CD">
        <w:rPr>
          <w:sz w:val="20"/>
          <w:szCs w:val="20"/>
        </w:rPr>
        <w:t>MINIMUM INSURANCE COVERAGE REQUIRED</w:t>
      </w:r>
    </w:p>
    <w:p w:rsidR="00010C07" w:rsidRPr="004408CD" w:rsidRDefault="00010C07" w:rsidP="00010C07">
      <w:pPr>
        <w:pStyle w:val="NoSpacing"/>
        <w:rPr>
          <w:sz w:val="20"/>
          <w:szCs w:val="20"/>
        </w:rPr>
      </w:pPr>
      <w:r w:rsidRPr="004408CD">
        <w:rPr>
          <w:sz w:val="20"/>
          <w:szCs w:val="20"/>
        </w:rPr>
        <w:t>Major Medical Coverage......................................................................... $50,000</w:t>
      </w:r>
    </w:p>
    <w:p w:rsidR="00010C07" w:rsidRPr="004408CD" w:rsidRDefault="00010C07" w:rsidP="00010C07">
      <w:pPr>
        <w:pStyle w:val="NoSpacing"/>
        <w:rPr>
          <w:sz w:val="20"/>
          <w:szCs w:val="20"/>
        </w:rPr>
      </w:pPr>
      <w:r w:rsidRPr="004408CD">
        <w:rPr>
          <w:sz w:val="20"/>
          <w:szCs w:val="20"/>
        </w:rPr>
        <w:t>Medical Evacuation................................................................................. $10,000</w:t>
      </w:r>
    </w:p>
    <w:p w:rsidR="00010C07" w:rsidRPr="004408CD" w:rsidRDefault="00010C07" w:rsidP="00010C07">
      <w:pPr>
        <w:pStyle w:val="NoSpacing"/>
        <w:rPr>
          <w:sz w:val="20"/>
          <w:szCs w:val="20"/>
        </w:rPr>
      </w:pPr>
      <w:r w:rsidRPr="004408CD">
        <w:rPr>
          <w:sz w:val="20"/>
          <w:szCs w:val="20"/>
        </w:rPr>
        <w:t>Repatriation of Remains......................................................................... $   7,500</w:t>
      </w:r>
    </w:p>
    <w:p w:rsidR="00010C07" w:rsidRPr="004408CD" w:rsidRDefault="00010C07" w:rsidP="00010C07">
      <w:pPr>
        <w:pStyle w:val="NoSpacing"/>
        <w:rPr>
          <w:sz w:val="20"/>
          <w:szCs w:val="20"/>
        </w:rPr>
      </w:pPr>
      <w:r w:rsidRPr="004408CD">
        <w:rPr>
          <w:sz w:val="20"/>
          <w:szCs w:val="20"/>
        </w:rPr>
        <w:t>Maximum Deductible per Accident/illness............................................. $      500</w:t>
      </w:r>
    </w:p>
    <w:p w:rsidR="00010C07" w:rsidRPr="004408CD" w:rsidRDefault="00010C07" w:rsidP="00010C07">
      <w:pPr>
        <w:pStyle w:val="NoSpacing"/>
        <w:rPr>
          <w:sz w:val="20"/>
          <w:szCs w:val="20"/>
        </w:rPr>
      </w:pPr>
      <w:r w:rsidRPr="004408CD">
        <w:rPr>
          <w:sz w:val="20"/>
          <w:szCs w:val="20"/>
        </w:rPr>
        <w:t>MINIMUM POLICY RATING</w:t>
      </w:r>
    </w:p>
    <w:p w:rsidR="00010C07" w:rsidRPr="004408CD" w:rsidRDefault="00010C07" w:rsidP="00010C07">
      <w:pPr>
        <w:pStyle w:val="NoSpacing"/>
        <w:rPr>
          <w:sz w:val="20"/>
          <w:szCs w:val="20"/>
        </w:rPr>
      </w:pPr>
      <w:r w:rsidRPr="004408CD">
        <w:rPr>
          <w:sz w:val="20"/>
          <w:szCs w:val="20"/>
        </w:rPr>
        <w:t>(Must Comply With One)</w:t>
      </w:r>
    </w:p>
    <w:p w:rsidR="00010C07" w:rsidRPr="004408CD" w:rsidRDefault="00010C07" w:rsidP="00010C07">
      <w:pPr>
        <w:pStyle w:val="NoSpacing"/>
        <w:rPr>
          <w:sz w:val="20"/>
          <w:szCs w:val="20"/>
        </w:rPr>
      </w:pPr>
      <w:r w:rsidRPr="004408CD">
        <w:rPr>
          <w:sz w:val="20"/>
          <w:szCs w:val="20"/>
        </w:rPr>
        <w:t>A.M. Best rating of “A-” or above;</w:t>
      </w:r>
    </w:p>
    <w:p w:rsidR="00010C07" w:rsidRPr="004408CD" w:rsidRDefault="00010C07" w:rsidP="00010C07">
      <w:pPr>
        <w:pStyle w:val="NoSpacing"/>
        <w:rPr>
          <w:sz w:val="20"/>
          <w:szCs w:val="20"/>
        </w:rPr>
      </w:pPr>
      <w:r w:rsidRPr="004408CD">
        <w:rPr>
          <w:sz w:val="20"/>
          <w:szCs w:val="20"/>
        </w:rPr>
        <w:t>Insurance Solvency International Ltd., rating of “A-” or above;</w:t>
      </w:r>
    </w:p>
    <w:p w:rsidR="00010C07" w:rsidRPr="004408CD" w:rsidRDefault="00010C07" w:rsidP="00010C07">
      <w:pPr>
        <w:pStyle w:val="NoSpacing"/>
        <w:rPr>
          <w:sz w:val="20"/>
          <w:szCs w:val="20"/>
        </w:rPr>
      </w:pPr>
      <w:r w:rsidRPr="004408CD">
        <w:rPr>
          <w:sz w:val="20"/>
          <w:szCs w:val="20"/>
        </w:rPr>
        <w:t xml:space="preserve">Standard and </w:t>
      </w:r>
      <w:proofErr w:type="gramStart"/>
      <w:r w:rsidRPr="004408CD">
        <w:rPr>
          <w:sz w:val="20"/>
          <w:szCs w:val="20"/>
        </w:rPr>
        <w:t>Poor’s</w:t>
      </w:r>
      <w:proofErr w:type="gramEnd"/>
      <w:r w:rsidRPr="004408CD">
        <w:rPr>
          <w:sz w:val="20"/>
          <w:szCs w:val="20"/>
        </w:rPr>
        <w:t xml:space="preserve"> rating of “A-” or above</w:t>
      </w:r>
    </w:p>
    <w:p w:rsidR="00010C07" w:rsidRPr="004408CD" w:rsidRDefault="00010C07" w:rsidP="00010C07">
      <w:pPr>
        <w:pStyle w:val="NoSpacing"/>
        <w:rPr>
          <w:sz w:val="20"/>
          <w:szCs w:val="20"/>
        </w:rPr>
      </w:pPr>
      <w:proofErr w:type="gramStart"/>
      <w:r w:rsidRPr="004408CD">
        <w:rPr>
          <w:sz w:val="20"/>
          <w:szCs w:val="20"/>
        </w:rPr>
        <w:t>Weiss Research, Inc. rating of “B+” or above.</w:t>
      </w:r>
      <w:proofErr w:type="gramEnd"/>
    </w:p>
    <w:p w:rsidR="00010C07" w:rsidRPr="004408CD" w:rsidRDefault="00010C07" w:rsidP="00010C07">
      <w:pPr>
        <w:pStyle w:val="NoSpacing"/>
        <w:rPr>
          <w:sz w:val="20"/>
          <w:szCs w:val="20"/>
        </w:rPr>
      </w:pPr>
    </w:p>
    <w:p w:rsidR="00010C07" w:rsidRPr="004408CD" w:rsidRDefault="00010C07" w:rsidP="00010C07">
      <w:pPr>
        <w:pStyle w:val="NoSpacing"/>
        <w:rPr>
          <w:sz w:val="20"/>
          <w:szCs w:val="20"/>
        </w:rPr>
      </w:pPr>
      <w:r w:rsidRPr="004408CD">
        <w:rPr>
          <w:sz w:val="20"/>
          <w:szCs w:val="20"/>
        </w:rPr>
        <w:t xml:space="preserve">The cost of medical insurance is often based on age of the Exchange Visitor and varies with the provider.  It usually ranges from $100-200 dollars per month.  There are many companies that specialize in J-1 Exchange Visitor medical insurance.  </w:t>
      </w:r>
      <w:r w:rsidRPr="004408CD">
        <w:rPr>
          <w:sz w:val="20"/>
          <w:szCs w:val="20"/>
        </w:rPr>
        <w:lastRenderedPageBreak/>
        <w:t>Be</w:t>
      </w:r>
      <w:bookmarkStart w:id="0" w:name="_GoBack"/>
      <w:bookmarkEnd w:id="0"/>
      <w:r w:rsidRPr="004408CD">
        <w:rPr>
          <w:sz w:val="20"/>
          <w:szCs w:val="20"/>
        </w:rPr>
        <w:t>low are some companies that offer plans which suit Exchange Visitor’s needs.  The International Office does not endorse any company and provides these links for informational purposes only.</w:t>
      </w:r>
    </w:p>
    <w:p w:rsidR="00010C07" w:rsidRPr="004408CD" w:rsidRDefault="00010C07" w:rsidP="00010C07">
      <w:pPr>
        <w:pStyle w:val="NoSpacing"/>
        <w:rPr>
          <w:sz w:val="20"/>
          <w:szCs w:val="20"/>
        </w:rPr>
      </w:pPr>
    </w:p>
    <w:p w:rsidR="00010C07" w:rsidRPr="004408CD" w:rsidRDefault="008254C3" w:rsidP="00010C07">
      <w:pPr>
        <w:pStyle w:val="NoSpacing"/>
        <w:spacing w:line="300" w:lineRule="atLeast"/>
        <w:rPr>
          <w:sz w:val="20"/>
          <w:szCs w:val="20"/>
        </w:rPr>
      </w:pPr>
      <w:hyperlink r:id="rId6" w:history="1">
        <w:r w:rsidR="00010C07" w:rsidRPr="004408CD">
          <w:rPr>
            <w:rStyle w:val="Hyperlink"/>
            <w:sz w:val="20"/>
            <w:szCs w:val="20"/>
          </w:rPr>
          <w:t>http://www.macori.com/index.asp</w:t>
        </w:r>
      </w:hyperlink>
    </w:p>
    <w:p w:rsidR="00010C07" w:rsidRPr="004408CD" w:rsidRDefault="008254C3" w:rsidP="00010C07">
      <w:pPr>
        <w:pStyle w:val="NoSpacing"/>
        <w:spacing w:line="300" w:lineRule="atLeast"/>
        <w:rPr>
          <w:sz w:val="20"/>
          <w:szCs w:val="20"/>
        </w:rPr>
      </w:pPr>
      <w:hyperlink r:id="rId7" w:history="1">
        <w:r w:rsidR="00010C07" w:rsidRPr="004408CD">
          <w:rPr>
            <w:rStyle w:val="Hyperlink"/>
            <w:sz w:val="20"/>
            <w:szCs w:val="20"/>
          </w:rPr>
          <w:t>http://www.gatewayplans.com/gw_usa/index.cfm</w:t>
        </w:r>
      </w:hyperlink>
    </w:p>
    <w:p w:rsidR="00010C07" w:rsidRPr="004408CD" w:rsidRDefault="008254C3" w:rsidP="00010C07">
      <w:pPr>
        <w:pStyle w:val="NoSpacing"/>
        <w:spacing w:line="300" w:lineRule="atLeast"/>
        <w:rPr>
          <w:sz w:val="20"/>
          <w:szCs w:val="20"/>
        </w:rPr>
      </w:pPr>
      <w:hyperlink r:id="rId8" w:history="1">
        <w:r w:rsidR="00010C07" w:rsidRPr="004408CD">
          <w:rPr>
            <w:rStyle w:val="Hyperlink"/>
            <w:sz w:val="20"/>
            <w:szCs w:val="20"/>
          </w:rPr>
          <w:t>http://www.betins.com/Products/Educational/LongTerm.aspx</w:t>
        </w:r>
      </w:hyperlink>
    </w:p>
    <w:p w:rsidR="00010C07" w:rsidRPr="004408CD" w:rsidRDefault="008254C3" w:rsidP="00010C07">
      <w:pPr>
        <w:pStyle w:val="NoSpacing"/>
        <w:spacing w:line="300" w:lineRule="atLeast"/>
        <w:rPr>
          <w:sz w:val="20"/>
          <w:szCs w:val="20"/>
        </w:rPr>
      </w:pPr>
      <w:hyperlink r:id="rId9" w:history="1">
        <w:r w:rsidR="00010C07" w:rsidRPr="004408CD">
          <w:rPr>
            <w:rStyle w:val="Hyperlink"/>
            <w:sz w:val="20"/>
            <w:szCs w:val="20"/>
          </w:rPr>
          <w:t>http://www.medexassist.com/Individuals/Products/travmedchoice.aspx</w:t>
        </w:r>
      </w:hyperlink>
    </w:p>
    <w:p w:rsidR="00010C07" w:rsidRPr="004408CD" w:rsidRDefault="008254C3" w:rsidP="00010C07">
      <w:pPr>
        <w:pStyle w:val="NoSpacing"/>
        <w:spacing w:line="300" w:lineRule="atLeast"/>
        <w:rPr>
          <w:sz w:val="20"/>
          <w:szCs w:val="20"/>
        </w:rPr>
      </w:pPr>
      <w:hyperlink r:id="rId10" w:history="1">
        <w:r w:rsidR="00010C07" w:rsidRPr="004408CD">
          <w:rPr>
            <w:rStyle w:val="Hyperlink"/>
            <w:sz w:val="20"/>
            <w:szCs w:val="20"/>
          </w:rPr>
          <w:t>http://www.psiservice.com/psiweb/index.jsp</w:t>
        </w:r>
      </w:hyperlink>
    </w:p>
    <w:p w:rsidR="00010C07" w:rsidRPr="004408CD" w:rsidRDefault="008254C3" w:rsidP="00010C07">
      <w:pPr>
        <w:pStyle w:val="NoSpacing"/>
        <w:spacing w:line="300" w:lineRule="atLeast"/>
        <w:rPr>
          <w:sz w:val="20"/>
          <w:szCs w:val="20"/>
        </w:rPr>
      </w:pPr>
      <w:hyperlink r:id="rId11" w:history="1">
        <w:r w:rsidR="00010C07" w:rsidRPr="004408CD">
          <w:rPr>
            <w:rStyle w:val="Hyperlink"/>
            <w:sz w:val="20"/>
            <w:szCs w:val="20"/>
          </w:rPr>
          <w:t>http://www.nriol.com/insurance/exchange-Exchange Visitor-insurance-overview.html</w:t>
        </w:r>
      </w:hyperlink>
    </w:p>
    <w:p w:rsidR="00010C07" w:rsidRPr="004408CD" w:rsidRDefault="008254C3" w:rsidP="00010C07">
      <w:pPr>
        <w:pStyle w:val="NoSpacing"/>
        <w:spacing w:line="300" w:lineRule="atLeast"/>
        <w:rPr>
          <w:sz w:val="20"/>
          <w:szCs w:val="20"/>
        </w:rPr>
      </w:pPr>
      <w:hyperlink r:id="rId12" w:history="1">
        <w:r w:rsidR="00010C07" w:rsidRPr="004408CD">
          <w:rPr>
            <w:rStyle w:val="Hyperlink"/>
            <w:sz w:val="20"/>
            <w:szCs w:val="20"/>
          </w:rPr>
          <w:t>http://www.isoa.org/default.aspx</w:t>
        </w:r>
      </w:hyperlink>
    </w:p>
    <w:p w:rsidR="00010C07" w:rsidRPr="004408CD" w:rsidRDefault="008254C3" w:rsidP="00010C07">
      <w:pPr>
        <w:pStyle w:val="NoSpacing"/>
        <w:spacing w:line="300" w:lineRule="atLeast"/>
        <w:rPr>
          <w:sz w:val="20"/>
          <w:szCs w:val="20"/>
        </w:rPr>
      </w:pPr>
      <w:hyperlink r:id="rId13" w:history="1">
        <w:r w:rsidR="00010C07" w:rsidRPr="004408CD">
          <w:rPr>
            <w:rStyle w:val="Hyperlink"/>
            <w:sz w:val="20"/>
            <w:szCs w:val="20"/>
          </w:rPr>
          <w:t>http://www.compassbenefits.com/</w:t>
        </w:r>
      </w:hyperlink>
    </w:p>
    <w:p w:rsidR="00010C07" w:rsidRPr="004408CD" w:rsidRDefault="008254C3" w:rsidP="00010C07">
      <w:pPr>
        <w:pStyle w:val="NoSpacing"/>
        <w:spacing w:line="300" w:lineRule="atLeast"/>
        <w:rPr>
          <w:sz w:val="20"/>
          <w:szCs w:val="20"/>
        </w:rPr>
      </w:pPr>
      <w:hyperlink r:id="rId14" w:history="1">
        <w:r w:rsidR="00010C07" w:rsidRPr="004408CD">
          <w:rPr>
            <w:rStyle w:val="Hyperlink"/>
            <w:sz w:val="20"/>
            <w:szCs w:val="20"/>
          </w:rPr>
          <w:t>http://www.hginsurance.com/</w:t>
        </w:r>
      </w:hyperlink>
    </w:p>
    <w:p w:rsidR="00010C07" w:rsidRPr="004408CD" w:rsidRDefault="008254C3" w:rsidP="00010C07">
      <w:pPr>
        <w:pStyle w:val="NoSpacing"/>
        <w:spacing w:line="300" w:lineRule="atLeast"/>
        <w:rPr>
          <w:sz w:val="20"/>
          <w:szCs w:val="20"/>
        </w:rPr>
      </w:pPr>
      <w:hyperlink r:id="rId15" w:history="1">
        <w:r w:rsidR="00010C07" w:rsidRPr="004408CD">
          <w:rPr>
            <w:rStyle w:val="Hyperlink"/>
            <w:sz w:val="20"/>
            <w:szCs w:val="20"/>
          </w:rPr>
          <w:t>http://www.hthstudents.com/insurance.cfm</w:t>
        </w:r>
      </w:hyperlink>
    </w:p>
    <w:p w:rsidR="00010C07" w:rsidRPr="004408CD" w:rsidRDefault="008254C3" w:rsidP="00010C07">
      <w:pPr>
        <w:pStyle w:val="NoSpacing"/>
        <w:spacing w:line="300" w:lineRule="atLeast"/>
        <w:rPr>
          <w:sz w:val="20"/>
          <w:szCs w:val="20"/>
        </w:rPr>
      </w:pPr>
      <w:hyperlink r:id="rId16" w:history="1">
        <w:r w:rsidR="00010C07" w:rsidRPr="004408CD">
          <w:rPr>
            <w:rStyle w:val="Hyperlink"/>
            <w:sz w:val="20"/>
            <w:szCs w:val="20"/>
          </w:rPr>
          <w:t>http://www.lewermark.com/Default.aspx?tabId=124395</w:t>
        </w:r>
      </w:hyperlink>
    </w:p>
    <w:p w:rsidR="00010C07" w:rsidRPr="004408CD" w:rsidRDefault="008254C3" w:rsidP="00010C07">
      <w:pPr>
        <w:pStyle w:val="NoSpacing"/>
        <w:spacing w:line="300" w:lineRule="atLeast"/>
        <w:rPr>
          <w:sz w:val="20"/>
          <w:szCs w:val="20"/>
        </w:rPr>
      </w:pPr>
      <w:hyperlink r:id="rId17" w:history="1">
        <w:r w:rsidR="00010C07" w:rsidRPr="004408CD">
          <w:rPr>
            <w:rStyle w:val="Hyperlink"/>
            <w:sz w:val="20"/>
            <w:szCs w:val="20"/>
          </w:rPr>
          <w:t>http://www.culturalinsurance.com/</w:t>
        </w:r>
      </w:hyperlink>
    </w:p>
    <w:p w:rsidR="00010C07" w:rsidRPr="004408CD" w:rsidRDefault="008254C3" w:rsidP="00010C07">
      <w:pPr>
        <w:pStyle w:val="NoSpacing"/>
        <w:spacing w:line="300" w:lineRule="atLeast"/>
        <w:rPr>
          <w:sz w:val="20"/>
          <w:szCs w:val="20"/>
        </w:rPr>
      </w:pPr>
      <w:hyperlink r:id="rId18" w:history="1">
        <w:r w:rsidR="00010C07" w:rsidRPr="004408CD">
          <w:rPr>
            <w:rStyle w:val="Hyperlink"/>
            <w:sz w:val="20"/>
            <w:szCs w:val="20"/>
          </w:rPr>
          <w:t>http://www.aetnastudenthealth.com/</w:t>
        </w:r>
      </w:hyperlink>
    </w:p>
    <w:p w:rsidR="00010C07" w:rsidRPr="004408CD" w:rsidRDefault="008254C3" w:rsidP="00010C07">
      <w:pPr>
        <w:pStyle w:val="NoSpacing"/>
        <w:spacing w:line="300" w:lineRule="atLeast"/>
        <w:rPr>
          <w:sz w:val="20"/>
          <w:szCs w:val="20"/>
        </w:rPr>
      </w:pPr>
      <w:hyperlink r:id="rId19" w:history="1">
        <w:r w:rsidR="00010C07" w:rsidRPr="004408CD">
          <w:rPr>
            <w:rStyle w:val="Hyperlink"/>
            <w:sz w:val="20"/>
            <w:szCs w:val="20"/>
          </w:rPr>
          <w:t>http://www.cmi-insurance.com/</w:t>
        </w:r>
      </w:hyperlink>
    </w:p>
    <w:p w:rsidR="00010C07" w:rsidRPr="004408CD" w:rsidRDefault="008254C3" w:rsidP="00010C07">
      <w:pPr>
        <w:pStyle w:val="NoSpacing"/>
        <w:spacing w:line="300" w:lineRule="atLeast"/>
        <w:rPr>
          <w:sz w:val="20"/>
          <w:szCs w:val="20"/>
        </w:rPr>
      </w:pPr>
      <w:hyperlink r:id="rId20" w:history="1">
        <w:r w:rsidR="00010C07" w:rsidRPr="004408CD">
          <w:rPr>
            <w:rStyle w:val="Hyperlink"/>
            <w:sz w:val="20"/>
            <w:szCs w:val="20"/>
          </w:rPr>
          <w:t>http://www.rustassoc.com/</w:t>
        </w:r>
      </w:hyperlink>
    </w:p>
    <w:p w:rsidR="00010C07" w:rsidRPr="004408CD" w:rsidRDefault="008254C3" w:rsidP="00010C07">
      <w:pPr>
        <w:pStyle w:val="NoSpacing"/>
        <w:spacing w:line="300" w:lineRule="atLeast"/>
        <w:rPr>
          <w:sz w:val="20"/>
          <w:szCs w:val="20"/>
        </w:rPr>
      </w:pPr>
      <w:hyperlink r:id="rId21" w:history="1">
        <w:r w:rsidR="00010C07" w:rsidRPr="004408CD">
          <w:rPr>
            <w:rStyle w:val="Hyperlink"/>
            <w:sz w:val="20"/>
            <w:szCs w:val="20"/>
          </w:rPr>
          <w:t>http://www.wallach.com/</w:t>
        </w:r>
      </w:hyperlink>
    </w:p>
    <w:p w:rsidR="00010C07" w:rsidRPr="004408CD" w:rsidRDefault="008254C3" w:rsidP="00010C07">
      <w:pPr>
        <w:pStyle w:val="NoSpacing"/>
        <w:spacing w:line="300" w:lineRule="atLeast"/>
        <w:rPr>
          <w:sz w:val="20"/>
          <w:szCs w:val="20"/>
        </w:rPr>
      </w:pPr>
      <w:hyperlink r:id="rId22" w:history="1">
        <w:r w:rsidR="00010C07" w:rsidRPr="004408CD">
          <w:rPr>
            <w:rStyle w:val="Hyperlink"/>
            <w:sz w:val="20"/>
            <w:szCs w:val="20"/>
          </w:rPr>
          <w:t>http://www.internationalsos.com/en/</w:t>
        </w:r>
      </w:hyperlink>
    </w:p>
    <w:p w:rsidR="00010C07" w:rsidRPr="004408CD" w:rsidRDefault="008254C3" w:rsidP="00010C07">
      <w:pPr>
        <w:pStyle w:val="NoSpacing"/>
        <w:spacing w:line="300" w:lineRule="atLeast"/>
        <w:rPr>
          <w:sz w:val="20"/>
          <w:szCs w:val="20"/>
        </w:rPr>
      </w:pPr>
      <w:hyperlink r:id="rId23" w:history="1">
        <w:r w:rsidR="00010C07" w:rsidRPr="004408CD">
          <w:rPr>
            <w:rStyle w:val="Hyperlink"/>
            <w:sz w:val="20"/>
            <w:szCs w:val="20"/>
          </w:rPr>
          <w:t>http://www.internationalstudentinsurance.com/</w:t>
        </w:r>
      </w:hyperlink>
    </w:p>
    <w:p w:rsidR="00010C07" w:rsidRPr="004408CD" w:rsidRDefault="008254C3" w:rsidP="00010C07">
      <w:pPr>
        <w:pStyle w:val="NoSpacing"/>
        <w:spacing w:line="300" w:lineRule="atLeast"/>
        <w:rPr>
          <w:sz w:val="20"/>
          <w:szCs w:val="20"/>
        </w:rPr>
      </w:pPr>
      <w:hyperlink r:id="rId24" w:history="1">
        <w:r w:rsidR="00010C07" w:rsidRPr="004408CD">
          <w:rPr>
            <w:rStyle w:val="Hyperlink"/>
            <w:sz w:val="20"/>
            <w:szCs w:val="20"/>
          </w:rPr>
          <w:t>http://www.renaissance-inc.com/</w:t>
        </w:r>
      </w:hyperlink>
    </w:p>
    <w:p w:rsidR="00010C07" w:rsidRPr="004408CD" w:rsidRDefault="008254C3" w:rsidP="00010C07">
      <w:pPr>
        <w:pStyle w:val="NoSpacing"/>
        <w:spacing w:line="300" w:lineRule="atLeast"/>
        <w:rPr>
          <w:sz w:val="20"/>
          <w:szCs w:val="20"/>
        </w:rPr>
      </w:pPr>
      <w:hyperlink r:id="rId25" w:history="1">
        <w:r w:rsidR="00010C07" w:rsidRPr="004408CD">
          <w:rPr>
            <w:rStyle w:val="Hyperlink"/>
            <w:sz w:val="20"/>
            <w:szCs w:val="20"/>
          </w:rPr>
          <w:t>https://www.gatewayconnexions.com/Individuals/StudentTravel/GatewayUSA.aspx</w:t>
        </w:r>
      </w:hyperlink>
    </w:p>
    <w:p w:rsidR="00010C07" w:rsidRPr="004408CD" w:rsidRDefault="008254C3" w:rsidP="00010C07">
      <w:pPr>
        <w:pStyle w:val="NoSpacing"/>
        <w:spacing w:line="300" w:lineRule="atLeast"/>
        <w:rPr>
          <w:sz w:val="20"/>
          <w:szCs w:val="20"/>
        </w:rPr>
      </w:pPr>
      <w:hyperlink r:id="rId26" w:history="1">
        <w:r w:rsidR="00010C07" w:rsidRPr="004408CD">
          <w:rPr>
            <w:rStyle w:val="Hyperlink"/>
            <w:sz w:val="20"/>
            <w:szCs w:val="20"/>
          </w:rPr>
          <w:t>https://www.sevencorners.com/insurance/HW7C6YH</w:t>
        </w:r>
      </w:hyperlink>
    </w:p>
    <w:p w:rsidR="00010C07" w:rsidRPr="004408CD" w:rsidRDefault="008254C3" w:rsidP="00010C07">
      <w:pPr>
        <w:pStyle w:val="NoSpacing"/>
        <w:spacing w:line="300" w:lineRule="atLeast"/>
        <w:rPr>
          <w:sz w:val="20"/>
          <w:szCs w:val="20"/>
        </w:rPr>
      </w:pPr>
      <w:hyperlink r:id="rId27" w:history="1">
        <w:r w:rsidR="00010C07" w:rsidRPr="004408CD">
          <w:rPr>
            <w:rStyle w:val="Hyperlink"/>
            <w:sz w:val="20"/>
            <w:szCs w:val="20"/>
          </w:rPr>
          <w:t>https://www.mnui.com/quotes.asp</w:t>
        </w:r>
      </w:hyperlink>
    </w:p>
    <w:p w:rsidR="00010C07" w:rsidRDefault="008254C3" w:rsidP="00010C07">
      <w:pPr>
        <w:pStyle w:val="NoSpacing"/>
        <w:spacing w:line="300" w:lineRule="atLeast"/>
      </w:pPr>
      <w:hyperlink r:id="rId28" w:history="1">
        <w:r w:rsidR="00010C07" w:rsidRPr="004408CD">
          <w:rPr>
            <w:rStyle w:val="Hyperlink"/>
            <w:sz w:val="20"/>
            <w:szCs w:val="20"/>
          </w:rPr>
          <w:t>http://buymembership.internationalsos.com/compare/wizard</w:t>
        </w:r>
      </w:hyperlink>
    </w:p>
    <w:p w:rsidR="00571D67" w:rsidRDefault="00571D67" w:rsidP="00010C07">
      <w:pPr>
        <w:pStyle w:val="NoSpacing"/>
        <w:spacing w:line="300" w:lineRule="atLeast"/>
      </w:pPr>
    </w:p>
    <w:p w:rsidR="00571D67" w:rsidRPr="0095592F" w:rsidRDefault="00571D67" w:rsidP="00571D67">
      <w:pPr>
        <w:pStyle w:val="NoSpacing"/>
        <w:rPr>
          <w:b/>
          <w:sz w:val="24"/>
          <w:szCs w:val="24"/>
        </w:rPr>
      </w:pPr>
      <w:r w:rsidRPr="0095592F">
        <w:rPr>
          <w:b/>
          <w:sz w:val="24"/>
          <w:szCs w:val="24"/>
        </w:rPr>
        <w:t xml:space="preserve">Upon Arrival of the Exchange Visitor </w:t>
      </w:r>
      <w:r>
        <w:rPr>
          <w:b/>
          <w:sz w:val="24"/>
          <w:szCs w:val="24"/>
        </w:rPr>
        <w:t>in the United States</w:t>
      </w:r>
    </w:p>
    <w:p w:rsidR="00571D67" w:rsidRPr="003E53D6" w:rsidRDefault="00571D67" w:rsidP="00571D67">
      <w:pPr>
        <w:pStyle w:val="NoSpacing"/>
        <w:rPr>
          <w:b/>
          <w:sz w:val="20"/>
          <w:szCs w:val="20"/>
        </w:rPr>
      </w:pPr>
    </w:p>
    <w:p w:rsidR="00571D67" w:rsidRPr="003E53D6" w:rsidRDefault="00571D67" w:rsidP="00571D67">
      <w:pPr>
        <w:pStyle w:val="NoSpacing"/>
        <w:rPr>
          <w:b/>
          <w:sz w:val="20"/>
          <w:szCs w:val="20"/>
        </w:rPr>
      </w:pPr>
      <w:r w:rsidRPr="003E53D6">
        <w:rPr>
          <w:b/>
          <w:sz w:val="20"/>
          <w:szCs w:val="20"/>
        </w:rPr>
        <w:t>Check-in</w:t>
      </w:r>
    </w:p>
    <w:p w:rsidR="00571D67" w:rsidRPr="003E53D6" w:rsidRDefault="00571D67" w:rsidP="00571D67">
      <w:pPr>
        <w:pStyle w:val="NoSpacing"/>
        <w:rPr>
          <w:sz w:val="20"/>
          <w:szCs w:val="20"/>
        </w:rPr>
      </w:pPr>
      <w:r w:rsidRPr="003E53D6">
        <w:rPr>
          <w:sz w:val="20"/>
          <w:szCs w:val="20"/>
        </w:rPr>
        <w:t>J-1 Exchange Visitors and any J-2 Dependents must report to the International Office as soon as they arrive in the United States, and bring the following:</w:t>
      </w:r>
    </w:p>
    <w:p w:rsidR="00571D67" w:rsidRPr="003E53D6" w:rsidRDefault="00571D67" w:rsidP="00571D67">
      <w:pPr>
        <w:pStyle w:val="NoSpacing"/>
        <w:numPr>
          <w:ilvl w:val="0"/>
          <w:numId w:val="12"/>
        </w:numPr>
        <w:rPr>
          <w:sz w:val="20"/>
          <w:szCs w:val="20"/>
        </w:rPr>
      </w:pPr>
      <w:r w:rsidRPr="003E53D6">
        <w:rPr>
          <w:sz w:val="20"/>
          <w:szCs w:val="20"/>
        </w:rPr>
        <w:t>The DS-2019</w:t>
      </w:r>
    </w:p>
    <w:p w:rsidR="00571D67" w:rsidRPr="003E53D6" w:rsidRDefault="00571D67" w:rsidP="00571D67">
      <w:pPr>
        <w:pStyle w:val="NoSpacing"/>
        <w:numPr>
          <w:ilvl w:val="0"/>
          <w:numId w:val="12"/>
        </w:numPr>
        <w:rPr>
          <w:sz w:val="20"/>
          <w:szCs w:val="20"/>
        </w:rPr>
      </w:pPr>
      <w:r w:rsidRPr="003E53D6">
        <w:rPr>
          <w:sz w:val="20"/>
          <w:szCs w:val="20"/>
        </w:rPr>
        <w:t>The passport with J visa</w:t>
      </w:r>
    </w:p>
    <w:p w:rsidR="00571D67" w:rsidRPr="003E53D6" w:rsidRDefault="00571D67" w:rsidP="00571D67">
      <w:pPr>
        <w:pStyle w:val="NoSpacing"/>
        <w:numPr>
          <w:ilvl w:val="0"/>
          <w:numId w:val="12"/>
        </w:numPr>
        <w:rPr>
          <w:sz w:val="20"/>
          <w:szCs w:val="20"/>
        </w:rPr>
      </w:pPr>
      <w:r w:rsidRPr="003E53D6">
        <w:rPr>
          <w:sz w:val="20"/>
          <w:szCs w:val="20"/>
        </w:rPr>
        <w:t>The I-94 Arrival/Departure Record (small white card stapled in the passport by the Immigration Officer at the port of entry)</w:t>
      </w:r>
    </w:p>
    <w:p w:rsidR="00571D67" w:rsidRPr="003E53D6" w:rsidRDefault="00571D67" w:rsidP="00571D67">
      <w:pPr>
        <w:pStyle w:val="NoSpacing"/>
        <w:numPr>
          <w:ilvl w:val="0"/>
          <w:numId w:val="12"/>
        </w:numPr>
        <w:rPr>
          <w:sz w:val="20"/>
          <w:szCs w:val="20"/>
        </w:rPr>
      </w:pPr>
      <w:r w:rsidRPr="003E53D6">
        <w:rPr>
          <w:sz w:val="20"/>
          <w:szCs w:val="20"/>
        </w:rPr>
        <w:t>Proof of health insurance</w:t>
      </w:r>
    </w:p>
    <w:p w:rsidR="00571D67" w:rsidRPr="003E53D6" w:rsidRDefault="00571D67" w:rsidP="00571D67">
      <w:pPr>
        <w:pStyle w:val="NoSpacing"/>
        <w:numPr>
          <w:ilvl w:val="0"/>
          <w:numId w:val="12"/>
        </w:numPr>
        <w:rPr>
          <w:sz w:val="20"/>
          <w:szCs w:val="20"/>
        </w:rPr>
      </w:pPr>
      <w:r w:rsidRPr="003E53D6">
        <w:rPr>
          <w:sz w:val="20"/>
          <w:szCs w:val="20"/>
        </w:rPr>
        <w:t>Health Insurance Statement Form for J Visa Holders</w:t>
      </w:r>
    </w:p>
    <w:p w:rsidR="00571D67" w:rsidRPr="003E53D6" w:rsidRDefault="00571D67" w:rsidP="00571D67">
      <w:pPr>
        <w:pStyle w:val="NoSpacing"/>
        <w:rPr>
          <w:sz w:val="20"/>
          <w:szCs w:val="20"/>
        </w:rPr>
      </w:pPr>
      <w:r w:rsidRPr="003E53D6">
        <w:rPr>
          <w:sz w:val="20"/>
          <w:szCs w:val="20"/>
        </w:rPr>
        <w:t>The International Office will forward a copy of these documents to TIEC.  TIEC must validate the visitor’s program participation in SEVIS within 30 days after the program start date.  To do this, TIEC must have these documents as well as a U.S. address for the exchange visitor in a timely manner.  Failure to validate the visitor’s record within 30 days of the program start date listed in SEVIS will result in automatic cancellation of the record.</w:t>
      </w:r>
    </w:p>
    <w:p w:rsidR="00571D67" w:rsidRPr="003E53D6" w:rsidRDefault="00571D67" w:rsidP="00571D67">
      <w:pPr>
        <w:pStyle w:val="NoSpacing"/>
        <w:ind w:left="720"/>
        <w:rPr>
          <w:sz w:val="20"/>
          <w:szCs w:val="20"/>
        </w:rPr>
      </w:pPr>
    </w:p>
    <w:p w:rsidR="00571D67" w:rsidRPr="003E53D6" w:rsidRDefault="00571D67" w:rsidP="00571D67">
      <w:pPr>
        <w:pStyle w:val="NoSpacing"/>
        <w:rPr>
          <w:b/>
          <w:sz w:val="20"/>
          <w:szCs w:val="20"/>
        </w:rPr>
      </w:pPr>
      <w:r w:rsidRPr="003E53D6">
        <w:rPr>
          <w:b/>
          <w:sz w:val="20"/>
          <w:szCs w:val="20"/>
        </w:rPr>
        <w:t>Orientation</w:t>
      </w:r>
    </w:p>
    <w:p w:rsidR="00571D67" w:rsidRPr="003E53D6" w:rsidRDefault="00571D67" w:rsidP="00571D67">
      <w:pPr>
        <w:pStyle w:val="NoSpacing"/>
        <w:rPr>
          <w:sz w:val="20"/>
          <w:szCs w:val="20"/>
        </w:rPr>
      </w:pPr>
      <w:r w:rsidRPr="003E53D6">
        <w:rPr>
          <w:sz w:val="20"/>
          <w:szCs w:val="20"/>
        </w:rPr>
        <w:t>Federal law requires that J-1 Exchange Visitors be provided with an orientation that upon arrival.  The International Office will provide Exchange Visitors and accompanying family members with an orientation that focuses on immigration and cultural issues and includes, but is not limited to:</w:t>
      </w:r>
    </w:p>
    <w:p w:rsidR="00571D67" w:rsidRPr="003E53D6" w:rsidRDefault="00571D67" w:rsidP="00571D67">
      <w:pPr>
        <w:pStyle w:val="NoSpacing"/>
        <w:numPr>
          <w:ilvl w:val="0"/>
          <w:numId w:val="3"/>
        </w:numPr>
        <w:rPr>
          <w:sz w:val="20"/>
          <w:szCs w:val="20"/>
        </w:rPr>
      </w:pPr>
      <w:r w:rsidRPr="003E53D6">
        <w:rPr>
          <w:sz w:val="20"/>
          <w:szCs w:val="20"/>
        </w:rPr>
        <w:t>Life and customs in the United States.</w:t>
      </w:r>
    </w:p>
    <w:p w:rsidR="00571D67" w:rsidRPr="003E53D6" w:rsidRDefault="00571D67" w:rsidP="00571D67">
      <w:pPr>
        <w:pStyle w:val="NoSpacing"/>
        <w:numPr>
          <w:ilvl w:val="0"/>
          <w:numId w:val="3"/>
        </w:numPr>
        <w:rPr>
          <w:sz w:val="20"/>
          <w:szCs w:val="20"/>
        </w:rPr>
      </w:pPr>
      <w:r w:rsidRPr="003E53D6">
        <w:rPr>
          <w:sz w:val="20"/>
          <w:szCs w:val="20"/>
        </w:rPr>
        <w:t>Local community resources, such as public transportation, medical centers, recreational centers, and banks.</w:t>
      </w:r>
    </w:p>
    <w:p w:rsidR="00571D67" w:rsidRPr="003E53D6" w:rsidRDefault="00571D67" w:rsidP="00571D67">
      <w:pPr>
        <w:pStyle w:val="NoSpacing"/>
        <w:numPr>
          <w:ilvl w:val="0"/>
          <w:numId w:val="3"/>
        </w:numPr>
        <w:rPr>
          <w:sz w:val="20"/>
          <w:szCs w:val="20"/>
        </w:rPr>
      </w:pPr>
      <w:r w:rsidRPr="003E53D6">
        <w:rPr>
          <w:sz w:val="20"/>
          <w:szCs w:val="20"/>
        </w:rPr>
        <w:t>Available health care, emergency assistance.</w:t>
      </w:r>
    </w:p>
    <w:p w:rsidR="00571D67" w:rsidRPr="003E53D6" w:rsidRDefault="00571D67" w:rsidP="00571D67">
      <w:pPr>
        <w:pStyle w:val="NoSpacing"/>
        <w:rPr>
          <w:sz w:val="20"/>
          <w:szCs w:val="20"/>
        </w:rPr>
      </w:pPr>
      <w:r w:rsidRPr="003E53D6">
        <w:rPr>
          <w:sz w:val="20"/>
          <w:szCs w:val="20"/>
        </w:rPr>
        <w:lastRenderedPageBreak/>
        <w:t>The International Office will provide this orientation however it may also be combined with one that the department provides.</w:t>
      </w:r>
    </w:p>
    <w:p w:rsidR="00571D67" w:rsidRPr="003E53D6" w:rsidRDefault="00571D67" w:rsidP="00571D67">
      <w:pPr>
        <w:pStyle w:val="NoSpacing"/>
        <w:ind w:left="720"/>
        <w:rPr>
          <w:sz w:val="20"/>
          <w:szCs w:val="20"/>
        </w:rPr>
      </w:pPr>
    </w:p>
    <w:p w:rsidR="00571D67" w:rsidRPr="003E53D6" w:rsidRDefault="00571D67" w:rsidP="00571D67">
      <w:pPr>
        <w:pStyle w:val="NoSpacing"/>
        <w:rPr>
          <w:b/>
          <w:sz w:val="20"/>
          <w:szCs w:val="20"/>
        </w:rPr>
      </w:pPr>
      <w:r w:rsidRPr="003E53D6">
        <w:rPr>
          <w:b/>
          <w:sz w:val="20"/>
          <w:szCs w:val="20"/>
        </w:rPr>
        <w:t>Cross-cultural Activities</w:t>
      </w:r>
    </w:p>
    <w:p w:rsidR="00571D67" w:rsidRPr="003E53D6" w:rsidRDefault="00571D67" w:rsidP="00571D67">
      <w:pPr>
        <w:pStyle w:val="NoSpacing"/>
        <w:rPr>
          <w:sz w:val="20"/>
          <w:szCs w:val="20"/>
        </w:rPr>
      </w:pPr>
      <w:r w:rsidRPr="003E53D6">
        <w:rPr>
          <w:sz w:val="20"/>
          <w:szCs w:val="20"/>
        </w:rPr>
        <w:t>Federal law requires that cross cultural activities be provided for J-1 Exchange Visitors.  The International Office can make recommendations to the sponsor regarding these activities.  These could consist of attendance at on or off campus events, outings, etc.</w:t>
      </w:r>
    </w:p>
    <w:p w:rsidR="00571D67" w:rsidRPr="003E53D6" w:rsidRDefault="00571D67" w:rsidP="00571D67">
      <w:pPr>
        <w:pStyle w:val="NoSpacing"/>
        <w:rPr>
          <w:sz w:val="20"/>
          <w:szCs w:val="20"/>
        </w:rPr>
      </w:pPr>
    </w:p>
    <w:p w:rsidR="00571D67" w:rsidRPr="003E53D6" w:rsidRDefault="00571D67" w:rsidP="00571D67">
      <w:pPr>
        <w:pStyle w:val="NoSpacing"/>
        <w:rPr>
          <w:b/>
          <w:sz w:val="20"/>
          <w:szCs w:val="20"/>
        </w:rPr>
      </w:pPr>
      <w:r w:rsidRPr="003E53D6">
        <w:rPr>
          <w:b/>
          <w:sz w:val="20"/>
          <w:szCs w:val="20"/>
        </w:rPr>
        <w:t>The sponsor and/or the Exchange Visitor must:</w:t>
      </w:r>
    </w:p>
    <w:p w:rsidR="00571D67" w:rsidRPr="003E53D6" w:rsidRDefault="00571D67" w:rsidP="00571D67">
      <w:pPr>
        <w:pStyle w:val="NoSpacing"/>
        <w:numPr>
          <w:ilvl w:val="0"/>
          <w:numId w:val="9"/>
        </w:numPr>
        <w:rPr>
          <w:sz w:val="20"/>
          <w:szCs w:val="20"/>
        </w:rPr>
      </w:pPr>
      <w:r w:rsidRPr="003E53D6">
        <w:rPr>
          <w:sz w:val="20"/>
          <w:szCs w:val="20"/>
        </w:rPr>
        <w:t>Report any changes in the Exchange Visitor’s address to the International Office or TIEC within 10 days of a move.</w:t>
      </w:r>
    </w:p>
    <w:p w:rsidR="00571D67" w:rsidRPr="003E53D6" w:rsidRDefault="00571D67" w:rsidP="00571D67">
      <w:pPr>
        <w:pStyle w:val="NoSpacing"/>
        <w:ind w:firstLine="720"/>
        <w:rPr>
          <w:sz w:val="20"/>
          <w:szCs w:val="20"/>
        </w:rPr>
      </w:pPr>
      <w:r w:rsidRPr="003E53D6">
        <w:rPr>
          <w:sz w:val="20"/>
          <w:szCs w:val="20"/>
        </w:rPr>
        <w:t>TIEC must update the address in SEVIS within 21 days.</w:t>
      </w:r>
    </w:p>
    <w:p w:rsidR="00571D67" w:rsidRPr="003E53D6" w:rsidRDefault="00571D67" w:rsidP="00571D67">
      <w:pPr>
        <w:pStyle w:val="NoSpacing"/>
        <w:ind w:firstLine="720"/>
        <w:rPr>
          <w:sz w:val="20"/>
          <w:szCs w:val="20"/>
        </w:rPr>
      </w:pPr>
    </w:p>
    <w:p w:rsidR="00571D67" w:rsidRPr="003E53D6" w:rsidRDefault="00571D67" w:rsidP="00571D67">
      <w:pPr>
        <w:pStyle w:val="NoSpacing"/>
        <w:numPr>
          <w:ilvl w:val="0"/>
          <w:numId w:val="10"/>
        </w:numPr>
        <w:rPr>
          <w:sz w:val="20"/>
          <w:szCs w:val="20"/>
        </w:rPr>
      </w:pPr>
      <w:r w:rsidRPr="003E53D6">
        <w:rPr>
          <w:sz w:val="20"/>
          <w:szCs w:val="20"/>
        </w:rPr>
        <w:t>Report immediately to the International Office or TIEC any changes in the Exchange Visitor’s program, especially changes related to the source of funding, program length, and research content.</w:t>
      </w:r>
    </w:p>
    <w:p w:rsidR="00571D67" w:rsidRPr="003E53D6" w:rsidRDefault="00571D67" w:rsidP="00571D67">
      <w:pPr>
        <w:pStyle w:val="NoSpacing"/>
        <w:ind w:left="720"/>
        <w:rPr>
          <w:sz w:val="20"/>
          <w:szCs w:val="20"/>
        </w:rPr>
      </w:pPr>
    </w:p>
    <w:p w:rsidR="00571D67" w:rsidRPr="003E53D6" w:rsidRDefault="00571D67" w:rsidP="00571D67">
      <w:pPr>
        <w:pStyle w:val="NoSpacing"/>
        <w:numPr>
          <w:ilvl w:val="0"/>
          <w:numId w:val="10"/>
        </w:numPr>
        <w:rPr>
          <w:sz w:val="20"/>
          <w:szCs w:val="20"/>
        </w:rPr>
      </w:pPr>
      <w:r w:rsidRPr="003E53D6">
        <w:rPr>
          <w:sz w:val="20"/>
          <w:szCs w:val="20"/>
        </w:rPr>
        <w:t>Submit extension requests to the International Office or TIEC at least one month before the end date of the current DS-2019.  Extension requests are not routinely approved by the DOS.  The situation must be unique and exceptional.  There are no extensions for Short-term Scholar.</w:t>
      </w:r>
    </w:p>
    <w:p w:rsidR="00571D67" w:rsidRPr="003E53D6" w:rsidRDefault="00571D67" w:rsidP="00571D67">
      <w:pPr>
        <w:pStyle w:val="NoSpacing"/>
        <w:ind w:left="720"/>
        <w:rPr>
          <w:sz w:val="20"/>
          <w:szCs w:val="20"/>
        </w:rPr>
      </w:pPr>
    </w:p>
    <w:p w:rsidR="00571D67" w:rsidRPr="003E53D6" w:rsidRDefault="00571D67" w:rsidP="00571D67">
      <w:pPr>
        <w:pStyle w:val="NoSpacing"/>
        <w:numPr>
          <w:ilvl w:val="0"/>
          <w:numId w:val="10"/>
        </w:numPr>
        <w:rPr>
          <w:sz w:val="20"/>
          <w:szCs w:val="20"/>
        </w:rPr>
      </w:pPr>
      <w:r w:rsidRPr="003E53D6">
        <w:rPr>
          <w:sz w:val="20"/>
          <w:szCs w:val="20"/>
        </w:rPr>
        <w:t>Submit “Out of Country” requests to the International Office or TIEC in advance if the Exchange Visitor will be outside the U.S. during his or her program.</w:t>
      </w:r>
    </w:p>
    <w:p w:rsidR="00571D67" w:rsidRPr="003E53D6" w:rsidRDefault="00571D67" w:rsidP="00571D67">
      <w:pPr>
        <w:pStyle w:val="NoSpacing"/>
        <w:ind w:left="720"/>
        <w:rPr>
          <w:sz w:val="20"/>
          <w:szCs w:val="20"/>
        </w:rPr>
      </w:pPr>
    </w:p>
    <w:p w:rsidR="00571D67" w:rsidRPr="003E53D6" w:rsidRDefault="00571D67" w:rsidP="00571D67">
      <w:pPr>
        <w:pStyle w:val="NoSpacing"/>
        <w:numPr>
          <w:ilvl w:val="0"/>
          <w:numId w:val="10"/>
        </w:numPr>
        <w:rPr>
          <w:sz w:val="20"/>
          <w:szCs w:val="20"/>
        </w:rPr>
      </w:pPr>
      <w:r w:rsidRPr="003E53D6">
        <w:rPr>
          <w:sz w:val="20"/>
          <w:szCs w:val="20"/>
        </w:rPr>
        <w:t>Notify the International Office or TIEC immediately if the Exchange Visitor or any of his or her dependents leave the U.S. permanently before the program end date on the exchange visitor’s DS-2019.</w:t>
      </w:r>
    </w:p>
    <w:p w:rsidR="00571D67" w:rsidRPr="003E53D6" w:rsidRDefault="00571D67" w:rsidP="00571D67">
      <w:pPr>
        <w:pStyle w:val="NoSpacing"/>
        <w:ind w:left="720"/>
        <w:rPr>
          <w:sz w:val="20"/>
          <w:szCs w:val="20"/>
        </w:rPr>
      </w:pPr>
    </w:p>
    <w:p w:rsidR="00571D67" w:rsidRPr="00A20F35" w:rsidRDefault="00571D67" w:rsidP="00571D67">
      <w:pPr>
        <w:pStyle w:val="NoSpacing"/>
        <w:numPr>
          <w:ilvl w:val="0"/>
          <w:numId w:val="10"/>
        </w:numPr>
        <w:rPr>
          <w:sz w:val="20"/>
          <w:szCs w:val="20"/>
        </w:rPr>
      </w:pPr>
      <w:r w:rsidRPr="00A20F35">
        <w:rPr>
          <w:sz w:val="20"/>
          <w:szCs w:val="20"/>
        </w:rPr>
        <w:t>Inform the International Office or TIEC when Exchange Visitors complete their program and leave the U.S.</w:t>
      </w:r>
    </w:p>
    <w:p w:rsidR="00571D67" w:rsidRPr="00A20F35" w:rsidRDefault="00571D67" w:rsidP="00571D67">
      <w:pPr>
        <w:pStyle w:val="NoSpacing"/>
        <w:ind w:left="720"/>
        <w:rPr>
          <w:sz w:val="20"/>
          <w:szCs w:val="20"/>
        </w:rPr>
      </w:pPr>
    </w:p>
    <w:p w:rsidR="00571D67" w:rsidRPr="00A20F35" w:rsidRDefault="00571D67" w:rsidP="00571D67">
      <w:pPr>
        <w:pStyle w:val="NoSpacing"/>
        <w:numPr>
          <w:ilvl w:val="0"/>
          <w:numId w:val="10"/>
        </w:numPr>
        <w:rPr>
          <w:sz w:val="20"/>
          <w:szCs w:val="20"/>
        </w:rPr>
      </w:pPr>
      <w:r w:rsidRPr="00A20F35">
        <w:rPr>
          <w:sz w:val="20"/>
          <w:szCs w:val="20"/>
        </w:rPr>
        <w:t>When Exchange Visitors want to travel outside the U.S. they must first obtain a “travel signature” on their DS-2019 to facilitate re-entry.  They should submit their original DS-2019 to the International Office or TIEC one month before the travel along with an email from their sponsor stating approval to travel, and an email from themselves answering the following questions:</w:t>
      </w:r>
    </w:p>
    <w:p w:rsidR="00571D67" w:rsidRPr="00A20F35" w:rsidRDefault="00571D67" w:rsidP="00571D67">
      <w:pPr>
        <w:pStyle w:val="NoSpacing"/>
        <w:ind w:left="720"/>
        <w:rPr>
          <w:sz w:val="20"/>
          <w:szCs w:val="20"/>
        </w:rPr>
      </w:pPr>
      <w:r w:rsidRPr="00A20F35">
        <w:rPr>
          <w:sz w:val="20"/>
          <w:szCs w:val="20"/>
        </w:rPr>
        <w:t xml:space="preserve">   a. “How long will you be out of the country?”</w:t>
      </w:r>
    </w:p>
    <w:p w:rsidR="00571D67" w:rsidRPr="004408CD" w:rsidRDefault="00571D67" w:rsidP="00571D67">
      <w:pPr>
        <w:pStyle w:val="NoSpacing"/>
        <w:ind w:left="720"/>
        <w:rPr>
          <w:sz w:val="20"/>
          <w:szCs w:val="20"/>
        </w:rPr>
      </w:pPr>
      <w:r w:rsidRPr="00A20F35">
        <w:rPr>
          <w:sz w:val="20"/>
          <w:szCs w:val="20"/>
        </w:rPr>
        <w:t xml:space="preserve">   </w:t>
      </w:r>
      <w:proofErr w:type="gramStart"/>
      <w:r w:rsidRPr="00A20F35">
        <w:rPr>
          <w:sz w:val="20"/>
          <w:szCs w:val="20"/>
        </w:rPr>
        <w:t>b. “What is the purpose of your travel?”</w:t>
      </w:r>
      <w:proofErr w:type="gramEnd"/>
    </w:p>
    <w:sectPr w:rsidR="00571D67" w:rsidRPr="004408CD" w:rsidSect="009B291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CE47D8t00">
    <w:panose1 w:val="00000000000000000000"/>
    <w:charset w:val="00"/>
    <w:family w:val="auto"/>
    <w:notTrueType/>
    <w:pitch w:val="default"/>
    <w:sig w:usb0="00000003" w:usb1="00000000" w:usb2="00000000" w:usb3="00000000" w:csb0="00000001" w:csb1="00000000"/>
  </w:font>
  <w:font w:name="TTE1CF8D50t00">
    <w:panose1 w:val="00000000000000000000"/>
    <w:charset w:val="00"/>
    <w:family w:val="auto"/>
    <w:notTrueType/>
    <w:pitch w:val="default"/>
    <w:sig w:usb0="00000003" w:usb1="00000000" w:usb2="00000000" w:usb3="00000000" w:csb0="00000001" w:csb1="00000000"/>
  </w:font>
  <w:font w:name="TTE4F56D8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430"/>
    <w:multiLevelType w:val="hybridMultilevel"/>
    <w:tmpl w:val="BD38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73BF"/>
    <w:multiLevelType w:val="multilevel"/>
    <w:tmpl w:val="8F6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E0D9A"/>
    <w:multiLevelType w:val="hybridMultilevel"/>
    <w:tmpl w:val="FFDE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A0374"/>
    <w:multiLevelType w:val="hybridMultilevel"/>
    <w:tmpl w:val="0688FDB2"/>
    <w:lvl w:ilvl="0" w:tplc="ABAC87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F37FB1"/>
    <w:multiLevelType w:val="hybridMultilevel"/>
    <w:tmpl w:val="53FA1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307957"/>
    <w:multiLevelType w:val="multilevel"/>
    <w:tmpl w:val="B2B2E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B1B33"/>
    <w:multiLevelType w:val="hybridMultilevel"/>
    <w:tmpl w:val="1672529E"/>
    <w:lvl w:ilvl="0" w:tplc="BC6886E6">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57C02"/>
    <w:multiLevelType w:val="hybridMultilevel"/>
    <w:tmpl w:val="6556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F0A1D"/>
    <w:multiLevelType w:val="hybridMultilevel"/>
    <w:tmpl w:val="B0D2F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D66D8A"/>
    <w:multiLevelType w:val="hybridMultilevel"/>
    <w:tmpl w:val="413C3030"/>
    <w:lvl w:ilvl="0" w:tplc="BC6886E6">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02BE8"/>
    <w:multiLevelType w:val="hybridMultilevel"/>
    <w:tmpl w:val="41E2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F42D6"/>
    <w:multiLevelType w:val="hybridMultilevel"/>
    <w:tmpl w:val="7FE6F822"/>
    <w:lvl w:ilvl="0" w:tplc="BC6886E6">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F1228"/>
    <w:multiLevelType w:val="hybridMultilevel"/>
    <w:tmpl w:val="A15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12"/>
  </w:num>
  <w:num w:numId="7">
    <w:abstractNumId w:val="2"/>
  </w:num>
  <w:num w:numId="8">
    <w:abstractNumId w:val="9"/>
  </w:num>
  <w:num w:numId="9">
    <w:abstractNumId w:val="6"/>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compat>
    <w:compatSetting w:name="compatibilityMode" w:uri="http://schemas.microsoft.com/office/word" w:val="12"/>
  </w:compat>
  <w:rsids>
    <w:rsidRoot w:val="008B795C"/>
    <w:rsid w:val="00010C07"/>
    <w:rsid w:val="00041360"/>
    <w:rsid w:val="00042825"/>
    <w:rsid w:val="00044D09"/>
    <w:rsid w:val="000B3B23"/>
    <w:rsid w:val="000F7703"/>
    <w:rsid w:val="00100DE6"/>
    <w:rsid w:val="001147A0"/>
    <w:rsid w:val="001436DF"/>
    <w:rsid w:val="00172D46"/>
    <w:rsid w:val="001852E3"/>
    <w:rsid w:val="001D3D1D"/>
    <w:rsid w:val="001E1F0A"/>
    <w:rsid w:val="001E250E"/>
    <w:rsid w:val="001E2CFE"/>
    <w:rsid w:val="001F68D8"/>
    <w:rsid w:val="002072EA"/>
    <w:rsid w:val="00222CFE"/>
    <w:rsid w:val="00240055"/>
    <w:rsid w:val="00282564"/>
    <w:rsid w:val="00293AE0"/>
    <w:rsid w:val="002F0400"/>
    <w:rsid w:val="00302C83"/>
    <w:rsid w:val="00345A88"/>
    <w:rsid w:val="0037245A"/>
    <w:rsid w:val="003A3907"/>
    <w:rsid w:val="003E53D6"/>
    <w:rsid w:val="003F1491"/>
    <w:rsid w:val="00427F09"/>
    <w:rsid w:val="00434C17"/>
    <w:rsid w:val="004408CD"/>
    <w:rsid w:val="0047701E"/>
    <w:rsid w:val="00482CF6"/>
    <w:rsid w:val="00490235"/>
    <w:rsid w:val="00496637"/>
    <w:rsid w:val="0051166F"/>
    <w:rsid w:val="00571D67"/>
    <w:rsid w:val="00584BDA"/>
    <w:rsid w:val="00595E3D"/>
    <w:rsid w:val="005D31C2"/>
    <w:rsid w:val="005E0D17"/>
    <w:rsid w:val="005F069C"/>
    <w:rsid w:val="00614FBC"/>
    <w:rsid w:val="00621D40"/>
    <w:rsid w:val="0064101A"/>
    <w:rsid w:val="00682A0C"/>
    <w:rsid w:val="00694522"/>
    <w:rsid w:val="00713BE1"/>
    <w:rsid w:val="00726C26"/>
    <w:rsid w:val="00784F67"/>
    <w:rsid w:val="00786F9B"/>
    <w:rsid w:val="007A17C6"/>
    <w:rsid w:val="00803A8C"/>
    <w:rsid w:val="0082284E"/>
    <w:rsid w:val="008254C3"/>
    <w:rsid w:val="00836832"/>
    <w:rsid w:val="00873A6B"/>
    <w:rsid w:val="008A236E"/>
    <w:rsid w:val="008B3E85"/>
    <w:rsid w:val="008B795C"/>
    <w:rsid w:val="008E6AFC"/>
    <w:rsid w:val="00923C97"/>
    <w:rsid w:val="00954D4B"/>
    <w:rsid w:val="0095592F"/>
    <w:rsid w:val="009569D9"/>
    <w:rsid w:val="00970522"/>
    <w:rsid w:val="009B291A"/>
    <w:rsid w:val="00A018FB"/>
    <w:rsid w:val="00A0610B"/>
    <w:rsid w:val="00A20F35"/>
    <w:rsid w:val="00A367F8"/>
    <w:rsid w:val="00A43B55"/>
    <w:rsid w:val="00A465BE"/>
    <w:rsid w:val="00AA507B"/>
    <w:rsid w:val="00AC5444"/>
    <w:rsid w:val="00AE4ED7"/>
    <w:rsid w:val="00B11570"/>
    <w:rsid w:val="00B15C2B"/>
    <w:rsid w:val="00B23334"/>
    <w:rsid w:val="00B8324C"/>
    <w:rsid w:val="00BB0600"/>
    <w:rsid w:val="00BB12AF"/>
    <w:rsid w:val="00C23C72"/>
    <w:rsid w:val="00C24BA8"/>
    <w:rsid w:val="00C40713"/>
    <w:rsid w:val="00C726DD"/>
    <w:rsid w:val="00C82C3D"/>
    <w:rsid w:val="00C856A2"/>
    <w:rsid w:val="00D053C4"/>
    <w:rsid w:val="00D150A2"/>
    <w:rsid w:val="00D36A01"/>
    <w:rsid w:val="00D46D31"/>
    <w:rsid w:val="00D8483A"/>
    <w:rsid w:val="00D91158"/>
    <w:rsid w:val="00DA1A3B"/>
    <w:rsid w:val="00E16E3E"/>
    <w:rsid w:val="00E41343"/>
    <w:rsid w:val="00E86789"/>
    <w:rsid w:val="00E86BA8"/>
    <w:rsid w:val="00ED7CE3"/>
    <w:rsid w:val="00EE0036"/>
    <w:rsid w:val="00EF6518"/>
    <w:rsid w:val="00F73A82"/>
    <w:rsid w:val="00F86D9E"/>
    <w:rsid w:val="00FE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9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BE"/>
    <w:rPr>
      <w:rFonts w:asciiTheme="minorHAnsi" w:eastAsiaTheme="minorHAnsi" w:hAnsiTheme="minorHAnsi" w:cstheme="minorBidi"/>
      <w:sz w:val="22"/>
      <w:szCs w:val="22"/>
    </w:rPr>
  </w:style>
  <w:style w:type="paragraph" w:styleId="ListParagraph">
    <w:name w:val="List Paragraph"/>
    <w:basedOn w:val="Normal"/>
    <w:uiPriority w:val="34"/>
    <w:qFormat/>
    <w:rsid w:val="005D31C2"/>
    <w:pPr>
      <w:ind w:left="720"/>
      <w:contextualSpacing/>
    </w:pPr>
  </w:style>
  <w:style w:type="character" w:styleId="Hyperlink">
    <w:name w:val="Hyperlink"/>
    <w:basedOn w:val="DefaultParagraphFont"/>
    <w:uiPriority w:val="99"/>
    <w:unhideWhenUsed/>
    <w:rsid w:val="00D91158"/>
    <w:rPr>
      <w:color w:val="0000FF" w:themeColor="hyperlink"/>
      <w:u w:val="single"/>
    </w:rPr>
  </w:style>
  <w:style w:type="character" w:styleId="Strong">
    <w:name w:val="Strong"/>
    <w:basedOn w:val="DefaultParagraphFont"/>
    <w:uiPriority w:val="22"/>
    <w:qFormat/>
    <w:rsid w:val="00954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1969">
      <w:bodyDiv w:val="1"/>
      <w:marLeft w:val="0"/>
      <w:marRight w:val="0"/>
      <w:marTop w:val="0"/>
      <w:marBottom w:val="0"/>
      <w:divBdr>
        <w:top w:val="none" w:sz="0" w:space="0" w:color="auto"/>
        <w:left w:val="none" w:sz="0" w:space="0" w:color="auto"/>
        <w:bottom w:val="none" w:sz="0" w:space="0" w:color="auto"/>
        <w:right w:val="none" w:sz="0" w:space="0" w:color="auto"/>
      </w:divBdr>
    </w:div>
    <w:div w:id="17395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ins.com/Products/Educational/LongTerm.aspx" TargetMode="External"/><Relationship Id="rId13" Type="http://schemas.openxmlformats.org/officeDocument/2006/relationships/hyperlink" Target="http://www.compassbenefits.com/" TargetMode="External"/><Relationship Id="rId18" Type="http://schemas.openxmlformats.org/officeDocument/2006/relationships/hyperlink" Target="http://www.aetnastudenthealth.com/" TargetMode="External"/><Relationship Id="rId26" Type="http://schemas.openxmlformats.org/officeDocument/2006/relationships/hyperlink" Target="https://www.sevencorners.com/insurance/HW7C6YH" TargetMode="External"/><Relationship Id="rId3" Type="http://schemas.microsoft.com/office/2007/relationships/stylesWithEffects" Target="stylesWithEffects.xml"/><Relationship Id="rId21" Type="http://schemas.openxmlformats.org/officeDocument/2006/relationships/hyperlink" Target="http://www.wallach.com/" TargetMode="External"/><Relationship Id="rId7" Type="http://schemas.openxmlformats.org/officeDocument/2006/relationships/hyperlink" Target="http://www.gatewayplans.com/gw_usa/index.cfm" TargetMode="External"/><Relationship Id="rId12" Type="http://schemas.openxmlformats.org/officeDocument/2006/relationships/hyperlink" Target="http://www.isoa.org/default.aspx" TargetMode="External"/><Relationship Id="rId17" Type="http://schemas.openxmlformats.org/officeDocument/2006/relationships/hyperlink" Target="http://www.culturalinsurance.com/" TargetMode="External"/><Relationship Id="rId25" Type="http://schemas.openxmlformats.org/officeDocument/2006/relationships/hyperlink" Target="https://www.gatewayconnexions.com/Individuals/StudentTravel/GatewayUSA.aspx" TargetMode="External"/><Relationship Id="rId2" Type="http://schemas.openxmlformats.org/officeDocument/2006/relationships/styles" Target="styles.xml"/><Relationship Id="rId16" Type="http://schemas.openxmlformats.org/officeDocument/2006/relationships/hyperlink" Target="http://www.lewermark.com/Default.aspx?tabId=124395" TargetMode="External"/><Relationship Id="rId20" Type="http://schemas.openxmlformats.org/officeDocument/2006/relationships/hyperlink" Target="http://www.rustassoc.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cori.com/index.asp" TargetMode="External"/><Relationship Id="rId11" Type="http://schemas.openxmlformats.org/officeDocument/2006/relationships/hyperlink" Target="http://www.nriol.com/insurance/exchange-visitor-insurance-overview.html" TargetMode="External"/><Relationship Id="rId24" Type="http://schemas.openxmlformats.org/officeDocument/2006/relationships/hyperlink" Target="http://www.renaissance-inc.com/" TargetMode="External"/><Relationship Id="rId5" Type="http://schemas.openxmlformats.org/officeDocument/2006/relationships/webSettings" Target="webSettings.xml"/><Relationship Id="rId15" Type="http://schemas.openxmlformats.org/officeDocument/2006/relationships/hyperlink" Target="http://www.hthstudents.com/insurance.cfm" TargetMode="External"/><Relationship Id="rId23" Type="http://schemas.openxmlformats.org/officeDocument/2006/relationships/hyperlink" Target="http://www.internationalstudentinsurance.com/" TargetMode="External"/><Relationship Id="rId28" Type="http://schemas.openxmlformats.org/officeDocument/2006/relationships/hyperlink" Target="http://buymembership.internationalsos.com/compare/wizard" TargetMode="External"/><Relationship Id="rId10" Type="http://schemas.openxmlformats.org/officeDocument/2006/relationships/hyperlink" Target="http://www.psiservice.com/psiweb/index.jsp" TargetMode="External"/><Relationship Id="rId19" Type="http://schemas.openxmlformats.org/officeDocument/2006/relationships/hyperlink" Target="http://www.cmi-insurance.com/" TargetMode="External"/><Relationship Id="rId4" Type="http://schemas.openxmlformats.org/officeDocument/2006/relationships/settings" Target="settings.xml"/><Relationship Id="rId9" Type="http://schemas.openxmlformats.org/officeDocument/2006/relationships/hyperlink" Target="http://www.medexassist.com/Individuals/Products/travmedchoice.aspx" TargetMode="External"/><Relationship Id="rId14" Type="http://schemas.openxmlformats.org/officeDocument/2006/relationships/hyperlink" Target="http://www.hginsurance.com/" TargetMode="External"/><Relationship Id="rId22" Type="http://schemas.openxmlformats.org/officeDocument/2006/relationships/hyperlink" Target="http://www.internationalsos.com/en/" TargetMode="External"/><Relationship Id="rId27" Type="http://schemas.openxmlformats.org/officeDocument/2006/relationships/hyperlink" Target="https://www.mnui.com/quotes.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1838</Words>
  <Characters>12571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Pertinent Information Related to Inviting J-1 Research Scholars</vt:lpstr>
    </vt:vector>
  </TitlesOfParts>
  <Company>Texas State University</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Pertinent Information Related to Inviting J-1 Research Scholars</dc:title>
  <dc:subject/>
  <dc:creator>Texas State User</dc:creator>
  <cp:keywords/>
  <dc:description/>
  <cp:lastModifiedBy>tsp</cp:lastModifiedBy>
  <cp:revision>3</cp:revision>
  <dcterms:created xsi:type="dcterms:W3CDTF">2012-05-08T21:20:00Z</dcterms:created>
  <dcterms:modified xsi:type="dcterms:W3CDTF">2013-08-29T14:28:00Z</dcterms:modified>
</cp:coreProperties>
</file>