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C63447" w14:textId="77777777" w:rsidR="005F35A4" w:rsidRDefault="005F35A4">
      <w:pPr>
        <w:tabs>
          <w:tab w:val="left" w:pos="5760"/>
        </w:tabs>
        <w:rPr>
          <w:rFonts w:ascii="Arial" w:hAnsi="Arial" w:cs="Arial"/>
        </w:rPr>
      </w:pPr>
    </w:p>
    <w:p w14:paraId="51D0745D" w14:textId="77777777" w:rsidR="005F35A4" w:rsidRDefault="005F35A4">
      <w:pPr>
        <w:tabs>
          <w:tab w:val="left" w:pos="5760"/>
        </w:tabs>
        <w:rPr>
          <w:rFonts w:ascii="Arial" w:hAnsi="Arial" w:cs="Arial"/>
        </w:rPr>
      </w:pPr>
    </w:p>
    <w:p w14:paraId="04920676" w14:textId="77777777" w:rsidR="00C50AD3" w:rsidRDefault="00C50AD3" w:rsidP="00CA72F1">
      <w:pPr>
        <w:tabs>
          <w:tab w:val="left" w:pos="5040"/>
        </w:tabs>
        <w:rPr>
          <w:rFonts w:ascii="Arial" w:hAnsi="Arial" w:cs="Arial"/>
          <w:b/>
        </w:rPr>
      </w:pPr>
    </w:p>
    <w:p w14:paraId="710E8434" w14:textId="77777777" w:rsidR="009E50FE" w:rsidRDefault="009E50FE" w:rsidP="009E50FE">
      <w:pPr>
        <w:tabs>
          <w:tab w:val="left" w:pos="5040"/>
        </w:tabs>
        <w:ind w:left="5760" w:hanging="5760"/>
        <w:rPr>
          <w:rFonts w:ascii="Arial" w:hAnsi="Arial" w:cs="Arial"/>
          <w:b/>
        </w:rPr>
      </w:pPr>
      <w:r w:rsidRPr="00B026DD">
        <w:rPr>
          <w:rFonts w:ascii="Arial" w:hAnsi="Arial" w:cs="Arial"/>
          <w:b/>
        </w:rPr>
        <w:t>Student Absences for Religious Holy</w:t>
      </w:r>
      <w:r w:rsidRPr="00B026DD">
        <w:rPr>
          <w:rFonts w:ascii="Arial" w:hAnsi="Arial" w:cs="Arial"/>
          <w:b/>
        </w:rPr>
        <w:tab/>
        <w:t>UPPS No. 02.06.01</w:t>
      </w:r>
    </w:p>
    <w:p w14:paraId="4C5D3E34" w14:textId="77777777" w:rsidR="00433EFC" w:rsidRDefault="009E50FE" w:rsidP="009E50FE">
      <w:pPr>
        <w:tabs>
          <w:tab w:val="left" w:pos="5040"/>
        </w:tabs>
        <w:ind w:left="5040" w:hanging="50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Days</w:t>
      </w:r>
      <w:r>
        <w:rPr>
          <w:rFonts w:ascii="Arial" w:hAnsi="Arial" w:cs="Arial"/>
          <w:b/>
        </w:rPr>
        <w:tab/>
      </w:r>
      <w:r w:rsidRPr="00B026DD">
        <w:rPr>
          <w:rFonts w:ascii="Arial" w:hAnsi="Arial" w:cs="Arial"/>
          <w:b/>
        </w:rPr>
        <w:t xml:space="preserve">Issue No. </w:t>
      </w:r>
      <w:r w:rsidR="00433EFC">
        <w:rPr>
          <w:rFonts w:ascii="Arial" w:hAnsi="Arial" w:cs="Arial"/>
          <w:b/>
        </w:rPr>
        <w:t>6</w:t>
      </w:r>
    </w:p>
    <w:p w14:paraId="54F2A697" w14:textId="53E379B9" w:rsidR="009E50FE" w:rsidRPr="00B026DD" w:rsidRDefault="00433EFC" w:rsidP="00A865CB">
      <w:pPr>
        <w:tabs>
          <w:tab w:val="left" w:pos="5040"/>
        </w:tabs>
        <w:ind w:left="50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Revised Date: 01/21/2020</w:t>
      </w:r>
      <w:r w:rsidR="009E50FE" w:rsidRPr="00B026DD">
        <w:rPr>
          <w:rFonts w:ascii="Arial" w:hAnsi="Arial" w:cs="Arial"/>
          <w:b/>
        </w:rPr>
        <w:br/>
        <w:t xml:space="preserve">Effective Date: </w:t>
      </w:r>
      <w:r>
        <w:rPr>
          <w:rFonts w:ascii="Arial" w:hAnsi="Arial" w:cs="Arial"/>
          <w:b/>
        </w:rPr>
        <w:t>03/28/2017</w:t>
      </w:r>
    </w:p>
    <w:p w14:paraId="7BEDD7AD" w14:textId="6489DE27" w:rsidR="009E50FE" w:rsidRDefault="009E50FE" w:rsidP="00A865CB">
      <w:pPr>
        <w:tabs>
          <w:tab w:val="left" w:pos="5760"/>
        </w:tabs>
        <w:ind w:left="50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Next Review Date: </w:t>
      </w:r>
      <w:r w:rsidR="00433EFC">
        <w:rPr>
          <w:rFonts w:ascii="Arial" w:hAnsi="Arial" w:cs="Arial"/>
          <w:b/>
        </w:rPr>
        <w:t xml:space="preserve">01/01/2024 </w:t>
      </w:r>
      <w:r>
        <w:rPr>
          <w:rFonts w:ascii="Arial" w:hAnsi="Arial" w:cs="Arial"/>
          <w:b/>
        </w:rPr>
        <w:t>(E4Y)</w:t>
      </w:r>
    </w:p>
    <w:p w14:paraId="6E780C78" w14:textId="50B12A1B" w:rsidR="009E50FE" w:rsidRDefault="009E50FE" w:rsidP="00A865CB">
      <w:pPr>
        <w:tabs>
          <w:tab w:val="left" w:pos="5760"/>
        </w:tabs>
        <w:ind w:left="50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Sr. Reviewer: Associate Vice President for Enrollment Management and Marketing</w:t>
      </w:r>
    </w:p>
    <w:p w14:paraId="0E8344EB" w14:textId="77777777" w:rsidR="005F35A4" w:rsidRPr="00B026DD" w:rsidRDefault="005F35A4">
      <w:pPr>
        <w:rPr>
          <w:rFonts w:ascii="Arial" w:hAnsi="Arial" w:cs="Arial"/>
          <w:b/>
        </w:rPr>
      </w:pPr>
    </w:p>
    <w:p w14:paraId="5CF79F72" w14:textId="77777777" w:rsidR="005F35A4" w:rsidRPr="00B026DD" w:rsidRDefault="005F35A4">
      <w:pPr>
        <w:rPr>
          <w:rFonts w:ascii="Arial" w:hAnsi="Arial" w:cs="Arial"/>
          <w:b/>
        </w:rPr>
      </w:pPr>
    </w:p>
    <w:p w14:paraId="22ACBB79" w14:textId="77777777" w:rsidR="005F35A4" w:rsidRPr="00B026DD" w:rsidRDefault="005F35A4">
      <w:pPr>
        <w:rPr>
          <w:rFonts w:ascii="Arial" w:hAnsi="Arial" w:cs="Arial"/>
          <w:b/>
        </w:rPr>
      </w:pPr>
      <w:r w:rsidRPr="00B026DD">
        <w:rPr>
          <w:rFonts w:ascii="Arial" w:hAnsi="Arial" w:cs="Arial"/>
          <w:b/>
        </w:rPr>
        <w:t>01.</w:t>
      </w:r>
      <w:r w:rsidRPr="00B026DD">
        <w:rPr>
          <w:rFonts w:ascii="Arial" w:hAnsi="Arial" w:cs="Arial"/>
          <w:b/>
        </w:rPr>
        <w:tab/>
        <w:t>POLICY STATEMENT</w:t>
      </w:r>
    </w:p>
    <w:p w14:paraId="57A0C960" w14:textId="77777777" w:rsidR="005F35A4" w:rsidRDefault="005F35A4">
      <w:pPr>
        <w:rPr>
          <w:rFonts w:ascii="Arial" w:hAnsi="Arial" w:cs="Arial"/>
        </w:rPr>
      </w:pPr>
    </w:p>
    <w:p w14:paraId="4E5A5F76" w14:textId="77777777" w:rsidR="005F35A4" w:rsidRDefault="005F35A4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01.01</w:t>
      </w:r>
      <w:r>
        <w:rPr>
          <w:rFonts w:ascii="Arial" w:hAnsi="Arial" w:cs="Arial"/>
        </w:rPr>
        <w:tab/>
        <w:t xml:space="preserve">The purpose of this </w:t>
      </w:r>
      <w:r w:rsidR="00326525">
        <w:rPr>
          <w:rFonts w:ascii="Arial" w:hAnsi="Arial" w:cs="Arial"/>
        </w:rPr>
        <w:t>policy</w:t>
      </w:r>
      <w:r>
        <w:rPr>
          <w:rFonts w:ascii="Arial" w:hAnsi="Arial" w:cs="Arial"/>
        </w:rPr>
        <w:t xml:space="preserve"> is to establish the procedures governing student absences on religious holy days.</w:t>
      </w:r>
    </w:p>
    <w:p w14:paraId="7C0D07CE" w14:textId="77777777" w:rsidR="005F35A4" w:rsidRDefault="005F35A4">
      <w:pPr>
        <w:rPr>
          <w:rFonts w:ascii="Arial" w:hAnsi="Arial" w:cs="Arial"/>
        </w:rPr>
      </w:pPr>
    </w:p>
    <w:p w14:paraId="1AF17727" w14:textId="77777777" w:rsidR="005F35A4" w:rsidRPr="00B026DD" w:rsidRDefault="005F35A4">
      <w:pPr>
        <w:rPr>
          <w:rFonts w:ascii="Arial" w:hAnsi="Arial" w:cs="Arial"/>
          <w:b/>
        </w:rPr>
      </w:pPr>
      <w:r w:rsidRPr="00B026DD">
        <w:rPr>
          <w:rFonts w:ascii="Arial" w:hAnsi="Arial" w:cs="Arial"/>
          <w:b/>
        </w:rPr>
        <w:t>02.</w:t>
      </w:r>
      <w:r w:rsidRPr="00B026DD">
        <w:rPr>
          <w:rFonts w:ascii="Arial" w:hAnsi="Arial" w:cs="Arial"/>
          <w:b/>
        </w:rPr>
        <w:tab/>
        <w:t>DEFINITION</w:t>
      </w:r>
    </w:p>
    <w:p w14:paraId="3C74DCD3" w14:textId="77777777" w:rsidR="005F35A4" w:rsidRDefault="005F35A4">
      <w:pPr>
        <w:rPr>
          <w:rFonts w:ascii="Arial" w:hAnsi="Arial" w:cs="Arial"/>
        </w:rPr>
      </w:pPr>
    </w:p>
    <w:p w14:paraId="6A485355" w14:textId="44568851" w:rsidR="005F35A4" w:rsidRDefault="005F35A4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02.01</w:t>
      </w:r>
      <w:r>
        <w:rPr>
          <w:rFonts w:ascii="Arial" w:hAnsi="Arial" w:cs="Arial"/>
        </w:rPr>
        <w:tab/>
      </w:r>
      <w:r w:rsidRPr="00433EFC">
        <w:rPr>
          <w:rFonts w:ascii="Arial" w:hAnsi="Arial" w:cs="Arial"/>
        </w:rPr>
        <w:t xml:space="preserve">Religious </w:t>
      </w:r>
      <w:r w:rsidR="00433EFC">
        <w:rPr>
          <w:rFonts w:ascii="Arial" w:hAnsi="Arial" w:cs="Arial"/>
        </w:rPr>
        <w:t>H</w:t>
      </w:r>
      <w:r w:rsidRPr="00433EFC">
        <w:rPr>
          <w:rFonts w:ascii="Arial" w:hAnsi="Arial" w:cs="Arial"/>
        </w:rPr>
        <w:t xml:space="preserve">oly </w:t>
      </w:r>
      <w:r w:rsidR="00433EFC">
        <w:rPr>
          <w:rFonts w:ascii="Arial" w:hAnsi="Arial" w:cs="Arial"/>
        </w:rPr>
        <w:t>D</w:t>
      </w:r>
      <w:r w:rsidRPr="00433EFC">
        <w:rPr>
          <w:rFonts w:ascii="Arial" w:hAnsi="Arial" w:cs="Arial"/>
        </w:rPr>
        <w:t>ay</w:t>
      </w:r>
      <w:r w:rsidR="00326525">
        <w:rPr>
          <w:rFonts w:ascii="Arial" w:hAnsi="Arial" w:cs="Arial"/>
        </w:rPr>
        <w:t xml:space="preserve"> – a </w:t>
      </w:r>
      <w:r>
        <w:rPr>
          <w:rFonts w:ascii="Arial" w:hAnsi="Arial" w:cs="Arial"/>
        </w:rPr>
        <w:t xml:space="preserve">holy day observed by a religion whose places of worship are exempt from property taxation under </w:t>
      </w:r>
      <w:hyperlink r:id="rId6" w:history="1">
        <w:r w:rsidR="005D3D07" w:rsidRPr="00C50AD3">
          <w:rPr>
            <w:rStyle w:val="Hyperlink"/>
            <w:rFonts w:ascii="Arial" w:hAnsi="Arial" w:cs="Arial"/>
          </w:rPr>
          <w:t>Texas Tax Code, Section 11.20</w:t>
        </w:r>
      </w:hyperlink>
      <w:r w:rsidRPr="00C50AD3">
        <w:rPr>
          <w:rFonts w:ascii="Arial" w:hAnsi="Arial" w:cs="Arial"/>
        </w:rPr>
        <w:t>.</w:t>
      </w:r>
    </w:p>
    <w:p w14:paraId="73B1C50F" w14:textId="77777777" w:rsidR="005F35A4" w:rsidRDefault="005F35A4">
      <w:pPr>
        <w:rPr>
          <w:rFonts w:ascii="Arial" w:hAnsi="Arial" w:cs="Arial"/>
        </w:rPr>
      </w:pPr>
    </w:p>
    <w:p w14:paraId="05E1C0D8" w14:textId="77777777" w:rsidR="005F35A4" w:rsidRPr="00B026DD" w:rsidRDefault="005F35A4">
      <w:pPr>
        <w:ind w:left="720" w:hanging="720"/>
        <w:rPr>
          <w:rFonts w:ascii="Arial" w:hAnsi="Arial" w:cs="Arial"/>
          <w:b/>
        </w:rPr>
      </w:pPr>
      <w:r w:rsidRPr="00B026DD">
        <w:rPr>
          <w:rFonts w:ascii="Arial" w:hAnsi="Arial" w:cs="Arial"/>
          <w:b/>
        </w:rPr>
        <w:t>03.</w:t>
      </w:r>
      <w:r w:rsidRPr="00B026DD">
        <w:rPr>
          <w:rFonts w:ascii="Arial" w:hAnsi="Arial" w:cs="Arial"/>
          <w:b/>
        </w:rPr>
        <w:tab/>
        <w:t>PROCEDURES CONCERNING STUDENT ABSENCES ON RELIGIOUS HOLY DAYS</w:t>
      </w:r>
    </w:p>
    <w:p w14:paraId="40AFE3A1" w14:textId="77777777" w:rsidR="005F35A4" w:rsidRDefault="005F35A4">
      <w:pPr>
        <w:rPr>
          <w:rFonts w:ascii="Arial" w:hAnsi="Arial" w:cs="Arial"/>
        </w:rPr>
      </w:pPr>
    </w:p>
    <w:p w14:paraId="36BC6411" w14:textId="6AE911E2" w:rsidR="005F35A4" w:rsidRDefault="005F35A4" w:rsidP="00326525">
      <w:pPr>
        <w:tabs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03.01</w:t>
      </w:r>
      <w:r>
        <w:rPr>
          <w:rFonts w:ascii="Arial" w:hAnsi="Arial" w:cs="Arial"/>
        </w:rPr>
        <w:tab/>
        <w:t xml:space="preserve">In accordance with </w:t>
      </w:r>
      <w:hyperlink r:id="rId7" w:anchor="51.911" w:history="1">
        <w:r w:rsidRPr="00C50AD3">
          <w:rPr>
            <w:rStyle w:val="Hyperlink"/>
            <w:rFonts w:ascii="Arial" w:hAnsi="Arial" w:cs="Arial"/>
          </w:rPr>
          <w:t>Texas Education Code Section §51.911(2b)</w:t>
        </w:r>
      </w:hyperlink>
      <w:r>
        <w:rPr>
          <w:rFonts w:ascii="Arial" w:hAnsi="Arial" w:cs="Arial"/>
        </w:rPr>
        <w:t>, an</w:t>
      </w:r>
      <w:r w:rsidR="00326525">
        <w:rPr>
          <w:rFonts w:ascii="Arial" w:hAnsi="Arial" w:cs="Arial"/>
        </w:rPr>
        <w:t xml:space="preserve"> </w:t>
      </w:r>
      <w:r w:rsidR="00B026DD">
        <w:rPr>
          <w:rFonts w:ascii="Arial" w:hAnsi="Arial" w:cs="Arial"/>
        </w:rPr>
        <w:t>i</w:t>
      </w:r>
      <w:r>
        <w:rPr>
          <w:rFonts w:ascii="Arial" w:hAnsi="Arial" w:cs="Arial"/>
        </w:rPr>
        <w:t>nstitution of higher education shall excuse a student from attending classes or other required activities, including examinations, for the observance of a religious holy day, including travel for that purpose. A student whose absence is excused under this subsection may not be penalized for that absence</w:t>
      </w:r>
      <w:r w:rsidR="00CA72F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shall be allowed to take an examination or complete an assignment from which the student is excused within a reasonable time after the absence</w:t>
      </w:r>
      <w:r w:rsidR="00C50AD3">
        <w:rPr>
          <w:rFonts w:ascii="Arial" w:hAnsi="Arial" w:cs="Arial"/>
        </w:rPr>
        <w:t>,</w:t>
      </w:r>
      <w:r w:rsidR="001F57F8">
        <w:rPr>
          <w:rFonts w:ascii="Arial" w:hAnsi="Arial" w:cs="Arial"/>
        </w:rPr>
        <w:t xml:space="preserve"> to be determined upon notification to the instructor of the absence</w:t>
      </w:r>
      <w:r>
        <w:rPr>
          <w:rFonts w:ascii="Arial" w:hAnsi="Arial" w:cs="Arial"/>
        </w:rPr>
        <w:t xml:space="preserve">. </w:t>
      </w:r>
    </w:p>
    <w:p w14:paraId="7457AC13" w14:textId="77777777" w:rsidR="00B026DD" w:rsidRDefault="00B026DD">
      <w:pPr>
        <w:ind w:left="1440" w:hanging="720"/>
        <w:rPr>
          <w:rFonts w:ascii="Arial" w:hAnsi="Arial" w:cs="Arial"/>
        </w:rPr>
      </w:pPr>
    </w:p>
    <w:p w14:paraId="6271552E" w14:textId="19346ABA" w:rsidR="005F35A4" w:rsidRDefault="005F35A4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03.02</w:t>
      </w:r>
      <w:r>
        <w:rPr>
          <w:rFonts w:ascii="Arial" w:hAnsi="Arial" w:cs="Arial"/>
        </w:rPr>
        <w:tab/>
        <w:t xml:space="preserve">Students must </w:t>
      </w:r>
      <w:r w:rsidR="0003451F">
        <w:rPr>
          <w:rFonts w:ascii="Arial" w:hAnsi="Arial" w:cs="Arial"/>
        </w:rPr>
        <w:t>provide written notification to</w:t>
      </w:r>
      <w:r>
        <w:rPr>
          <w:rFonts w:ascii="Arial" w:hAnsi="Arial" w:cs="Arial"/>
        </w:rPr>
        <w:t xml:space="preserve"> the instructor of each class prior to </w:t>
      </w:r>
      <w:r w:rsidR="0003451F">
        <w:rPr>
          <w:rFonts w:ascii="Arial" w:hAnsi="Arial" w:cs="Arial"/>
        </w:rPr>
        <w:t>the studen</w:t>
      </w:r>
      <w:r w:rsidR="00A865CB">
        <w:rPr>
          <w:rFonts w:ascii="Arial" w:hAnsi="Arial" w:cs="Arial"/>
        </w:rPr>
        <w:t>t</w:t>
      </w:r>
      <w:r w:rsidR="0003451F">
        <w:rPr>
          <w:rFonts w:ascii="Arial" w:hAnsi="Arial" w:cs="Arial"/>
        </w:rPr>
        <w:t>s</w:t>
      </w:r>
      <w:r w:rsidR="00A865CB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absence for a religious holy </w:t>
      </w:r>
      <w:r w:rsidR="0003451F">
        <w:rPr>
          <w:rFonts w:ascii="Arial" w:hAnsi="Arial" w:cs="Arial"/>
        </w:rPr>
        <w:t>day</w:t>
      </w:r>
      <w:r w:rsidR="00B026DD">
        <w:rPr>
          <w:rFonts w:ascii="Arial" w:hAnsi="Arial" w:cs="Arial"/>
        </w:rPr>
        <w:t>.</w:t>
      </w:r>
      <w:r w:rsidR="0003451F">
        <w:rPr>
          <w:rFonts w:ascii="Arial" w:hAnsi="Arial" w:cs="Arial"/>
        </w:rPr>
        <w:t xml:space="preserve"> Ideally</w:t>
      </w:r>
      <w:r w:rsidR="0032652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students should make every attempt to </w:t>
      </w:r>
      <w:r w:rsidR="0003451F">
        <w:rPr>
          <w:rFonts w:ascii="Arial" w:hAnsi="Arial" w:cs="Arial"/>
        </w:rPr>
        <w:t>notify</w:t>
      </w:r>
      <w:r>
        <w:rPr>
          <w:rFonts w:ascii="Arial" w:hAnsi="Arial" w:cs="Arial"/>
        </w:rPr>
        <w:t xml:space="preserve"> the faculty member at least two weeks in advance of the anticipated absence. </w:t>
      </w:r>
    </w:p>
    <w:p w14:paraId="30DD9E5A" w14:textId="77777777" w:rsidR="005F35A4" w:rsidRDefault="005F35A4">
      <w:pPr>
        <w:ind w:left="1440" w:hanging="720"/>
        <w:rPr>
          <w:rFonts w:ascii="Arial" w:hAnsi="Arial" w:cs="Arial"/>
        </w:rPr>
      </w:pPr>
    </w:p>
    <w:p w14:paraId="4110B7F7" w14:textId="77777777" w:rsidR="005F35A4" w:rsidRDefault="005F35A4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03.03</w:t>
      </w:r>
      <w:r>
        <w:rPr>
          <w:rFonts w:ascii="Arial" w:hAnsi="Arial" w:cs="Arial"/>
        </w:rPr>
        <w:tab/>
        <w:t xml:space="preserve">An instructor will not penalize a student excused under this section for the absence. However, the instructor may respond appropriately if the student fails to complete any missed assignments or examinations within a </w:t>
      </w:r>
      <w:r>
        <w:rPr>
          <w:rFonts w:ascii="Arial" w:hAnsi="Arial" w:cs="Arial"/>
        </w:rPr>
        <w:lastRenderedPageBreak/>
        <w:t>reasonable time</w:t>
      </w:r>
      <w:r w:rsidR="001F57F8">
        <w:rPr>
          <w:rFonts w:ascii="Arial" w:hAnsi="Arial" w:cs="Arial"/>
        </w:rPr>
        <w:t xml:space="preserve"> after the absence</w:t>
      </w:r>
      <w:r w:rsidR="00C50AD3">
        <w:rPr>
          <w:rFonts w:ascii="Arial" w:hAnsi="Arial" w:cs="Arial"/>
        </w:rPr>
        <w:t>,</w:t>
      </w:r>
      <w:r w:rsidR="001F57F8">
        <w:rPr>
          <w:rFonts w:ascii="Arial" w:hAnsi="Arial" w:cs="Arial"/>
        </w:rPr>
        <w:t xml:space="preserve"> to be determined upon notification to the instructor of the absence</w:t>
      </w:r>
      <w:r>
        <w:rPr>
          <w:rFonts w:ascii="Arial" w:hAnsi="Arial" w:cs="Arial"/>
        </w:rPr>
        <w:t xml:space="preserve">. </w:t>
      </w:r>
    </w:p>
    <w:p w14:paraId="396E4D55" w14:textId="77777777" w:rsidR="005F35A4" w:rsidRDefault="005F35A4">
      <w:pPr>
        <w:ind w:left="1440" w:hanging="720"/>
        <w:rPr>
          <w:rFonts w:ascii="Arial" w:hAnsi="Arial" w:cs="Arial"/>
        </w:rPr>
      </w:pPr>
    </w:p>
    <w:p w14:paraId="57997E1C" w14:textId="77777777" w:rsidR="005F35A4" w:rsidRDefault="005F35A4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03.04</w:t>
      </w:r>
      <w:r>
        <w:rPr>
          <w:rFonts w:ascii="Arial" w:hAnsi="Arial" w:cs="Arial"/>
        </w:rPr>
        <w:tab/>
        <w:t>Each instructor may establish additional procedures to accommodate the needs of students who are absent from classes to observe a religious holy day. These proced</w:t>
      </w:r>
      <w:r w:rsidR="00B026DD">
        <w:rPr>
          <w:rFonts w:ascii="Arial" w:hAnsi="Arial" w:cs="Arial"/>
        </w:rPr>
        <w:t xml:space="preserve">ures must not conflict with </w:t>
      </w:r>
      <w:r>
        <w:rPr>
          <w:rFonts w:ascii="Arial" w:hAnsi="Arial" w:cs="Arial"/>
        </w:rPr>
        <w:t>state law.</w:t>
      </w:r>
    </w:p>
    <w:p w14:paraId="3687D5E8" w14:textId="77777777" w:rsidR="005F35A4" w:rsidRDefault="005F35A4">
      <w:pPr>
        <w:ind w:left="1440" w:hanging="720"/>
        <w:rPr>
          <w:rFonts w:ascii="Arial" w:hAnsi="Arial" w:cs="Arial"/>
        </w:rPr>
      </w:pPr>
    </w:p>
    <w:p w14:paraId="1426080A" w14:textId="1BC859A6" w:rsidR="005F35A4" w:rsidRDefault="005F35A4" w:rsidP="0083541F">
      <w:pPr>
        <w:tabs>
          <w:tab w:val="left" w:pos="1440"/>
        </w:tabs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03.05</w:t>
      </w:r>
      <w:r>
        <w:rPr>
          <w:rFonts w:ascii="Arial" w:hAnsi="Arial" w:cs="Arial"/>
        </w:rPr>
        <w:tab/>
      </w:r>
      <w:hyperlink r:id="rId8" w:history="1">
        <w:r w:rsidR="005D3D07" w:rsidRPr="00C50AD3">
          <w:rPr>
            <w:rStyle w:val="Hyperlink"/>
            <w:rFonts w:ascii="Arial" w:hAnsi="Arial" w:cs="Arial"/>
          </w:rPr>
          <w:t>Texas Administrative Code, Title 19, Part 1, Chapter 4, Subchapter A, Rule §4.4 (c)</w:t>
        </w:r>
      </w:hyperlink>
      <w:r w:rsidR="0083541F">
        <w:rPr>
          <w:rFonts w:ascii="Arial" w:hAnsi="Arial" w:cs="Arial"/>
        </w:rPr>
        <w:t xml:space="preserve"> </w:t>
      </w:r>
      <w:r>
        <w:rPr>
          <w:rFonts w:ascii="Arial" w:hAnsi="Arial" w:cs="Arial"/>
          <w:color w:val="333333"/>
        </w:rPr>
        <w:t>state</w:t>
      </w:r>
      <w:r w:rsidR="001F598E">
        <w:rPr>
          <w:rFonts w:ascii="Arial" w:hAnsi="Arial" w:cs="Arial"/>
          <w:color w:val="333333"/>
        </w:rPr>
        <w:t>s that</w:t>
      </w:r>
      <w:r>
        <w:rPr>
          <w:rFonts w:ascii="Arial" w:hAnsi="Arial" w:cs="Arial"/>
          <w:color w:val="333333"/>
        </w:rPr>
        <w:t xml:space="preserve"> if a student and an instructor disagree about the nature of the absence being for the observance of a religious holy day</w:t>
      </w:r>
      <w:r w:rsidR="00CA72F1">
        <w:rPr>
          <w:rFonts w:ascii="Arial" w:hAnsi="Arial" w:cs="Arial"/>
          <w:color w:val="333333"/>
        </w:rPr>
        <w:t>,</w:t>
      </w:r>
      <w:r>
        <w:rPr>
          <w:rFonts w:ascii="Arial" w:hAnsi="Arial" w:cs="Arial"/>
          <w:color w:val="333333"/>
        </w:rPr>
        <w:t xml:space="preserve"> as defined therein or if there is similar disagreement about whether the student has been given a reasonable time to complete any missed assignments or examinations, either the student or the instructor may request a ruling from the chief executive officer of the institution</w:t>
      </w:r>
      <w:r w:rsidR="00326525">
        <w:rPr>
          <w:rFonts w:ascii="Arial" w:hAnsi="Arial" w:cs="Arial"/>
          <w:color w:val="333333"/>
        </w:rPr>
        <w:t>,</w:t>
      </w:r>
      <w:r>
        <w:rPr>
          <w:rFonts w:ascii="Arial" w:hAnsi="Arial" w:cs="Arial"/>
          <w:color w:val="333333"/>
        </w:rPr>
        <w:t xml:space="preserve"> or designee. The student and instructor shall abide by the decision of the chief executive officer</w:t>
      </w:r>
      <w:r w:rsidR="00326525">
        <w:rPr>
          <w:rFonts w:ascii="Arial" w:hAnsi="Arial" w:cs="Arial"/>
          <w:color w:val="333333"/>
        </w:rPr>
        <w:t>,</w:t>
      </w:r>
      <w:r>
        <w:rPr>
          <w:rFonts w:ascii="Arial" w:hAnsi="Arial" w:cs="Arial"/>
          <w:color w:val="333333"/>
        </w:rPr>
        <w:t xml:space="preserve"> or designee. </w:t>
      </w:r>
      <w:r>
        <w:rPr>
          <w:rFonts w:ascii="Arial" w:hAnsi="Arial" w:cs="Arial"/>
        </w:rPr>
        <w:t>The academic dean of each college serves a</w:t>
      </w:r>
      <w:r w:rsidR="001F598E">
        <w:rPr>
          <w:rFonts w:ascii="Arial" w:hAnsi="Arial" w:cs="Arial"/>
        </w:rPr>
        <w:t>s</w:t>
      </w:r>
      <w:r w:rsidR="00B026DD">
        <w:rPr>
          <w:rFonts w:ascii="Arial" w:hAnsi="Arial" w:cs="Arial"/>
        </w:rPr>
        <w:t xml:space="preserve"> the p</w:t>
      </w:r>
      <w:r>
        <w:rPr>
          <w:rFonts w:ascii="Arial" w:hAnsi="Arial" w:cs="Arial"/>
        </w:rPr>
        <w:t>resident’s designee to hear requests for decisions on these matters from either the faculty member or the student.</w:t>
      </w:r>
      <w:r>
        <w:rPr>
          <w:rFonts w:ascii="Arial" w:hAnsi="Arial" w:cs="Arial"/>
          <w:color w:val="333333"/>
        </w:rPr>
        <w:t xml:space="preserve"> </w:t>
      </w:r>
    </w:p>
    <w:p w14:paraId="120F2A8C" w14:textId="77777777" w:rsidR="005F35A4" w:rsidRDefault="005F35A4">
      <w:pPr>
        <w:rPr>
          <w:rFonts w:ascii="Arial" w:hAnsi="Arial" w:cs="Arial"/>
        </w:rPr>
      </w:pPr>
    </w:p>
    <w:p w14:paraId="6ADFF833" w14:textId="7023EF99" w:rsidR="005F35A4" w:rsidRPr="00B026DD" w:rsidRDefault="005F35A4">
      <w:pPr>
        <w:rPr>
          <w:rFonts w:ascii="Arial" w:hAnsi="Arial" w:cs="Arial"/>
          <w:b/>
        </w:rPr>
      </w:pPr>
      <w:r w:rsidRPr="00B026DD">
        <w:rPr>
          <w:rFonts w:ascii="Arial" w:hAnsi="Arial" w:cs="Arial"/>
          <w:b/>
        </w:rPr>
        <w:t>04.</w:t>
      </w:r>
      <w:r w:rsidRPr="00B026DD">
        <w:rPr>
          <w:rFonts w:ascii="Arial" w:hAnsi="Arial" w:cs="Arial"/>
          <w:b/>
        </w:rPr>
        <w:tab/>
        <w:t>PROCEDURE FOR PUBLICATION</w:t>
      </w:r>
    </w:p>
    <w:p w14:paraId="2D41B756" w14:textId="77777777" w:rsidR="005F35A4" w:rsidRDefault="005F35A4">
      <w:pPr>
        <w:rPr>
          <w:rFonts w:ascii="Arial" w:hAnsi="Arial" w:cs="Arial"/>
        </w:rPr>
      </w:pPr>
    </w:p>
    <w:p w14:paraId="4D232CFE" w14:textId="128BBA23" w:rsidR="005F35A4" w:rsidRDefault="005F35A4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04.01</w:t>
      </w:r>
      <w:r>
        <w:rPr>
          <w:rFonts w:ascii="Arial" w:hAnsi="Arial" w:cs="Arial"/>
        </w:rPr>
        <w:tab/>
        <w:t>The list below outlines t</w:t>
      </w:r>
      <w:r w:rsidR="00CA72F1">
        <w:rPr>
          <w:rFonts w:ascii="Arial" w:hAnsi="Arial" w:cs="Arial"/>
        </w:rPr>
        <w:t xml:space="preserve">he publication methods: </w:t>
      </w:r>
    </w:p>
    <w:p w14:paraId="5981E271" w14:textId="77777777" w:rsidR="005F35A4" w:rsidRDefault="005F35A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6D8DE8B" w14:textId="77777777" w:rsidR="005F35A4" w:rsidRDefault="005F35A4">
      <w:pPr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</w:r>
      <w:r w:rsidR="00326525">
        <w:rPr>
          <w:rFonts w:ascii="Arial" w:hAnsi="Arial" w:cs="Arial"/>
        </w:rPr>
        <w:t>b</w:t>
      </w:r>
      <w:r>
        <w:rPr>
          <w:rFonts w:ascii="Arial" w:hAnsi="Arial" w:cs="Arial"/>
        </w:rPr>
        <w:t>y publication</w:t>
      </w:r>
      <w:r w:rsidR="0032652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annually</w:t>
      </w:r>
      <w:r w:rsidR="0032652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 the </w:t>
      </w:r>
      <w:hyperlink r:id="rId9" w:history="1">
        <w:r w:rsidR="005D3D07">
          <w:rPr>
            <w:rStyle w:val="Hyperlink"/>
            <w:rFonts w:ascii="Arial" w:hAnsi="Arial" w:cs="Arial"/>
          </w:rPr>
          <w:t>S</w:t>
        </w:r>
        <w:r w:rsidRPr="00B026DD">
          <w:rPr>
            <w:rStyle w:val="Hyperlink"/>
            <w:rFonts w:ascii="Arial" w:hAnsi="Arial" w:cs="Arial"/>
          </w:rPr>
          <w:t xml:space="preserve">tudent </w:t>
        </w:r>
        <w:r w:rsidR="005D3D07">
          <w:rPr>
            <w:rStyle w:val="Hyperlink"/>
            <w:rFonts w:ascii="Arial" w:hAnsi="Arial" w:cs="Arial"/>
          </w:rPr>
          <w:t>H</w:t>
        </w:r>
        <w:r w:rsidRPr="00B026DD">
          <w:rPr>
            <w:rStyle w:val="Hyperlink"/>
            <w:rFonts w:ascii="Arial" w:hAnsi="Arial" w:cs="Arial"/>
          </w:rPr>
          <w:t>andbook</w:t>
        </w:r>
      </w:hyperlink>
      <w:r>
        <w:rPr>
          <w:rFonts w:ascii="Arial" w:hAnsi="Arial" w:cs="Arial"/>
        </w:rPr>
        <w:t>;</w:t>
      </w:r>
    </w:p>
    <w:p w14:paraId="28DE5E01" w14:textId="77777777" w:rsidR="005F35A4" w:rsidRDefault="005F35A4">
      <w:pPr>
        <w:ind w:left="1800" w:hanging="360"/>
        <w:rPr>
          <w:rFonts w:ascii="Arial" w:hAnsi="Arial" w:cs="Arial"/>
        </w:rPr>
      </w:pPr>
    </w:p>
    <w:p w14:paraId="75C9083A" w14:textId="77777777" w:rsidR="005F35A4" w:rsidRDefault="005F35A4">
      <w:pPr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</w:r>
      <w:r w:rsidR="00326525">
        <w:rPr>
          <w:rFonts w:ascii="Arial" w:hAnsi="Arial" w:cs="Arial"/>
        </w:rPr>
        <w:t>b</w:t>
      </w:r>
      <w:r>
        <w:rPr>
          <w:rFonts w:ascii="Arial" w:hAnsi="Arial" w:cs="Arial"/>
        </w:rPr>
        <w:t>y el</w:t>
      </w:r>
      <w:r w:rsidR="00B026DD">
        <w:rPr>
          <w:rFonts w:ascii="Arial" w:hAnsi="Arial" w:cs="Arial"/>
        </w:rPr>
        <w:t>ectronic notification from the d</w:t>
      </w:r>
      <w:r>
        <w:rPr>
          <w:rFonts w:ascii="Arial" w:hAnsi="Arial" w:cs="Arial"/>
        </w:rPr>
        <w:t>ean of Students to all staff, students, and faculty members at the beginning of each academic year;</w:t>
      </w:r>
    </w:p>
    <w:p w14:paraId="3C4D9E4B" w14:textId="77777777" w:rsidR="005F35A4" w:rsidRDefault="005F35A4">
      <w:pPr>
        <w:ind w:left="1800" w:hanging="360"/>
        <w:rPr>
          <w:rFonts w:ascii="Arial" w:hAnsi="Arial" w:cs="Arial"/>
        </w:rPr>
      </w:pPr>
    </w:p>
    <w:p w14:paraId="08BE7B97" w14:textId="4D61A28F" w:rsidR="005F35A4" w:rsidRDefault="00B026DD">
      <w:pPr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>c.</w:t>
      </w:r>
      <w:r>
        <w:rPr>
          <w:rFonts w:ascii="Arial" w:hAnsi="Arial" w:cs="Arial"/>
        </w:rPr>
        <w:tab/>
      </w:r>
      <w:r w:rsidR="00326525">
        <w:rPr>
          <w:rFonts w:ascii="Arial" w:hAnsi="Arial" w:cs="Arial"/>
        </w:rPr>
        <w:t>b</w:t>
      </w:r>
      <w:r>
        <w:rPr>
          <w:rFonts w:ascii="Arial" w:hAnsi="Arial" w:cs="Arial"/>
        </w:rPr>
        <w:t>y the provost and vice p</w:t>
      </w:r>
      <w:r w:rsidR="005F35A4">
        <w:rPr>
          <w:rFonts w:ascii="Arial" w:hAnsi="Arial" w:cs="Arial"/>
        </w:rPr>
        <w:t xml:space="preserve">resident for Academic Affairs through publication in the </w:t>
      </w:r>
      <w:hyperlink r:id="rId10" w:history="1">
        <w:r w:rsidR="005D3D07">
          <w:rPr>
            <w:rStyle w:val="Hyperlink"/>
            <w:rFonts w:ascii="Arial" w:hAnsi="Arial" w:cs="Arial"/>
          </w:rPr>
          <w:t>F</w:t>
        </w:r>
        <w:r>
          <w:rPr>
            <w:rStyle w:val="Hyperlink"/>
            <w:rFonts w:ascii="Arial" w:hAnsi="Arial" w:cs="Arial"/>
          </w:rPr>
          <w:t xml:space="preserve">aculty </w:t>
        </w:r>
        <w:r w:rsidR="005D3D07">
          <w:rPr>
            <w:rStyle w:val="Hyperlink"/>
            <w:rFonts w:ascii="Arial" w:hAnsi="Arial" w:cs="Arial"/>
          </w:rPr>
          <w:t>H</w:t>
        </w:r>
        <w:r w:rsidR="005F35A4" w:rsidRPr="00B026DD">
          <w:rPr>
            <w:rStyle w:val="Hyperlink"/>
            <w:rFonts w:ascii="Arial" w:hAnsi="Arial" w:cs="Arial"/>
          </w:rPr>
          <w:t>andbook</w:t>
        </w:r>
      </w:hyperlink>
      <w:r w:rsidR="005F35A4">
        <w:rPr>
          <w:rFonts w:ascii="Arial" w:hAnsi="Arial" w:cs="Arial"/>
        </w:rPr>
        <w:t>; and</w:t>
      </w:r>
    </w:p>
    <w:p w14:paraId="0E980941" w14:textId="77777777" w:rsidR="005F35A4" w:rsidRDefault="005F35A4">
      <w:pPr>
        <w:ind w:left="1800" w:hanging="360"/>
        <w:rPr>
          <w:rFonts w:ascii="Arial" w:hAnsi="Arial" w:cs="Arial"/>
        </w:rPr>
      </w:pPr>
    </w:p>
    <w:p w14:paraId="79A7BB55" w14:textId="77777777" w:rsidR="005F35A4" w:rsidRDefault="00B026DD">
      <w:pPr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>d.</w:t>
      </w:r>
      <w:r>
        <w:rPr>
          <w:rFonts w:ascii="Arial" w:hAnsi="Arial" w:cs="Arial"/>
        </w:rPr>
        <w:tab/>
      </w:r>
      <w:r w:rsidR="00326525">
        <w:rPr>
          <w:rFonts w:ascii="Arial" w:hAnsi="Arial" w:cs="Arial"/>
        </w:rPr>
        <w:t>b</w:t>
      </w:r>
      <w:r>
        <w:rPr>
          <w:rFonts w:ascii="Arial" w:hAnsi="Arial" w:cs="Arial"/>
        </w:rPr>
        <w:t>y the r</w:t>
      </w:r>
      <w:r w:rsidR="005F35A4">
        <w:rPr>
          <w:rFonts w:ascii="Arial" w:hAnsi="Arial" w:cs="Arial"/>
        </w:rPr>
        <w:t>egistrar through other appropriate student publications.</w:t>
      </w:r>
    </w:p>
    <w:p w14:paraId="32CA98FA" w14:textId="77777777" w:rsidR="005F35A4" w:rsidRDefault="005F35A4">
      <w:pPr>
        <w:rPr>
          <w:rFonts w:ascii="Arial" w:hAnsi="Arial" w:cs="Arial"/>
        </w:rPr>
      </w:pPr>
    </w:p>
    <w:p w14:paraId="215B7448" w14:textId="77777777" w:rsidR="005F35A4" w:rsidRPr="00B026DD" w:rsidRDefault="005F35A4">
      <w:pPr>
        <w:rPr>
          <w:rFonts w:ascii="Arial" w:hAnsi="Arial" w:cs="Arial"/>
          <w:b/>
        </w:rPr>
      </w:pPr>
      <w:r w:rsidRPr="00B026DD">
        <w:rPr>
          <w:rFonts w:ascii="Arial" w:hAnsi="Arial" w:cs="Arial"/>
          <w:b/>
        </w:rPr>
        <w:t>05.</w:t>
      </w:r>
      <w:r w:rsidRPr="00B026DD">
        <w:rPr>
          <w:rFonts w:ascii="Arial" w:hAnsi="Arial" w:cs="Arial"/>
          <w:b/>
        </w:rPr>
        <w:tab/>
        <w:t>REVIEWERS OF THIS UPPS</w:t>
      </w:r>
    </w:p>
    <w:p w14:paraId="4C88B03E" w14:textId="77777777" w:rsidR="005F35A4" w:rsidRPr="00B026DD" w:rsidRDefault="005F35A4">
      <w:pPr>
        <w:rPr>
          <w:rFonts w:ascii="Arial" w:hAnsi="Arial" w:cs="Arial"/>
          <w:b/>
        </w:rPr>
      </w:pPr>
    </w:p>
    <w:p w14:paraId="32DE1C4E" w14:textId="77777777" w:rsidR="005F35A4" w:rsidRDefault="005F35A4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05.01</w:t>
      </w:r>
      <w:r>
        <w:rPr>
          <w:rFonts w:ascii="Arial" w:hAnsi="Arial" w:cs="Arial"/>
        </w:rPr>
        <w:tab/>
        <w:t>Reviewers of this UPPS include the following:</w:t>
      </w:r>
    </w:p>
    <w:p w14:paraId="0DF0B7C0" w14:textId="77777777" w:rsidR="005F35A4" w:rsidRDefault="005F35A4">
      <w:pPr>
        <w:rPr>
          <w:rFonts w:ascii="Arial" w:hAnsi="Arial" w:cs="Arial"/>
        </w:rPr>
      </w:pPr>
    </w:p>
    <w:p w14:paraId="66C60B4D" w14:textId="77777777" w:rsidR="005F35A4" w:rsidRDefault="005F35A4" w:rsidP="0053093C">
      <w:pPr>
        <w:tabs>
          <w:tab w:val="left" w:pos="6480"/>
        </w:tabs>
        <w:ind w:left="1440"/>
        <w:rPr>
          <w:rFonts w:ascii="Arial" w:hAnsi="Arial" w:cs="Arial"/>
        </w:rPr>
      </w:pPr>
      <w:r>
        <w:rPr>
          <w:rFonts w:ascii="Arial" w:hAnsi="Arial" w:cs="Arial"/>
          <w:u w:val="single"/>
        </w:rPr>
        <w:t>Position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Date</w:t>
      </w:r>
    </w:p>
    <w:p w14:paraId="56AC7EE9" w14:textId="77777777" w:rsidR="005F35A4" w:rsidRDefault="005F35A4">
      <w:pPr>
        <w:rPr>
          <w:rFonts w:ascii="Arial" w:hAnsi="Arial" w:cs="Arial"/>
        </w:rPr>
      </w:pPr>
    </w:p>
    <w:p w14:paraId="328D86BD" w14:textId="77777777" w:rsidR="005F35A4" w:rsidRDefault="005F35A4">
      <w:pPr>
        <w:tabs>
          <w:tab w:val="left" w:pos="648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>Associate Vice President for</w:t>
      </w:r>
      <w:r>
        <w:rPr>
          <w:rFonts w:ascii="Arial" w:hAnsi="Arial" w:cs="Arial"/>
        </w:rPr>
        <w:tab/>
        <w:t>January 1 E4Y</w:t>
      </w:r>
    </w:p>
    <w:p w14:paraId="7A76CF2F" w14:textId="77777777" w:rsidR="005F35A4" w:rsidRDefault="005F35A4">
      <w:pPr>
        <w:tabs>
          <w:tab w:val="left" w:pos="648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>Enrollment Management and Marketing</w:t>
      </w:r>
    </w:p>
    <w:p w14:paraId="3AB3115B" w14:textId="080EC704" w:rsidR="005F35A4" w:rsidRDefault="005F35A4" w:rsidP="00433EFC">
      <w:pPr>
        <w:tabs>
          <w:tab w:val="left" w:pos="648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026D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2AD9260" w14:textId="77777777" w:rsidR="005F35A4" w:rsidRDefault="0003451F">
      <w:pPr>
        <w:tabs>
          <w:tab w:val="left" w:pos="648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Associate Vice President </w:t>
      </w:r>
      <w:r w:rsidR="00326525">
        <w:rPr>
          <w:rFonts w:ascii="Arial" w:hAnsi="Arial" w:cs="Arial"/>
        </w:rPr>
        <w:t>and</w:t>
      </w:r>
      <w:r w:rsidR="005F35A4">
        <w:rPr>
          <w:rFonts w:ascii="Arial" w:hAnsi="Arial" w:cs="Arial"/>
        </w:rPr>
        <w:tab/>
        <w:t>January 1 E4Y</w:t>
      </w:r>
    </w:p>
    <w:p w14:paraId="57D516D5" w14:textId="77777777" w:rsidR="005F35A4" w:rsidRDefault="0032652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3451F">
        <w:rPr>
          <w:rFonts w:ascii="Arial" w:hAnsi="Arial" w:cs="Arial"/>
        </w:rPr>
        <w:t>Dean of Students</w:t>
      </w:r>
    </w:p>
    <w:p w14:paraId="24D9DECC" w14:textId="77777777" w:rsidR="00326525" w:rsidRDefault="00326525">
      <w:pPr>
        <w:rPr>
          <w:rFonts w:ascii="Arial" w:hAnsi="Arial" w:cs="Arial"/>
        </w:rPr>
      </w:pPr>
    </w:p>
    <w:p w14:paraId="5544F46D" w14:textId="77777777" w:rsidR="005F35A4" w:rsidRPr="00B026DD" w:rsidRDefault="005F35A4">
      <w:pPr>
        <w:rPr>
          <w:rFonts w:ascii="Arial" w:hAnsi="Arial" w:cs="Arial"/>
          <w:b/>
        </w:rPr>
      </w:pPr>
      <w:r w:rsidRPr="00B026DD">
        <w:rPr>
          <w:rFonts w:ascii="Arial" w:hAnsi="Arial" w:cs="Arial"/>
          <w:b/>
        </w:rPr>
        <w:lastRenderedPageBreak/>
        <w:t>06.</w:t>
      </w:r>
      <w:r w:rsidRPr="00B026DD">
        <w:rPr>
          <w:rFonts w:ascii="Arial" w:hAnsi="Arial" w:cs="Arial"/>
          <w:b/>
        </w:rPr>
        <w:tab/>
        <w:t>CERTIFICATION STATEMENT</w:t>
      </w:r>
    </w:p>
    <w:p w14:paraId="5161DBE7" w14:textId="77777777" w:rsidR="005F35A4" w:rsidRDefault="005F35A4">
      <w:pPr>
        <w:rPr>
          <w:rFonts w:ascii="Arial" w:hAnsi="Arial" w:cs="Arial"/>
        </w:rPr>
      </w:pPr>
    </w:p>
    <w:p w14:paraId="323E12BF" w14:textId="77777777" w:rsidR="005F35A4" w:rsidRDefault="005F35A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This UPPS has been approved by the following individuals in their official capacities and represents Texas State policy and procedure from the date of this document until superseded.</w:t>
      </w:r>
    </w:p>
    <w:p w14:paraId="1261FD76" w14:textId="77777777" w:rsidR="005F35A4" w:rsidRDefault="005F35A4">
      <w:pPr>
        <w:ind w:left="720"/>
        <w:rPr>
          <w:rFonts w:ascii="Arial" w:hAnsi="Arial" w:cs="Arial"/>
        </w:rPr>
      </w:pPr>
    </w:p>
    <w:p w14:paraId="544543B3" w14:textId="77777777" w:rsidR="005F35A4" w:rsidRDefault="005F35A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Associate Vice President for Enrollment Management and Marketing; senior reviewer of this UPPS</w:t>
      </w:r>
    </w:p>
    <w:p w14:paraId="00430DD6" w14:textId="77777777" w:rsidR="005F35A4" w:rsidRDefault="005F35A4">
      <w:pPr>
        <w:ind w:left="720"/>
        <w:rPr>
          <w:rFonts w:ascii="Arial" w:hAnsi="Arial" w:cs="Arial"/>
        </w:rPr>
      </w:pPr>
    </w:p>
    <w:p w14:paraId="27767C1F" w14:textId="77777777" w:rsidR="005F35A4" w:rsidRDefault="005F35A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Provost and Vice President for Academic Affairs</w:t>
      </w:r>
    </w:p>
    <w:p w14:paraId="07847FA4" w14:textId="77777777" w:rsidR="005F35A4" w:rsidRDefault="005F35A4">
      <w:pPr>
        <w:ind w:left="720"/>
        <w:rPr>
          <w:rFonts w:ascii="Arial" w:hAnsi="Arial" w:cs="Arial"/>
        </w:rPr>
      </w:pPr>
    </w:p>
    <w:p w14:paraId="0121784B" w14:textId="77777777" w:rsidR="005F35A4" w:rsidRDefault="005F35A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President</w:t>
      </w:r>
    </w:p>
    <w:sectPr w:rsidR="005F35A4">
      <w:head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9313F" w14:textId="77777777" w:rsidR="00F80F8F" w:rsidRDefault="00F80F8F" w:rsidP="00B026DD">
      <w:r>
        <w:separator/>
      </w:r>
    </w:p>
  </w:endnote>
  <w:endnote w:type="continuationSeparator" w:id="0">
    <w:p w14:paraId="3F6CF023" w14:textId="77777777" w:rsidR="00F80F8F" w:rsidRDefault="00F80F8F" w:rsidP="00B02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0942F" w14:textId="77777777" w:rsidR="00F80F8F" w:rsidRDefault="00F80F8F" w:rsidP="00B026DD">
      <w:r>
        <w:separator/>
      </w:r>
    </w:p>
  </w:footnote>
  <w:footnote w:type="continuationSeparator" w:id="0">
    <w:p w14:paraId="7ADCD003" w14:textId="77777777" w:rsidR="00F80F8F" w:rsidRDefault="00F80F8F" w:rsidP="00B02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CD6D4" w14:textId="77777777" w:rsidR="00B026DD" w:rsidRDefault="00B026DD" w:rsidP="003729A1">
    <w:pPr>
      <w:pStyle w:val="Header"/>
      <w:tabs>
        <w:tab w:val="clear" w:pos="4320"/>
        <w:tab w:val="clear" w:pos="8640"/>
        <w:tab w:val="left" w:pos="57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DB4"/>
    <w:rsid w:val="0003451F"/>
    <w:rsid w:val="000C1360"/>
    <w:rsid w:val="000E3F19"/>
    <w:rsid w:val="000E4AB9"/>
    <w:rsid w:val="001F57F8"/>
    <w:rsid w:val="001F598E"/>
    <w:rsid w:val="00326525"/>
    <w:rsid w:val="003729A1"/>
    <w:rsid w:val="004009D5"/>
    <w:rsid w:val="00433EFC"/>
    <w:rsid w:val="00457D26"/>
    <w:rsid w:val="0053093C"/>
    <w:rsid w:val="005D3D07"/>
    <w:rsid w:val="005F35A4"/>
    <w:rsid w:val="005F515E"/>
    <w:rsid w:val="006441A9"/>
    <w:rsid w:val="00681896"/>
    <w:rsid w:val="00704776"/>
    <w:rsid w:val="0071789A"/>
    <w:rsid w:val="007D3914"/>
    <w:rsid w:val="007F64B6"/>
    <w:rsid w:val="0083541F"/>
    <w:rsid w:val="008D0872"/>
    <w:rsid w:val="00954BD2"/>
    <w:rsid w:val="009B0D67"/>
    <w:rsid w:val="009B627D"/>
    <w:rsid w:val="009B6DB4"/>
    <w:rsid w:val="009E50FE"/>
    <w:rsid w:val="00A865CB"/>
    <w:rsid w:val="00B026DD"/>
    <w:rsid w:val="00B35B42"/>
    <w:rsid w:val="00C50AD3"/>
    <w:rsid w:val="00CA72F1"/>
    <w:rsid w:val="00E84D97"/>
    <w:rsid w:val="00E87A22"/>
    <w:rsid w:val="00EB19D2"/>
    <w:rsid w:val="00F8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E0FCF1"/>
  <w15:chartTrackingRefBased/>
  <w15:docId w15:val="{A5CC414D-5EAE-4B53-94E1-36EA1C6BE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locked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locked/>
    <w:rPr>
      <w:rFonts w:ascii="Consolas" w:hAnsi="Consolas" w:cs="Consolas" w:hint="default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Pr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Pr>
      <w:sz w:val="24"/>
      <w:szCs w:val="24"/>
    </w:rPr>
  </w:style>
  <w:style w:type="paragraph" w:styleId="BodyTextIndent">
    <w:name w:val="Body Text Indent"/>
    <w:basedOn w:val="Normal"/>
    <w:link w:val="BodyTextIndentChar"/>
    <w:pPr>
      <w:ind w:left="720" w:hanging="720"/>
    </w:pPr>
  </w:style>
  <w:style w:type="character" w:customStyle="1" w:styleId="BodyTextIndentChar">
    <w:name w:val="Body Text Indent Char"/>
    <w:link w:val="BodyTextIndent"/>
    <w:locked/>
    <w:rPr>
      <w:sz w:val="24"/>
      <w:szCs w:val="24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locked/>
    <w:rPr>
      <w:rFonts w:ascii="Tahoma" w:hAnsi="Tahoma" w:cs="Tahoma" w:hint="default"/>
      <w:sz w:val="16"/>
      <w:szCs w:val="16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Pr>
      <w:rFonts w:ascii="Tahoma" w:hAnsi="Tahoma" w:cs="Tahoma" w:hint="default"/>
      <w:sz w:val="16"/>
      <w:szCs w:val="16"/>
    </w:rPr>
  </w:style>
  <w:style w:type="character" w:styleId="Hyperlink">
    <w:name w:val="Hyperlink"/>
    <w:rsid w:val="00B026DD"/>
    <w:rPr>
      <w:color w:val="0000FF"/>
      <w:u w:val="single"/>
    </w:rPr>
  </w:style>
  <w:style w:type="character" w:styleId="FollowedHyperlink">
    <w:name w:val="FollowedHyperlink"/>
    <w:basedOn w:val="DefaultParagraphFont"/>
    <w:rsid w:val="00E84D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s-ascii"/>
  <w:optimizeForBrowser/>
  <w:doNotRelyOnCSS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xreg.sos.state.tx.us/public/readtac$ext.TacPage?sl=R&amp;app=9&amp;p_dir=&amp;p_rloc=&amp;p_tloc=&amp;p_ploc=&amp;pg=1&amp;p_tac=&amp;ti=19&amp;pt=1&amp;ch=4&amp;rl=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tatutes.legis.state.tx.us/Docs/ED/htm/ED.51.ht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atutes.capitol.texas.gov/Docs/TX/htm/TX.11.ht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provost.txst.edu/resources-faculty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dos.txstate.edu/handboo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593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UPPS No. 02.06.01, Excused Absences for Religious Holy Days</vt:lpstr>
    </vt:vector>
  </TitlesOfParts>
  <Company>SWT</Company>
  <LinksUpToDate>false</LinksUpToDate>
  <CharactersWithSpaces>4299</CharactersWithSpaces>
  <SharedDoc>false</SharedDoc>
  <HLinks>
    <vt:vector size="12" baseType="variant">
      <vt:variant>
        <vt:i4>1966106</vt:i4>
      </vt:variant>
      <vt:variant>
        <vt:i4>3</vt:i4>
      </vt:variant>
      <vt:variant>
        <vt:i4>0</vt:i4>
      </vt:variant>
      <vt:variant>
        <vt:i4>5</vt:i4>
      </vt:variant>
      <vt:variant>
        <vt:lpwstr>http://www.txstate.edu/facultysenate/about/faculty-handbook.html</vt:lpwstr>
      </vt:variant>
      <vt:variant>
        <vt:lpwstr/>
      </vt:variant>
      <vt:variant>
        <vt:i4>1179656</vt:i4>
      </vt:variant>
      <vt:variant>
        <vt:i4>0</vt:i4>
      </vt:variant>
      <vt:variant>
        <vt:i4>0</vt:i4>
      </vt:variant>
      <vt:variant>
        <vt:i4>5</vt:i4>
      </vt:variant>
      <vt:variant>
        <vt:lpwstr>http://www.dos.txstate.edu/handbook.html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UPPS No. 02.06.01, Excused Absences for Religious Holy Days</dc:title>
  <dc:subject/>
  <dc:creator>SWT User</dc:creator>
  <cp:keywords/>
  <cp:lastModifiedBy>Martinez, Iza N</cp:lastModifiedBy>
  <cp:revision>3</cp:revision>
  <cp:lastPrinted>2020-01-30T19:02:00Z</cp:lastPrinted>
  <dcterms:created xsi:type="dcterms:W3CDTF">2020-02-04T14:50:00Z</dcterms:created>
  <dcterms:modified xsi:type="dcterms:W3CDTF">2023-04-06T13:25:00Z</dcterms:modified>
</cp:coreProperties>
</file>