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D" w:rsidRDefault="005157CD" w:rsidP="005157CD">
      <w:pPr>
        <w:rPr>
          <w:b/>
        </w:rPr>
      </w:pPr>
      <w:r>
        <w:rPr>
          <w:b/>
        </w:rPr>
        <w:t xml:space="preserve">References Used in Presentation </w:t>
      </w:r>
    </w:p>
    <w:p w:rsidR="005157CD" w:rsidRDefault="005157CD" w:rsidP="005157CD">
      <w:pPr>
        <w:rPr>
          <w:b/>
        </w:rPr>
      </w:pPr>
    </w:p>
    <w:p w:rsidR="005157CD" w:rsidRDefault="005157CD" w:rsidP="005157CD">
      <w:pPr>
        <w:pStyle w:val="ListParagraph"/>
        <w:numPr>
          <w:ilvl w:val="0"/>
          <w:numId w:val="7"/>
        </w:numPr>
        <w:spacing w:after="160" w:line="256" w:lineRule="auto"/>
        <w:jc w:val="left"/>
      </w:pPr>
      <w:r>
        <w:t xml:space="preserve">Baker, M. (2010). Quantum dots, </w:t>
      </w:r>
      <w:proofErr w:type="spellStart"/>
      <w:r>
        <w:t>nanodiamonds</w:t>
      </w:r>
      <w:proofErr w:type="spellEnd"/>
      <w:r>
        <w:t xml:space="preserve"> and other </w:t>
      </w:r>
      <w:proofErr w:type="spellStart"/>
      <w:r>
        <w:t>nanomaterials</w:t>
      </w:r>
      <w:proofErr w:type="spellEnd"/>
      <w:r>
        <w:t xml:space="preserve"> broaden researchers' tools for watching biology. </w:t>
      </w:r>
      <w:r>
        <w:rPr>
          <w:i/>
          <w:iCs/>
        </w:rPr>
        <w:t xml:space="preserve">Nature Methods, </w:t>
      </w:r>
      <w:proofErr w:type="gramStart"/>
      <w:r>
        <w:rPr>
          <w:i/>
          <w:iCs/>
        </w:rPr>
        <w:t>7</w:t>
      </w:r>
      <w:r>
        <w:t xml:space="preserve"> ,</w:t>
      </w:r>
      <w:proofErr w:type="gramEnd"/>
      <w:r>
        <w:t xml:space="preserve"> 957-962.</w:t>
      </w:r>
    </w:p>
    <w:p w:rsidR="005157CD" w:rsidRDefault="005157CD" w:rsidP="005157CD">
      <w:pPr>
        <w:pStyle w:val="ListParagraph"/>
        <w:numPr>
          <w:ilvl w:val="0"/>
          <w:numId w:val="7"/>
        </w:numPr>
        <w:spacing w:after="160" w:line="256" w:lineRule="auto"/>
        <w:jc w:val="left"/>
      </w:pPr>
      <w:r>
        <w:t xml:space="preserve">Bennett-Woods, D. (2008). Nanotechnology: Ethics and Society. In D. Bennett-Woods, </w:t>
      </w:r>
      <w:r>
        <w:rPr>
          <w:i/>
          <w:iCs/>
        </w:rPr>
        <w:t>Nanotechnology: Ethics and Society</w:t>
      </w:r>
      <w:r>
        <w:t xml:space="preserve"> (pp. 179-193). Taylor &amp; Francis Group.</w:t>
      </w:r>
    </w:p>
    <w:p w:rsidR="005157CD" w:rsidRDefault="005157CD" w:rsidP="005157CD">
      <w:pPr>
        <w:pStyle w:val="ListParagraph"/>
        <w:numPr>
          <w:ilvl w:val="0"/>
          <w:numId w:val="7"/>
        </w:numPr>
        <w:spacing w:after="160" w:line="256" w:lineRule="auto"/>
        <w:jc w:val="left"/>
      </w:pPr>
      <w:proofErr w:type="spellStart"/>
      <w:r>
        <w:t>Dvir</w:t>
      </w:r>
      <w:proofErr w:type="spellEnd"/>
      <w:r>
        <w:t xml:space="preserve">, T., </w:t>
      </w:r>
      <w:proofErr w:type="spellStart"/>
      <w:r>
        <w:t>Timko</w:t>
      </w:r>
      <w:proofErr w:type="spellEnd"/>
      <w:r>
        <w:t xml:space="preserve">, B. P., </w:t>
      </w:r>
      <w:proofErr w:type="spellStart"/>
      <w:r>
        <w:t>Kohane</w:t>
      </w:r>
      <w:proofErr w:type="spellEnd"/>
      <w:r>
        <w:t xml:space="preserve">, D. S., &amp; Langer, R. (2010). </w:t>
      </w:r>
      <w:proofErr w:type="spellStart"/>
      <w:r>
        <w:t>Nanotechnological</w:t>
      </w:r>
      <w:proofErr w:type="spellEnd"/>
      <w:r>
        <w:t xml:space="preserve"> strategies for engineering complex tissues. </w:t>
      </w:r>
      <w:r>
        <w:rPr>
          <w:i/>
          <w:iCs/>
        </w:rPr>
        <w:t xml:space="preserve">Nature </w:t>
      </w:r>
      <w:proofErr w:type="gramStart"/>
      <w:r>
        <w:rPr>
          <w:i/>
          <w:iCs/>
        </w:rPr>
        <w:t>Nanotechnology</w:t>
      </w:r>
      <w:r>
        <w:t xml:space="preserve"> .</w:t>
      </w:r>
      <w:proofErr w:type="gramEnd"/>
    </w:p>
    <w:p w:rsidR="005157CD" w:rsidRDefault="005157CD" w:rsidP="005157CD">
      <w:pPr>
        <w:pStyle w:val="ListParagraph"/>
        <w:numPr>
          <w:ilvl w:val="0"/>
          <w:numId w:val="7"/>
        </w:numPr>
        <w:spacing w:after="160" w:line="256" w:lineRule="auto"/>
        <w:jc w:val="left"/>
      </w:pPr>
      <w:proofErr w:type="spellStart"/>
      <w:r>
        <w:t>EDinformatics</w:t>
      </w:r>
      <w:proofErr w:type="spellEnd"/>
      <w:r>
        <w:t xml:space="preserve">. (2005). </w:t>
      </w:r>
      <w:proofErr w:type="spellStart"/>
      <w:r>
        <w:rPr>
          <w:i/>
          <w:iCs/>
        </w:rPr>
        <w:t>Nanomedicine</w:t>
      </w:r>
      <w:proofErr w:type="spellEnd"/>
      <w:r>
        <w:t xml:space="preserve">. Retrieved June 21, 2013, from </w:t>
      </w:r>
      <w:proofErr w:type="spellStart"/>
      <w:r>
        <w:t>EDinformatics</w:t>
      </w:r>
      <w:proofErr w:type="spellEnd"/>
      <w:r>
        <w:t>: http://www.edinformatics.com/nanotechnology/nanomedicine.htm</w:t>
      </w:r>
    </w:p>
    <w:p w:rsidR="005157CD" w:rsidRDefault="005157CD" w:rsidP="005157CD">
      <w:pPr>
        <w:pStyle w:val="ListParagraph"/>
        <w:numPr>
          <w:ilvl w:val="0"/>
          <w:numId w:val="7"/>
        </w:numPr>
        <w:spacing w:after="160" w:line="256" w:lineRule="auto"/>
        <w:jc w:val="left"/>
      </w:pPr>
      <w:r>
        <w:t xml:space="preserve">Gordon, N., &amp; </w:t>
      </w:r>
      <w:proofErr w:type="spellStart"/>
      <w:r>
        <w:t>Sagman</w:t>
      </w:r>
      <w:proofErr w:type="spellEnd"/>
      <w:r>
        <w:t xml:space="preserve">, U. (2003, February). </w:t>
      </w:r>
      <w:proofErr w:type="spellStart"/>
      <w:r>
        <w:rPr>
          <w:i/>
          <w:iCs/>
        </w:rPr>
        <w:t>Nanomedicine</w:t>
      </w:r>
      <w:proofErr w:type="spellEnd"/>
      <w:r>
        <w:rPr>
          <w:i/>
          <w:iCs/>
        </w:rPr>
        <w:t xml:space="preserve"> Taxonomy.</w:t>
      </w:r>
      <w:r>
        <w:t xml:space="preserve"> Retrieved June 21, 2013, from </w:t>
      </w:r>
      <w:proofErr w:type="spellStart"/>
      <w:r>
        <w:t>Nanomedicina</w:t>
      </w:r>
      <w:proofErr w:type="spellEnd"/>
      <w:r>
        <w:t>: http://www.pain.cz/nanomedicina/files/taxanomy.pdf</w:t>
      </w:r>
    </w:p>
    <w:p w:rsidR="005157CD" w:rsidRDefault="005157CD" w:rsidP="005157CD">
      <w:pPr>
        <w:pStyle w:val="ListParagraph"/>
        <w:numPr>
          <w:ilvl w:val="0"/>
          <w:numId w:val="7"/>
        </w:numPr>
        <w:spacing w:after="160" w:line="256" w:lineRule="auto"/>
        <w:jc w:val="left"/>
      </w:pPr>
      <w:r>
        <w:t xml:space="preserve">JU, M., P, J., P, T., K, V., B, Y., &amp; KT, N. (2013). </w:t>
      </w:r>
      <w:proofErr w:type="spellStart"/>
      <w:r>
        <w:t>Nanomaterials</w:t>
      </w:r>
      <w:proofErr w:type="spellEnd"/>
      <w:r>
        <w:t xml:space="preserve"> for Photo-Based Diagnostic and Therapeutic Applications. . </w:t>
      </w:r>
      <w:proofErr w:type="spellStart"/>
      <w:r>
        <w:rPr>
          <w:i/>
          <w:iCs/>
        </w:rPr>
        <w:t>Theranostics</w:t>
      </w:r>
      <w:proofErr w:type="spellEnd"/>
      <w:r>
        <w:rPr>
          <w:i/>
          <w:iCs/>
        </w:rPr>
        <w:t xml:space="preserve">, </w:t>
      </w:r>
      <w:proofErr w:type="gramStart"/>
      <w:r>
        <w:rPr>
          <w:i/>
          <w:iCs/>
        </w:rPr>
        <w:t>3</w:t>
      </w:r>
      <w:r>
        <w:t xml:space="preserve"> ,</w:t>
      </w:r>
      <w:proofErr w:type="gramEnd"/>
      <w:r>
        <w:t xml:space="preserve"> 152-1666.</w:t>
      </w:r>
    </w:p>
    <w:p w:rsidR="005157CD" w:rsidRDefault="005157CD" w:rsidP="005157CD">
      <w:pPr>
        <w:pStyle w:val="ListParagraph"/>
        <w:numPr>
          <w:ilvl w:val="0"/>
          <w:numId w:val="7"/>
        </w:numPr>
        <w:spacing w:after="160" w:line="256" w:lineRule="auto"/>
        <w:jc w:val="left"/>
      </w:pPr>
      <w:r>
        <w:t xml:space="preserve">Lewinski, N., Calvin, V., &amp; </w:t>
      </w:r>
      <w:proofErr w:type="spellStart"/>
      <w:r>
        <w:t>Drezek</w:t>
      </w:r>
      <w:proofErr w:type="spellEnd"/>
      <w:r>
        <w:t xml:space="preserve">, R. (2008). Cytotoxicity of nanoparticles. </w:t>
      </w:r>
      <w:r>
        <w:rPr>
          <w:i/>
          <w:iCs/>
        </w:rPr>
        <w:t xml:space="preserve">Small, </w:t>
      </w:r>
      <w:proofErr w:type="gramStart"/>
      <w:r>
        <w:rPr>
          <w:i/>
          <w:iCs/>
        </w:rPr>
        <w:t>4</w:t>
      </w:r>
      <w:r>
        <w:t xml:space="preserve"> ,</w:t>
      </w:r>
      <w:proofErr w:type="gramEnd"/>
      <w:r>
        <w:t xml:space="preserve"> 26-49.</w:t>
      </w:r>
    </w:p>
    <w:p w:rsidR="005157CD" w:rsidRDefault="005157CD" w:rsidP="005157CD">
      <w:pPr>
        <w:pStyle w:val="ListParagraph"/>
        <w:numPr>
          <w:ilvl w:val="0"/>
          <w:numId w:val="7"/>
        </w:numPr>
        <w:spacing w:after="160" w:line="256" w:lineRule="auto"/>
        <w:jc w:val="left"/>
      </w:pPr>
      <w:proofErr w:type="spellStart"/>
      <w:r>
        <w:t>Marchant</w:t>
      </w:r>
      <w:proofErr w:type="spellEnd"/>
      <w:r>
        <w:t>, G. E. (2009). Small is Beautiful: What Can Nanotechnology Do for Personalized Medicine</w:t>
      </w:r>
      <w:proofErr w:type="gramStart"/>
      <w:r>
        <w:t>? .</w:t>
      </w:r>
      <w:proofErr w:type="gramEnd"/>
      <w:r>
        <w:t xml:space="preserve"> </w:t>
      </w:r>
      <w:r>
        <w:rPr>
          <w:i/>
          <w:iCs/>
        </w:rPr>
        <w:t xml:space="preserve">Current Pharmacogenomics and Personalized Medicine, </w:t>
      </w:r>
      <w:proofErr w:type="gramStart"/>
      <w:r>
        <w:rPr>
          <w:i/>
          <w:iCs/>
        </w:rPr>
        <w:t>7</w:t>
      </w:r>
      <w:r>
        <w:t xml:space="preserve"> ,</w:t>
      </w:r>
      <w:proofErr w:type="gramEnd"/>
      <w:r>
        <w:t xml:space="preserve"> 231-237.</w:t>
      </w:r>
    </w:p>
    <w:p w:rsidR="005157CD" w:rsidRDefault="005157CD" w:rsidP="005157CD">
      <w:pPr>
        <w:pStyle w:val="ListParagraph"/>
        <w:numPr>
          <w:ilvl w:val="0"/>
          <w:numId w:val="7"/>
        </w:numPr>
        <w:spacing w:after="160" w:line="256" w:lineRule="auto"/>
        <w:jc w:val="left"/>
      </w:pPr>
      <w:proofErr w:type="spellStart"/>
      <w:r>
        <w:t>Santosh</w:t>
      </w:r>
      <w:proofErr w:type="spellEnd"/>
      <w:r>
        <w:t xml:space="preserve"> Kumar, J. (2009, June 13). </w:t>
      </w:r>
      <w:r>
        <w:rPr>
          <w:i/>
          <w:iCs/>
        </w:rPr>
        <w:t>Role of Nanotechnology in Drug Delivery</w:t>
      </w:r>
      <w:r>
        <w:t>. Retrieved June 21, 2013, from Pharmainfo.net: http://www.pharmainfo.net/santosh-kumar-jh/role-nanotechnology-drug-delivery</w:t>
      </w:r>
    </w:p>
    <w:p w:rsidR="005157CD" w:rsidRDefault="005157CD" w:rsidP="005157CD">
      <w:pPr>
        <w:rPr>
          <w:b/>
        </w:rPr>
      </w:pPr>
      <w:r>
        <w:rPr>
          <w:b/>
        </w:rPr>
        <w:t xml:space="preserve">Additional References </w:t>
      </w:r>
    </w:p>
    <w:p w:rsidR="005157CD" w:rsidRDefault="005157CD" w:rsidP="005157CD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r>
        <w:t xml:space="preserve">Woods-Bennett, D. (2008). </w:t>
      </w:r>
      <w:r>
        <w:rPr>
          <w:i/>
          <w:iCs/>
        </w:rPr>
        <w:t xml:space="preserve">Nanotechnology: Ethics and Society. </w:t>
      </w:r>
      <w:r>
        <w:t>New York: CRC Press.</w:t>
      </w:r>
    </w:p>
    <w:p w:rsidR="005157CD" w:rsidRDefault="005157CD" w:rsidP="005157CD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Moor J., and </w:t>
      </w:r>
      <w:proofErr w:type="spellStart"/>
      <w:r>
        <w:t>Weckert</w:t>
      </w:r>
      <w:proofErr w:type="spellEnd"/>
      <w:r>
        <w:t xml:space="preserve"> J., </w:t>
      </w:r>
      <w:proofErr w:type="spellStart"/>
      <w:r>
        <w:t>Roco</w:t>
      </w:r>
      <w:proofErr w:type="spellEnd"/>
      <w:r>
        <w:t xml:space="preserve"> M. C. (Foreword) Edited. (2007), “</w:t>
      </w:r>
      <w:proofErr w:type="spellStart"/>
      <w:r>
        <w:t>Nanoethics</w:t>
      </w:r>
      <w:proofErr w:type="spellEnd"/>
      <w:r>
        <w:t>: The Ethical and Social Implications of Nanotechnology”, ISBN-10: 0470084170, Wiley Publications.</w:t>
      </w:r>
    </w:p>
    <w:p w:rsidR="005157CD" w:rsidRDefault="005157CD" w:rsidP="005157CD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 and Lin P. Edited. (2008), “Nanotechnology and Society”, ISBN-10: 1402062087, Springer Publications.</w:t>
      </w:r>
    </w:p>
    <w:p w:rsidR="005157CD" w:rsidRDefault="005157CD" w:rsidP="005157CD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Allhoff</w:t>
      </w:r>
      <w:proofErr w:type="spellEnd"/>
      <w:r>
        <w:t xml:space="preserve"> F., Lin P., and Moore D. (2010), What Is Nanotechnology and Why Does It Matter: From Science to Ethics, ISBN-10: 1405175443, Wiley-Blackwell Publications</w:t>
      </w:r>
    </w:p>
    <w:p w:rsidR="005157CD" w:rsidRDefault="005157CD" w:rsidP="005157CD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r>
        <w:t xml:space="preserve">Singh, N., </w:t>
      </w:r>
      <w:proofErr w:type="spellStart"/>
      <w:r>
        <w:t>Manshian</w:t>
      </w:r>
      <w:proofErr w:type="spellEnd"/>
      <w:r>
        <w:t xml:space="preserve">, B., Jenkins, G. J., Griffiths, S. M., Williams, P. M., </w:t>
      </w:r>
      <w:proofErr w:type="spellStart"/>
      <w:r>
        <w:t>Maffeis</w:t>
      </w:r>
      <w:proofErr w:type="spellEnd"/>
      <w:r>
        <w:t xml:space="preserve">, T. G., et al. </w:t>
      </w:r>
      <w:proofErr w:type="spellStart"/>
      <w:r>
        <w:t>NanoGenotoxicology</w:t>
      </w:r>
      <w:proofErr w:type="spellEnd"/>
      <w:r>
        <w:t xml:space="preserve">: The DNA Damaging Potential of Engineered </w:t>
      </w:r>
      <w:proofErr w:type="spellStart"/>
      <w:r>
        <w:t>Nanomaterials</w:t>
      </w:r>
      <w:proofErr w:type="spellEnd"/>
      <w:r>
        <w:t xml:space="preserve">. </w:t>
      </w:r>
      <w:proofErr w:type="gramStart"/>
      <w:r>
        <w:rPr>
          <w:i/>
          <w:iCs/>
        </w:rPr>
        <w:t>Biomaterials ,</w:t>
      </w:r>
      <w:proofErr w:type="gramEnd"/>
      <w:r>
        <w:rPr>
          <w:i/>
          <w:iCs/>
        </w:rPr>
        <w:t xml:space="preserve"> 30</w:t>
      </w:r>
      <w:r>
        <w:t>, 3891-3914.</w:t>
      </w:r>
    </w:p>
    <w:p w:rsidR="005157CD" w:rsidRDefault="005157CD" w:rsidP="005157CD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r>
        <w:t xml:space="preserve">Hoyt, V. W., &amp; Mason, E. (2008). Nanotechnology: Emerging Health Issues. </w:t>
      </w:r>
      <w:r>
        <w:rPr>
          <w:i/>
          <w:iCs/>
        </w:rPr>
        <w:t xml:space="preserve">Journal of Chemical Health and </w:t>
      </w:r>
      <w:proofErr w:type="gramStart"/>
      <w:r>
        <w:rPr>
          <w:i/>
          <w:iCs/>
        </w:rPr>
        <w:t>Safety ,</w:t>
      </w:r>
      <w:proofErr w:type="gramEnd"/>
      <w:r>
        <w:rPr>
          <w:i/>
          <w:iCs/>
        </w:rPr>
        <w:t xml:space="preserve"> 15 </w:t>
      </w:r>
      <w:r>
        <w:t>(2), 10-15.</w:t>
      </w:r>
    </w:p>
    <w:p w:rsidR="005157CD" w:rsidRDefault="005157CD" w:rsidP="005157CD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r>
        <w:t xml:space="preserve">Lewinski, N., Colvin, V., &amp; </w:t>
      </w:r>
      <w:proofErr w:type="spellStart"/>
      <w:r>
        <w:t>Drezek</w:t>
      </w:r>
      <w:proofErr w:type="spellEnd"/>
      <w:r>
        <w:t xml:space="preserve">, R. (2007). Cytotoxicity of Nanoparticles. </w:t>
      </w:r>
      <w:proofErr w:type="gramStart"/>
      <w:r>
        <w:rPr>
          <w:i/>
          <w:iCs/>
        </w:rPr>
        <w:t>Small ,</w:t>
      </w:r>
      <w:proofErr w:type="gramEnd"/>
      <w:r>
        <w:rPr>
          <w:i/>
          <w:iCs/>
        </w:rPr>
        <w:t xml:space="preserve"> 4 </w:t>
      </w:r>
      <w:r>
        <w:t>(1), 26-49.</w:t>
      </w:r>
    </w:p>
    <w:p w:rsidR="005157CD" w:rsidRDefault="005157CD" w:rsidP="005157CD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Ostrowski</w:t>
      </w:r>
      <w:proofErr w:type="spellEnd"/>
      <w:r>
        <w:t xml:space="preserve">, A. D., Martin, T., Conti, J., Hurt, I., &amp; </w:t>
      </w:r>
      <w:proofErr w:type="spellStart"/>
      <w:r>
        <w:t>Harthorn</w:t>
      </w:r>
      <w:proofErr w:type="spellEnd"/>
      <w:r>
        <w:t xml:space="preserve">, B. H. (2009). </w:t>
      </w:r>
      <w:proofErr w:type="spellStart"/>
      <w:r>
        <w:t>Nanotoxicology</w:t>
      </w:r>
      <w:proofErr w:type="spellEnd"/>
      <w:r>
        <w:t xml:space="preserve">: Characterizing the Scientific Literature, 2000-2007. </w:t>
      </w:r>
      <w:r>
        <w:rPr>
          <w:i/>
          <w:iCs/>
        </w:rPr>
        <w:t xml:space="preserve">Journal of Nanoparticle </w:t>
      </w:r>
      <w:proofErr w:type="gramStart"/>
      <w:r>
        <w:rPr>
          <w:i/>
          <w:iCs/>
        </w:rPr>
        <w:t>Research ,</w:t>
      </w:r>
      <w:proofErr w:type="gramEnd"/>
      <w:r>
        <w:rPr>
          <w:i/>
          <w:iCs/>
        </w:rPr>
        <w:t xml:space="preserve"> 11 </w:t>
      </w:r>
      <w:r>
        <w:t>(2), 251-257.</w:t>
      </w:r>
    </w:p>
    <w:p w:rsidR="005157CD" w:rsidRDefault="005157CD" w:rsidP="005157CD">
      <w:pPr>
        <w:pStyle w:val="ListParagraph"/>
        <w:numPr>
          <w:ilvl w:val="0"/>
          <w:numId w:val="8"/>
        </w:numPr>
        <w:spacing w:after="160" w:line="256" w:lineRule="auto"/>
        <w:jc w:val="left"/>
        <w:rPr>
          <w:b/>
        </w:rPr>
      </w:pPr>
      <w:proofErr w:type="spellStart"/>
      <w:r>
        <w:t>Nel</w:t>
      </w:r>
      <w:proofErr w:type="spellEnd"/>
      <w:r>
        <w:t xml:space="preserve">, A., Xia, T., </w:t>
      </w:r>
      <w:proofErr w:type="spellStart"/>
      <w:r>
        <w:t>Madler</w:t>
      </w:r>
      <w:proofErr w:type="spellEnd"/>
      <w:r>
        <w:t xml:space="preserve">, L., &amp; Li, N. (2006). Toxic Potential of Materials at the </w:t>
      </w:r>
      <w:proofErr w:type="spellStart"/>
      <w:r>
        <w:t>Nanolevel</w:t>
      </w:r>
      <w:proofErr w:type="spellEnd"/>
      <w:r>
        <w:t xml:space="preserve">. </w:t>
      </w:r>
      <w:r>
        <w:rPr>
          <w:i/>
          <w:iCs/>
        </w:rPr>
        <w:t xml:space="preserve">Science </w:t>
      </w:r>
      <w:r>
        <w:t>(311), 622-627.</w:t>
      </w:r>
    </w:p>
    <w:p w:rsidR="002E40AD" w:rsidRPr="005157CD" w:rsidRDefault="005157CD" w:rsidP="005157CD">
      <w:pPr>
        <w:pStyle w:val="ListParagraph"/>
        <w:numPr>
          <w:ilvl w:val="0"/>
          <w:numId w:val="8"/>
        </w:numPr>
        <w:spacing w:after="160" w:line="256" w:lineRule="auto"/>
        <w:jc w:val="left"/>
      </w:pPr>
      <w:proofErr w:type="spellStart"/>
      <w:r>
        <w:t>Yeganeh</w:t>
      </w:r>
      <w:proofErr w:type="spellEnd"/>
      <w:r>
        <w:t xml:space="preserve">, B., Kull, C. M., Hull, M. S., &amp; Marr, L. C. (2008). Characterization of Airborne Particles </w:t>
      </w:r>
      <w:proofErr w:type="gramStart"/>
      <w:r>
        <w:t>During</w:t>
      </w:r>
      <w:proofErr w:type="gramEnd"/>
      <w:r>
        <w:t xml:space="preserve"> Production of Carbonaceous </w:t>
      </w:r>
      <w:proofErr w:type="spellStart"/>
      <w:r>
        <w:t>Nanomaterials</w:t>
      </w:r>
      <w:proofErr w:type="spellEnd"/>
      <w:r>
        <w:t xml:space="preserve">. </w:t>
      </w:r>
      <w:r w:rsidRPr="005157CD">
        <w:rPr>
          <w:i/>
          <w:iCs/>
        </w:rPr>
        <w:t xml:space="preserve">Environmental Science &amp; </w:t>
      </w:r>
      <w:proofErr w:type="gramStart"/>
      <w:r w:rsidRPr="005157CD">
        <w:rPr>
          <w:i/>
          <w:iCs/>
        </w:rPr>
        <w:t>Technology ,</w:t>
      </w:r>
      <w:proofErr w:type="gramEnd"/>
      <w:r w:rsidRPr="005157CD">
        <w:rPr>
          <w:i/>
          <w:iCs/>
        </w:rPr>
        <w:t xml:space="preserve"> 42 </w:t>
      </w:r>
      <w:r>
        <w:t>(12), 4600-4606.</w:t>
      </w:r>
      <w:bookmarkStart w:id="0" w:name="_GoBack"/>
      <w:bookmarkEnd w:id="0"/>
    </w:p>
    <w:sectPr w:rsidR="002E40AD" w:rsidRPr="005157CD" w:rsidSect="00674FD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AB8" w:rsidRDefault="002F7AB8" w:rsidP="00754C96">
      <w:r>
        <w:separator/>
      </w:r>
    </w:p>
  </w:endnote>
  <w:endnote w:type="continuationSeparator" w:id="0">
    <w:p w:rsidR="002F7AB8" w:rsidRDefault="002F7AB8" w:rsidP="0075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B6C" w:rsidRDefault="00A93B6C" w:rsidP="00A93B6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003A3">
      <w:fldChar w:fldCharType="begin"/>
    </w:r>
    <w:r w:rsidR="00B66EAE">
      <w:instrText xml:space="preserve"> PAGE   \* MERGEFORMAT </w:instrText>
    </w:r>
    <w:r w:rsidR="00D003A3">
      <w:fldChar w:fldCharType="separate"/>
    </w:r>
    <w:r w:rsidR="005157CD" w:rsidRPr="005157CD">
      <w:rPr>
        <w:rFonts w:asciiTheme="majorHAnsi" w:hAnsiTheme="majorHAnsi"/>
        <w:noProof/>
      </w:rPr>
      <w:t>1</w:t>
    </w:r>
    <w:r w:rsidR="00D003A3">
      <w:rPr>
        <w:rFonts w:asciiTheme="majorHAnsi" w:hAnsiTheme="majorHAnsi"/>
        <w:noProof/>
      </w:rPr>
      <w:fldChar w:fldCharType="end"/>
    </w:r>
  </w:p>
  <w:p w:rsidR="00A93B6C" w:rsidRDefault="00A93B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AB8" w:rsidRDefault="002F7AB8" w:rsidP="00754C96">
      <w:r>
        <w:separator/>
      </w:r>
    </w:p>
  </w:footnote>
  <w:footnote w:type="continuationSeparator" w:id="0">
    <w:p w:rsidR="002F7AB8" w:rsidRDefault="002F7AB8" w:rsidP="00754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 w:val="28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4C96" w:rsidRDefault="001E12AA" w:rsidP="00754C96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 w:cstheme="majorBidi"/>
            <w:sz w:val="28"/>
            <w:szCs w:val="32"/>
          </w:rPr>
          <w:t xml:space="preserve">Module </w:t>
        </w:r>
        <w:r w:rsidR="0071007A">
          <w:rPr>
            <w:rFonts w:eastAsiaTheme="majorEastAsia" w:cstheme="majorBidi"/>
            <w:sz w:val="28"/>
            <w:szCs w:val="32"/>
          </w:rPr>
          <w:t>7</w:t>
        </w:r>
        <w:r w:rsidR="002E40AD">
          <w:rPr>
            <w:rFonts w:eastAsiaTheme="majorEastAsia" w:cstheme="majorBidi"/>
            <w:sz w:val="28"/>
            <w:szCs w:val="32"/>
          </w:rPr>
          <w:t>A</w:t>
        </w:r>
        <w:r w:rsidR="00754C96" w:rsidRPr="00803C5D">
          <w:rPr>
            <w:rFonts w:eastAsiaTheme="majorEastAsia" w:cstheme="majorBidi"/>
            <w:sz w:val="28"/>
            <w:szCs w:val="32"/>
          </w:rPr>
          <w:t xml:space="preserve">: </w:t>
        </w:r>
        <w:r w:rsidR="0071007A">
          <w:rPr>
            <w:rFonts w:eastAsiaTheme="majorEastAsia" w:cstheme="majorBidi"/>
            <w:sz w:val="28"/>
            <w:szCs w:val="32"/>
          </w:rPr>
          <w:t>Nanotechnology in Health and Medicine</w:t>
        </w:r>
      </w:p>
    </w:sdtContent>
  </w:sdt>
  <w:p w:rsidR="00754C96" w:rsidRDefault="00754C96">
    <w:pPr>
      <w:pStyle w:val="Header"/>
    </w:pPr>
  </w:p>
  <w:p w:rsidR="00754C96" w:rsidRDefault="00754C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EBE"/>
    <w:multiLevelType w:val="hybridMultilevel"/>
    <w:tmpl w:val="3CBC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CB0"/>
    <w:multiLevelType w:val="hybridMultilevel"/>
    <w:tmpl w:val="2E420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6354"/>
    <w:multiLevelType w:val="hybridMultilevel"/>
    <w:tmpl w:val="123CF4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DA21B3"/>
    <w:multiLevelType w:val="hybridMultilevel"/>
    <w:tmpl w:val="197AD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70A6"/>
    <w:multiLevelType w:val="hybridMultilevel"/>
    <w:tmpl w:val="B1046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5395A"/>
    <w:multiLevelType w:val="hybridMultilevel"/>
    <w:tmpl w:val="CE0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35439"/>
    <w:multiLevelType w:val="hybridMultilevel"/>
    <w:tmpl w:val="C4C2C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2A47B99"/>
    <w:multiLevelType w:val="hybridMultilevel"/>
    <w:tmpl w:val="D95AD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D15"/>
    <w:rsid w:val="000036AB"/>
    <w:rsid w:val="00023F60"/>
    <w:rsid w:val="000777B9"/>
    <w:rsid w:val="0010443B"/>
    <w:rsid w:val="00146D15"/>
    <w:rsid w:val="001C3DD6"/>
    <w:rsid w:val="001E12AA"/>
    <w:rsid w:val="002119EF"/>
    <w:rsid w:val="002830AD"/>
    <w:rsid w:val="002A32CB"/>
    <w:rsid w:val="002E128D"/>
    <w:rsid w:val="002E40AD"/>
    <w:rsid w:val="002E45A9"/>
    <w:rsid w:val="002E5BEA"/>
    <w:rsid w:val="002F374C"/>
    <w:rsid w:val="002F7AB8"/>
    <w:rsid w:val="003344B0"/>
    <w:rsid w:val="00413D1E"/>
    <w:rsid w:val="00415CC3"/>
    <w:rsid w:val="00474C52"/>
    <w:rsid w:val="004921AD"/>
    <w:rsid w:val="005157CD"/>
    <w:rsid w:val="005828BC"/>
    <w:rsid w:val="00594BD4"/>
    <w:rsid w:val="005A0561"/>
    <w:rsid w:val="00632B9F"/>
    <w:rsid w:val="00674FD8"/>
    <w:rsid w:val="006B6344"/>
    <w:rsid w:val="0071007A"/>
    <w:rsid w:val="00754C96"/>
    <w:rsid w:val="007C4851"/>
    <w:rsid w:val="00803C5D"/>
    <w:rsid w:val="008F6987"/>
    <w:rsid w:val="00952732"/>
    <w:rsid w:val="00956DAA"/>
    <w:rsid w:val="00971DD3"/>
    <w:rsid w:val="0098497B"/>
    <w:rsid w:val="00996972"/>
    <w:rsid w:val="009B53B0"/>
    <w:rsid w:val="00A93B6C"/>
    <w:rsid w:val="00AC43E6"/>
    <w:rsid w:val="00AC5178"/>
    <w:rsid w:val="00B200B4"/>
    <w:rsid w:val="00B66EAE"/>
    <w:rsid w:val="00BE2537"/>
    <w:rsid w:val="00C46073"/>
    <w:rsid w:val="00CE691E"/>
    <w:rsid w:val="00D003A3"/>
    <w:rsid w:val="00D0431F"/>
    <w:rsid w:val="00D50F08"/>
    <w:rsid w:val="00D61736"/>
    <w:rsid w:val="00E3154F"/>
    <w:rsid w:val="00EE06CD"/>
    <w:rsid w:val="00F01E00"/>
    <w:rsid w:val="00F17EAE"/>
    <w:rsid w:val="00F5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D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C96"/>
  </w:style>
  <w:style w:type="paragraph" w:styleId="Footer">
    <w:name w:val="footer"/>
    <w:basedOn w:val="Normal"/>
    <w:link w:val="FooterChar"/>
    <w:uiPriority w:val="99"/>
    <w:unhideWhenUsed/>
    <w:rsid w:val="00754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C96"/>
  </w:style>
  <w:style w:type="paragraph" w:styleId="BalloonText">
    <w:name w:val="Balloon Text"/>
    <w:basedOn w:val="Normal"/>
    <w:link w:val="BalloonTextChar"/>
    <w:uiPriority w:val="99"/>
    <w:semiHidden/>
    <w:unhideWhenUsed/>
    <w:rsid w:val="00754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40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7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7A: Nanotechnology in Health and Medicine</vt:lpstr>
    </vt:vector>
  </TitlesOfParts>
  <Company>Texas State University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Module 7A: Nanotechnology in Health and Medicine</dc:title>
  <dc:creator>Microscope</dc:creator>
  <cp:lastModifiedBy>Alvarez Andrade, Lucio Andres</cp:lastModifiedBy>
  <cp:revision>2</cp:revision>
  <dcterms:created xsi:type="dcterms:W3CDTF">2014-04-08T14:57:00Z</dcterms:created>
  <dcterms:modified xsi:type="dcterms:W3CDTF">2014-04-08T14:57:00Z</dcterms:modified>
</cp:coreProperties>
</file>