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5489" w14:textId="38A7EDB4" w:rsidR="00EC4F60" w:rsidRDefault="00EC4F60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1D56D561" w14:textId="2744AC8D" w:rsidR="00EC4F60" w:rsidRDefault="00EC4F60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109C6D8D" w14:textId="77777777" w:rsidR="00EC4F60" w:rsidRDefault="00EC4F60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76AD7BBC" w14:textId="1B8C204E" w:rsidR="000C6724" w:rsidRDefault="00C3478F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Internal </w:t>
      </w:r>
      <w:r w:rsidR="00DD6D11" w:rsidRPr="00872A41">
        <w:rPr>
          <w:rFonts w:ascii="Arial" w:eastAsia="Times New Roman" w:hAnsi="Arial" w:cs="Arial"/>
          <w:b/>
          <w:bCs/>
          <w:kern w:val="36"/>
          <w:sz w:val="24"/>
          <w:szCs w:val="24"/>
        </w:rPr>
        <w:t>Audit</w:t>
      </w:r>
      <w:r w:rsidR="00DD6D11" w:rsidRPr="00872A41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26304A">
        <w:rPr>
          <w:rFonts w:ascii="Arial" w:eastAsia="Times New Roman" w:hAnsi="Arial" w:cs="Arial"/>
          <w:b/>
          <w:bCs/>
          <w:sz w:val="24"/>
          <w:szCs w:val="24"/>
        </w:rPr>
        <w:t>UPPS No. 04.03.01</w:t>
      </w:r>
      <w:r w:rsidR="0026304A">
        <w:rPr>
          <w:rFonts w:ascii="Arial" w:eastAsia="Times New Roman" w:hAnsi="Arial" w:cs="Arial"/>
          <w:b/>
          <w:bCs/>
          <w:sz w:val="24"/>
          <w:szCs w:val="24"/>
        </w:rPr>
        <w:br/>
        <w:t xml:space="preserve">Issue No. </w:t>
      </w:r>
      <w:r w:rsidR="00EC4F60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340E86ED" w14:textId="5B4BFC84" w:rsidR="00872A41" w:rsidRDefault="000C6724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6304A">
        <w:rPr>
          <w:rFonts w:ascii="Arial" w:eastAsia="Times New Roman" w:hAnsi="Arial" w:cs="Arial"/>
          <w:b/>
          <w:bCs/>
          <w:sz w:val="24"/>
          <w:szCs w:val="24"/>
        </w:rPr>
        <w:t xml:space="preserve">Effective Date: </w:t>
      </w:r>
      <w:r w:rsidR="00EC4F60">
        <w:rPr>
          <w:rFonts w:ascii="Arial" w:eastAsia="Times New Roman" w:hAnsi="Arial" w:cs="Arial"/>
          <w:b/>
          <w:bCs/>
          <w:sz w:val="24"/>
          <w:szCs w:val="24"/>
        </w:rPr>
        <w:t>04/01/2022</w:t>
      </w:r>
    </w:p>
    <w:p w14:paraId="5F1A6C86" w14:textId="11CC7E92" w:rsidR="000C6724" w:rsidRPr="00872A41" w:rsidRDefault="000C6724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Next Review Date: 04/01/</w:t>
      </w:r>
      <w:r w:rsidR="00772B8C">
        <w:rPr>
          <w:rFonts w:ascii="Arial" w:eastAsia="Times New Roman" w:hAnsi="Arial" w:cs="Arial"/>
          <w:b/>
          <w:bCs/>
          <w:sz w:val="24"/>
          <w:szCs w:val="24"/>
        </w:rPr>
        <w:t xml:space="preserve">2027 </w:t>
      </w:r>
      <w:r w:rsidR="008B1774">
        <w:rPr>
          <w:rFonts w:ascii="Arial" w:eastAsia="Times New Roman" w:hAnsi="Arial" w:cs="Arial"/>
          <w:b/>
          <w:bCs/>
          <w:sz w:val="24"/>
          <w:szCs w:val="24"/>
        </w:rPr>
        <w:t>(E5Y)</w:t>
      </w:r>
    </w:p>
    <w:p w14:paraId="0967EDFD" w14:textId="1496EF73" w:rsidR="003A0A2B" w:rsidRDefault="008B1774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Sr. Reviewer: Director, </w:t>
      </w:r>
      <w:r w:rsidR="00B43D3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EC4F60">
        <w:rPr>
          <w:rFonts w:ascii="Arial" w:eastAsia="Times New Roman" w:hAnsi="Arial" w:cs="Arial"/>
          <w:b/>
          <w:bCs/>
          <w:sz w:val="24"/>
          <w:szCs w:val="24"/>
        </w:rPr>
        <w:t>exas State University System</w:t>
      </w:r>
      <w:r w:rsidR="00B43D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06AC" w:rsidRPr="00C8230E">
        <w:rPr>
          <w:rFonts w:ascii="Arial" w:eastAsia="Times New Roman" w:hAnsi="Arial" w:cs="Arial"/>
          <w:b/>
          <w:sz w:val="24"/>
          <w:szCs w:val="24"/>
        </w:rPr>
        <w:t>Office of Internal Audit</w:t>
      </w:r>
      <w:r w:rsidR="00F65C82">
        <w:rPr>
          <w:rFonts w:ascii="Arial" w:eastAsia="Times New Roman" w:hAnsi="Arial" w:cs="Arial"/>
          <w:b/>
          <w:sz w:val="24"/>
          <w:szCs w:val="24"/>
        </w:rPr>
        <w:t>, Texas State University</w:t>
      </w:r>
    </w:p>
    <w:p w14:paraId="54965052" w14:textId="617F847B" w:rsidR="00EC4F60" w:rsidRDefault="00EC4F60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39846347" w14:textId="7755E797" w:rsidR="00DD6D11" w:rsidRDefault="003A0A2B" w:rsidP="004373DD">
      <w:pPr>
        <w:tabs>
          <w:tab w:val="left" w:pos="72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E1E9F56" w14:textId="7C9D4017" w:rsidR="00761695" w:rsidRDefault="00761695" w:rsidP="004373DD">
      <w:pPr>
        <w:tabs>
          <w:tab w:val="left" w:pos="720"/>
          <w:tab w:val="left" w:pos="5760"/>
        </w:tabs>
        <w:spacing w:after="0" w:line="240" w:lineRule="auto"/>
        <w:ind w:left="5760" w:hanging="576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72A41"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37B09EB4" w14:textId="0DC52C0C" w:rsidR="00761695" w:rsidRDefault="00761695" w:rsidP="004373DD">
      <w:pPr>
        <w:tabs>
          <w:tab w:val="left" w:pos="720"/>
          <w:tab w:val="left" w:pos="5760"/>
        </w:tabs>
        <w:spacing w:after="0" w:line="240" w:lineRule="auto"/>
        <w:ind w:left="5760" w:hanging="576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03774DD" w14:textId="68A83BB6" w:rsidR="00761695" w:rsidRPr="00761695" w:rsidRDefault="00761695" w:rsidP="004373DD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 w:rsidRPr="00761695">
        <w:rPr>
          <w:rFonts w:ascii="Arial" w:eastAsia="Times New Roman" w:hAnsi="Arial" w:cs="Arial"/>
          <w:i/>
          <w:iCs/>
          <w:sz w:val="24"/>
          <w:szCs w:val="24"/>
        </w:rPr>
        <w:t>Texas State University is committed to establishing and maintaining adequate internal controls to ensure achievement of the Texas State University System goals and objectives.</w:t>
      </w:r>
    </w:p>
    <w:p w14:paraId="5AE74E10" w14:textId="77777777" w:rsidR="00761695" w:rsidRPr="00872A41" w:rsidRDefault="00761695" w:rsidP="004373DD">
      <w:pPr>
        <w:tabs>
          <w:tab w:val="left" w:pos="720"/>
          <w:tab w:val="left" w:pos="5760"/>
        </w:tabs>
        <w:spacing w:after="0" w:line="240" w:lineRule="auto"/>
        <w:ind w:left="5760" w:hanging="576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6E16B7E" w14:textId="59C90FC9" w:rsidR="00DD6D11" w:rsidRPr="00872A41" w:rsidRDefault="00DD6D11" w:rsidP="004373D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72A41">
        <w:rPr>
          <w:rFonts w:ascii="Arial" w:eastAsia="Times New Roman" w:hAnsi="Arial" w:cs="Arial"/>
          <w:b/>
          <w:bCs/>
          <w:sz w:val="24"/>
          <w:szCs w:val="24"/>
        </w:rPr>
        <w:t>01.</w:t>
      </w:r>
      <w:r w:rsidRPr="00872A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61695">
        <w:rPr>
          <w:rFonts w:ascii="Arial" w:eastAsia="Times New Roman" w:hAnsi="Arial" w:cs="Arial"/>
          <w:b/>
          <w:bCs/>
          <w:sz w:val="24"/>
          <w:szCs w:val="24"/>
        </w:rPr>
        <w:t xml:space="preserve">BACKGROUND INFORMATION </w:t>
      </w:r>
    </w:p>
    <w:p w14:paraId="30E58C4D" w14:textId="77777777" w:rsidR="00872A41" w:rsidRDefault="00872A4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1444368" w14:textId="1B90DAD8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>01.01</w:t>
      </w:r>
      <w:r w:rsidRPr="00872A41">
        <w:rPr>
          <w:rFonts w:ascii="Arial" w:eastAsia="Times New Roman" w:hAnsi="Arial" w:cs="Arial"/>
          <w:sz w:val="24"/>
          <w:szCs w:val="24"/>
        </w:rPr>
        <w:tab/>
        <w:t>Internal auditing is an independent objective, assurance</w:t>
      </w:r>
      <w:r w:rsidR="004931E0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and consulting activity designed to add value to an organization; improve its operations; and otherwise assist accomplishment of its objectives by bringing a systematic, disciplined approach to evaluate and improve the effectiveness of control, governance, and risk management processes. </w:t>
      </w:r>
    </w:p>
    <w:p w14:paraId="62DADA06" w14:textId="77777777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0EB1218" w14:textId="64B454F6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>01.02</w:t>
      </w:r>
      <w:r w:rsidRPr="00872A41">
        <w:rPr>
          <w:rFonts w:ascii="Arial" w:eastAsia="Times New Roman" w:hAnsi="Arial" w:cs="Arial"/>
          <w:sz w:val="24"/>
          <w:szCs w:val="24"/>
        </w:rPr>
        <w:tab/>
      </w:r>
      <w:r w:rsidR="00922A27" w:rsidRPr="00872A41">
        <w:rPr>
          <w:rFonts w:ascii="Arial" w:eastAsia="Times New Roman" w:hAnsi="Arial" w:cs="Arial"/>
          <w:sz w:val="24"/>
          <w:szCs w:val="24"/>
        </w:rPr>
        <w:t>The Texas State University System (</w:t>
      </w:r>
      <w:r w:rsidR="000C6724">
        <w:rPr>
          <w:rFonts w:ascii="Arial" w:eastAsia="Times New Roman" w:hAnsi="Arial" w:cs="Arial"/>
          <w:sz w:val="24"/>
          <w:szCs w:val="24"/>
        </w:rPr>
        <w:t>TSUS</w:t>
      </w:r>
      <w:r w:rsidR="00922A27" w:rsidRPr="00872A41">
        <w:rPr>
          <w:rFonts w:ascii="Arial" w:eastAsia="Times New Roman" w:hAnsi="Arial" w:cs="Arial"/>
          <w:sz w:val="24"/>
          <w:szCs w:val="24"/>
        </w:rPr>
        <w:t>)</w:t>
      </w:r>
      <w:r w:rsidR="000C6724">
        <w:rPr>
          <w:rFonts w:ascii="Arial" w:eastAsia="Times New Roman" w:hAnsi="Arial" w:cs="Arial"/>
          <w:sz w:val="24"/>
          <w:szCs w:val="24"/>
        </w:rPr>
        <w:t xml:space="preserve"> Board of Regents</w:t>
      </w:r>
      <w:r w:rsidR="00922A27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Pr="00872A41">
        <w:rPr>
          <w:rFonts w:ascii="Arial" w:eastAsia="Times New Roman" w:hAnsi="Arial" w:cs="Arial"/>
          <w:sz w:val="24"/>
          <w:szCs w:val="24"/>
        </w:rPr>
        <w:t>is primarily responsible for providing governance, guidance</w:t>
      </w:r>
      <w:r w:rsidR="004931E0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and oversight of management within the </w:t>
      </w:r>
      <w:r w:rsidR="007636BB">
        <w:rPr>
          <w:rFonts w:ascii="Arial" w:eastAsia="Times New Roman" w:hAnsi="Arial" w:cs="Arial"/>
          <w:sz w:val="24"/>
          <w:szCs w:val="24"/>
        </w:rPr>
        <w:t>TSUS</w:t>
      </w:r>
      <w:r w:rsidRPr="00872A41">
        <w:rPr>
          <w:rFonts w:ascii="Arial" w:eastAsia="Times New Roman" w:hAnsi="Arial" w:cs="Arial"/>
          <w:sz w:val="24"/>
          <w:szCs w:val="24"/>
        </w:rPr>
        <w:t xml:space="preserve">. Texas State </w:t>
      </w:r>
      <w:r w:rsidR="0026304A">
        <w:rPr>
          <w:rFonts w:ascii="Arial" w:eastAsia="Times New Roman" w:hAnsi="Arial" w:cs="Arial"/>
          <w:sz w:val="24"/>
          <w:szCs w:val="24"/>
        </w:rPr>
        <w:t xml:space="preserve">University management </w:t>
      </w:r>
      <w:r w:rsidRPr="00872A41">
        <w:rPr>
          <w:rFonts w:ascii="Arial" w:eastAsia="Times New Roman" w:hAnsi="Arial" w:cs="Arial"/>
          <w:sz w:val="24"/>
          <w:szCs w:val="24"/>
        </w:rPr>
        <w:t xml:space="preserve">is responsible for establishing and maintaining adequate internal controls to ensure achievement of </w:t>
      </w:r>
      <w:r w:rsidR="004931E0">
        <w:rPr>
          <w:rFonts w:ascii="Arial" w:eastAsia="Times New Roman" w:hAnsi="Arial" w:cs="Arial"/>
          <w:sz w:val="24"/>
          <w:szCs w:val="24"/>
        </w:rPr>
        <w:t>TSUS</w:t>
      </w:r>
      <w:r w:rsidRPr="00872A41">
        <w:rPr>
          <w:rFonts w:ascii="Arial" w:eastAsia="Times New Roman" w:hAnsi="Arial" w:cs="Arial"/>
          <w:sz w:val="24"/>
          <w:szCs w:val="24"/>
        </w:rPr>
        <w:t xml:space="preserve"> goals and objectives. The internal audit function is designed to provide positive support to the</w:t>
      </w:r>
      <w:r w:rsidR="003A0A2B">
        <w:rPr>
          <w:rFonts w:ascii="Arial" w:eastAsia="Times New Roman" w:hAnsi="Arial" w:cs="Arial"/>
          <w:sz w:val="24"/>
          <w:szCs w:val="24"/>
        </w:rPr>
        <w:t xml:space="preserve"> TSUS</w:t>
      </w:r>
      <w:r w:rsidRPr="00872A41">
        <w:rPr>
          <w:rFonts w:ascii="Arial" w:eastAsia="Times New Roman" w:hAnsi="Arial" w:cs="Arial"/>
          <w:sz w:val="24"/>
          <w:szCs w:val="24"/>
        </w:rPr>
        <w:t xml:space="preserve"> Board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 of Regents</w:t>
      </w:r>
      <w:r w:rsidRPr="00872A41">
        <w:rPr>
          <w:rFonts w:ascii="Arial" w:eastAsia="Times New Roman" w:hAnsi="Arial" w:cs="Arial"/>
          <w:sz w:val="24"/>
          <w:szCs w:val="24"/>
        </w:rPr>
        <w:t xml:space="preserve">, 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and to </w:t>
      </w:r>
      <w:r w:rsidR="004931E0">
        <w:rPr>
          <w:rFonts w:ascii="Arial" w:eastAsia="Times New Roman" w:hAnsi="Arial" w:cs="Arial"/>
          <w:sz w:val="24"/>
          <w:szCs w:val="24"/>
        </w:rPr>
        <w:t>TSUS</w:t>
      </w:r>
      <w:r w:rsidR="00872A41">
        <w:rPr>
          <w:rFonts w:ascii="Arial" w:eastAsia="Times New Roman" w:hAnsi="Arial" w:cs="Arial"/>
          <w:sz w:val="24"/>
          <w:szCs w:val="24"/>
        </w:rPr>
        <w:t xml:space="preserve"> and c</w:t>
      </w:r>
      <w:r w:rsidRPr="00872A41">
        <w:rPr>
          <w:rFonts w:ascii="Arial" w:eastAsia="Times New Roman" w:hAnsi="Arial" w:cs="Arial"/>
          <w:sz w:val="24"/>
          <w:szCs w:val="24"/>
        </w:rPr>
        <w:t>omponent administrations in the effective discharge of their respective responsibilities.</w:t>
      </w:r>
      <w:r w:rsidR="00762FD2" w:rsidRPr="00762FD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62FD2" w:rsidRPr="00762FD2">
        <w:rPr>
          <w:rFonts w:ascii="Arial" w:hAnsi="Arial" w:cs="Arial"/>
          <w:sz w:val="24"/>
          <w:szCs w:val="24"/>
        </w:rPr>
        <w:t xml:space="preserve">Texas State management should contact the </w:t>
      </w:r>
      <w:r w:rsidR="00EC4F60">
        <w:rPr>
          <w:rFonts w:ascii="Arial" w:hAnsi="Arial" w:cs="Arial"/>
          <w:sz w:val="24"/>
          <w:szCs w:val="24"/>
        </w:rPr>
        <w:t>d</w:t>
      </w:r>
      <w:r w:rsidR="00762FD2" w:rsidRPr="00762FD2">
        <w:rPr>
          <w:rFonts w:ascii="Arial" w:hAnsi="Arial" w:cs="Arial"/>
          <w:sz w:val="24"/>
          <w:szCs w:val="24"/>
        </w:rPr>
        <w:t>irector, TSUS Office of Internal Audit, Texas State University, regarding specific internal audit request</w:t>
      </w:r>
      <w:r w:rsidR="00EC4F60">
        <w:rPr>
          <w:rFonts w:ascii="Arial" w:hAnsi="Arial" w:cs="Arial"/>
          <w:sz w:val="24"/>
          <w:szCs w:val="24"/>
        </w:rPr>
        <w:t>s</w:t>
      </w:r>
      <w:r w:rsidR="00762FD2" w:rsidRPr="00762FD2">
        <w:rPr>
          <w:rFonts w:ascii="Arial" w:hAnsi="Arial" w:cs="Arial"/>
          <w:sz w:val="24"/>
          <w:szCs w:val="24"/>
        </w:rPr>
        <w:t xml:space="preserve"> within the </w:t>
      </w:r>
      <w:r w:rsidR="00EC4F60">
        <w:rPr>
          <w:rFonts w:ascii="Arial" w:hAnsi="Arial" w:cs="Arial"/>
          <w:sz w:val="24"/>
          <w:szCs w:val="24"/>
        </w:rPr>
        <w:t>u</w:t>
      </w:r>
      <w:r w:rsidR="00762FD2" w:rsidRPr="00762FD2">
        <w:rPr>
          <w:rFonts w:ascii="Arial" w:hAnsi="Arial" w:cs="Arial"/>
          <w:sz w:val="24"/>
          <w:szCs w:val="24"/>
        </w:rPr>
        <w:t>niversity.</w:t>
      </w:r>
    </w:p>
    <w:p w14:paraId="5521C423" w14:textId="77777777" w:rsidR="00DD6D11" w:rsidRPr="00872A41" w:rsidRDefault="00DD6D11" w:rsidP="004373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34FC4B" w14:textId="62E1429F" w:rsidR="00B902B4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>01.03</w:t>
      </w:r>
      <w:r w:rsidRPr="00872A41">
        <w:rPr>
          <w:rFonts w:ascii="Arial" w:eastAsia="Times New Roman" w:hAnsi="Arial" w:cs="Arial"/>
          <w:sz w:val="24"/>
          <w:szCs w:val="24"/>
        </w:rPr>
        <w:tab/>
        <w:t>The purpose, authority</w:t>
      </w:r>
      <w:r w:rsidR="004931E0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and responsibility of </w:t>
      </w:r>
      <w:r w:rsidR="009906AC">
        <w:rPr>
          <w:rFonts w:ascii="Arial" w:eastAsia="Times New Roman" w:hAnsi="Arial" w:cs="Arial"/>
          <w:sz w:val="24"/>
          <w:szCs w:val="24"/>
        </w:rPr>
        <w:t xml:space="preserve">the </w:t>
      </w:r>
      <w:r w:rsidR="00D068E3">
        <w:rPr>
          <w:rFonts w:ascii="Arial" w:eastAsia="Times New Roman" w:hAnsi="Arial" w:cs="Arial"/>
          <w:sz w:val="24"/>
          <w:szCs w:val="24"/>
        </w:rPr>
        <w:t xml:space="preserve">TSUS </w:t>
      </w:r>
      <w:r w:rsidR="009906AC">
        <w:rPr>
          <w:rFonts w:ascii="Arial" w:eastAsia="Times New Roman" w:hAnsi="Arial" w:cs="Arial"/>
          <w:sz w:val="24"/>
          <w:szCs w:val="24"/>
        </w:rPr>
        <w:t xml:space="preserve">Office of Internal </w:t>
      </w:r>
      <w:r w:rsidRPr="00872A41">
        <w:rPr>
          <w:rFonts w:ascii="Arial" w:eastAsia="Times New Roman" w:hAnsi="Arial" w:cs="Arial"/>
          <w:sz w:val="24"/>
          <w:szCs w:val="24"/>
        </w:rPr>
        <w:t>Audit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Pr="00872A41">
        <w:rPr>
          <w:rFonts w:ascii="Arial" w:eastAsia="Times New Roman" w:hAnsi="Arial" w:cs="Arial"/>
          <w:sz w:val="24"/>
          <w:szCs w:val="24"/>
        </w:rPr>
        <w:t xml:space="preserve">are defined in </w:t>
      </w:r>
      <w:hyperlink r:id="rId8" w:history="1">
        <w:r w:rsidR="004931E0" w:rsidRPr="004931E0">
          <w:rPr>
            <w:rStyle w:val="Hyperlink"/>
            <w:rFonts w:ascii="Arial" w:eastAsia="Times New Roman" w:hAnsi="Arial" w:cs="Arial"/>
            <w:sz w:val="24"/>
            <w:szCs w:val="24"/>
          </w:rPr>
          <w:t>TSUS</w:t>
        </w:r>
        <w:r w:rsidRPr="004931E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="006C3409" w:rsidRPr="004931E0">
          <w:rPr>
            <w:rStyle w:val="Hyperlink"/>
            <w:rFonts w:ascii="Arial" w:eastAsia="Times New Roman" w:hAnsi="Arial" w:cs="Arial"/>
            <w:sz w:val="24"/>
            <w:szCs w:val="24"/>
          </w:rPr>
          <w:t>Rules and Regula</w:t>
        </w:r>
        <w:r w:rsidR="006C3409" w:rsidRPr="004931E0">
          <w:rPr>
            <w:rStyle w:val="Hyperlink"/>
            <w:rFonts w:ascii="Arial" w:eastAsia="Times New Roman" w:hAnsi="Arial" w:cs="Arial"/>
            <w:sz w:val="24"/>
            <w:szCs w:val="24"/>
          </w:rPr>
          <w:t>t</w:t>
        </w:r>
        <w:r w:rsidR="006C3409" w:rsidRPr="004931E0">
          <w:rPr>
            <w:rStyle w:val="Hyperlink"/>
            <w:rFonts w:ascii="Arial" w:eastAsia="Times New Roman" w:hAnsi="Arial" w:cs="Arial"/>
            <w:sz w:val="24"/>
            <w:szCs w:val="24"/>
          </w:rPr>
          <w:t>ions</w:t>
        </w:r>
        <w:r w:rsidRPr="004931E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, Chapter 3, </w:t>
        </w:r>
        <w:r w:rsidR="006C3409" w:rsidRPr="004931E0">
          <w:rPr>
            <w:rStyle w:val="Hyperlink"/>
            <w:rFonts w:ascii="Arial" w:eastAsia="Times New Roman" w:hAnsi="Arial" w:cs="Arial"/>
            <w:sz w:val="24"/>
            <w:szCs w:val="24"/>
          </w:rPr>
          <w:t>Paragraph 7</w:t>
        </w:r>
      </w:hyperlink>
      <w:r w:rsidR="006C3409" w:rsidRPr="00872A41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which h</w:t>
      </w:r>
      <w:r w:rsidR="00FE3418">
        <w:rPr>
          <w:rFonts w:ascii="Arial" w:eastAsia="Times New Roman" w:hAnsi="Arial" w:cs="Arial"/>
          <w:sz w:val="24"/>
          <w:szCs w:val="24"/>
        </w:rPr>
        <w:t>ave</w:t>
      </w:r>
      <w:r w:rsidRPr="00872A41">
        <w:rPr>
          <w:rFonts w:ascii="Arial" w:eastAsia="Times New Roman" w:hAnsi="Arial" w:cs="Arial"/>
          <w:sz w:val="24"/>
          <w:szCs w:val="24"/>
        </w:rPr>
        <w:t xml:space="preserve"> been approved by the </w:t>
      </w:r>
      <w:r w:rsidR="003A0A2B">
        <w:rPr>
          <w:rFonts w:ascii="Arial" w:eastAsia="Times New Roman" w:hAnsi="Arial" w:cs="Arial"/>
          <w:sz w:val="24"/>
          <w:szCs w:val="24"/>
        </w:rPr>
        <w:t xml:space="preserve">TSUS </w:t>
      </w:r>
      <w:r w:rsidRPr="00872A41">
        <w:rPr>
          <w:rFonts w:ascii="Arial" w:eastAsia="Times New Roman" w:hAnsi="Arial" w:cs="Arial"/>
          <w:sz w:val="24"/>
          <w:szCs w:val="24"/>
        </w:rPr>
        <w:t xml:space="preserve">Board of Regents and adopted by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8146D5" w:rsidRPr="00872A41">
        <w:rPr>
          <w:rFonts w:ascii="Arial" w:eastAsia="Times New Roman" w:hAnsi="Arial" w:cs="Arial"/>
          <w:sz w:val="24"/>
          <w:szCs w:val="24"/>
        </w:rPr>
        <w:t>anagement</w:t>
      </w:r>
      <w:r w:rsidRPr="00872A4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6C5C1AC" w14:textId="77777777" w:rsidR="004373DD" w:rsidRPr="00872A41" w:rsidRDefault="004373DD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18CFFF3" w14:textId="77777777" w:rsidR="00DD6D11" w:rsidRPr="00872A41" w:rsidRDefault="00DD6D11" w:rsidP="004373D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72A41">
        <w:rPr>
          <w:rFonts w:ascii="Arial" w:eastAsia="Times New Roman" w:hAnsi="Arial" w:cs="Arial"/>
          <w:b/>
          <w:bCs/>
          <w:sz w:val="24"/>
          <w:szCs w:val="24"/>
        </w:rPr>
        <w:t xml:space="preserve">02. </w:t>
      </w:r>
      <w:r w:rsidRPr="00872A41">
        <w:rPr>
          <w:rFonts w:ascii="Arial" w:eastAsia="Times New Roman" w:hAnsi="Arial" w:cs="Arial"/>
          <w:b/>
          <w:bCs/>
          <w:sz w:val="24"/>
          <w:szCs w:val="24"/>
        </w:rPr>
        <w:tab/>
        <w:t>AUDITING PROCEDURES</w:t>
      </w:r>
    </w:p>
    <w:p w14:paraId="52640A05" w14:textId="77777777" w:rsidR="004373DD" w:rsidRDefault="004373DD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943C5ED" w14:textId="3C8EEE98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>02.01</w:t>
      </w:r>
      <w:r w:rsidRPr="00872A41">
        <w:rPr>
          <w:rFonts w:ascii="Arial" w:eastAsia="Times New Roman" w:hAnsi="Arial" w:cs="Arial"/>
          <w:sz w:val="24"/>
          <w:szCs w:val="24"/>
        </w:rPr>
        <w:tab/>
        <w:t xml:space="preserve">The </w:t>
      </w:r>
      <w:bookmarkStart w:id="0" w:name="_Hlk93999920"/>
      <w:r w:rsidR="00EC4F60">
        <w:rPr>
          <w:rFonts w:ascii="Arial" w:eastAsia="Times New Roman" w:hAnsi="Arial" w:cs="Arial"/>
          <w:sz w:val="24"/>
          <w:szCs w:val="24"/>
        </w:rPr>
        <w:t>d</w:t>
      </w:r>
      <w:r w:rsidR="00F65C82">
        <w:rPr>
          <w:rFonts w:ascii="Arial" w:eastAsia="Times New Roman" w:hAnsi="Arial" w:cs="Arial"/>
          <w:sz w:val="24"/>
          <w:szCs w:val="24"/>
        </w:rPr>
        <w:t>irector</w:t>
      </w:r>
      <w:r w:rsidR="007636BB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="00B43D3F">
        <w:rPr>
          <w:rFonts w:ascii="Arial" w:eastAsia="Times New Roman" w:hAnsi="Arial" w:cs="Arial"/>
          <w:sz w:val="24"/>
          <w:szCs w:val="24"/>
        </w:rPr>
        <w:t>TSUS O</w:t>
      </w:r>
      <w:r w:rsidR="00D068E3">
        <w:rPr>
          <w:rFonts w:ascii="Arial" w:eastAsia="Times New Roman" w:hAnsi="Arial" w:cs="Arial"/>
          <w:sz w:val="24"/>
          <w:szCs w:val="24"/>
        </w:rPr>
        <w:t xml:space="preserve">ffice of </w:t>
      </w:r>
      <w:r w:rsidR="00B43D3F">
        <w:rPr>
          <w:rFonts w:ascii="Arial" w:eastAsia="Times New Roman" w:hAnsi="Arial" w:cs="Arial"/>
          <w:sz w:val="24"/>
          <w:szCs w:val="24"/>
        </w:rPr>
        <w:t>I</w:t>
      </w:r>
      <w:r w:rsidR="00D068E3">
        <w:rPr>
          <w:rFonts w:ascii="Arial" w:eastAsia="Times New Roman" w:hAnsi="Arial" w:cs="Arial"/>
          <w:sz w:val="24"/>
          <w:szCs w:val="24"/>
        </w:rPr>
        <w:t xml:space="preserve">nternal </w:t>
      </w:r>
      <w:r w:rsidR="00B43D3F">
        <w:rPr>
          <w:rFonts w:ascii="Arial" w:eastAsia="Times New Roman" w:hAnsi="Arial" w:cs="Arial"/>
          <w:sz w:val="24"/>
          <w:szCs w:val="24"/>
        </w:rPr>
        <w:t>A</w:t>
      </w:r>
      <w:r w:rsidR="00D068E3">
        <w:rPr>
          <w:rFonts w:ascii="Arial" w:eastAsia="Times New Roman" w:hAnsi="Arial" w:cs="Arial"/>
          <w:sz w:val="24"/>
          <w:szCs w:val="24"/>
        </w:rPr>
        <w:t>udit</w:t>
      </w:r>
      <w:r w:rsidR="00181D86">
        <w:rPr>
          <w:rFonts w:ascii="Arial" w:eastAsia="Times New Roman" w:hAnsi="Arial" w:cs="Arial"/>
          <w:sz w:val="24"/>
          <w:szCs w:val="24"/>
        </w:rPr>
        <w:t>,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="00F65C82">
        <w:rPr>
          <w:rFonts w:ascii="Arial" w:eastAsia="Times New Roman" w:hAnsi="Arial" w:cs="Arial"/>
          <w:sz w:val="24"/>
          <w:szCs w:val="24"/>
        </w:rPr>
        <w:t xml:space="preserve">Texas State University, </w:t>
      </w:r>
      <w:bookmarkEnd w:id="0"/>
      <w:r w:rsidRPr="00872A41">
        <w:rPr>
          <w:rFonts w:ascii="Arial" w:eastAsia="Times New Roman" w:hAnsi="Arial" w:cs="Arial"/>
          <w:sz w:val="24"/>
          <w:szCs w:val="24"/>
        </w:rPr>
        <w:t>will inform the divisional vice president, dean or director, and the account manager prior to conducting a routine internal audit.</w:t>
      </w:r>
    </w:p>
    <w:p w14:paraId="780CD4DC" w14:textId="77777777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BE1BAC7" w14:textId="77777777" w:rsidR="004B0DE2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>02.02</w:t>
      </w:r>
      <w:r w:rsidRPr="00872A41">
        <w:rPr>
          <w:rFonts w:ascii="Arial" w:eastAsia="Times New Roman" w:hAnsi="Arial" w:cs="Arial"/>
          <w:sz w:val="24"/>
          <w:szCs w:val="24"/>
        </w:rPr>
        <w:tab/>
      </w:r>
      <w:r w:rsidR="009906AC">
        <w:rPr>
          <w:rFonts w:ascii="Arial" w:eastAsia="Times New Roman" w:hAnsi="Arial" w:cs="Arial"/>
          <w:sz w:val="24"/>
          <w:szCs w:val="24"/>
        </w:rPr>
        <w:t xml:space="preserve">The </w:t>
      </w:r>
      <w:r w:rsidR="00B43D3F">
        <w:rPr>
          <w:rFonts w:ascii="Arial" w:eastAsia="Times New Roman" w:hAnsi="Arial" w:cs="Arial"/>
          <w:sz w:val="24"/>
          <w:szCs w:val="24"/>
        </w:rPr>
        <w:t>TSUS O</w:t>
      </w:r>
      <w:r w:rsidR="00D068E3">
        <w:rPr>
          <w:rFonts w:ascii="Arial" w:eastAsia="Times New Roman" w:hAnsi="Arial" w:cs="Arial"/>
          <w:sz w:val="24"/>
          <w:szCs w:val="24"/>
        </w:rPr>
        <w:t xml:space="preserve">ffice of </w:t>
      </w:r>
      <w:r w:rsidR="00B43D3F">
        <w:rPr>
          <w:rFonts w:ascii="Arial" w:eastAsia="Times New Roman" w:hAnsi="Arial" w:cs="Arial"/>
          <w:sz w:val="24"/>
          <w:szCs w:val="24"/>
        </w:rPr>
        <w:t>I</w:t>
      </w:r>
      <w:r w:rsidR="00D068E3">
        <w:rPr>
          <w:rFonts w:ascii="Arial" w:eastAsia="Times New Roman" w:hAnsi="Arial" w:cs="Arial"/>
          <w:sz w:val="24"/>
          <w:szCs w:val="24"/>
        </w:rPr>
        <w:t xml:space="preserve">nternal </w:t>
      </w:r>
      <w:r w:rsidR="00B43D3F">
        <w:rPr>
          <w:rFonts w:ascii="Arial" w:eastAsia="Times New Roman" w:hAnsi="Arial" w:cs="Arial"/>
          <w:sz w:val="24"/>
          <w:szCs w:val="24"/>
        </w:rPr>
        <w:t>A</w:t>
      </w:r>
      <w:r w:rsidR="00D068E3">
        <w:rPr>
          <w:rFonts w:ascii="Arial" w:eastAsia="Times New Roman" w:hAnsi="Arial" w:cs="Arial"/>
          <w:sz w:val="24"/>
          <w:szCs w:val="24"/>
        </w:rPr>
        <w:t>udit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Pr="00872A41">
        <w:rPr>
          <w:rFonts w:ascii="Arial" w:eastAsia="Times New Roman" w:hAnsi="Arial" w:cs="Arial"/>
          <w:sz w:val="24"/>
          <w:szCs w:val="24"/>
        </w:rPr>
        <w:t>will discuss audit concerns, recommendations</w:t>
      </w:r>
      <w:r w:rsidR="004931E0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and conclusions with the appropriate levels of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4A29D0" w:rsidRPr="00872A41">
        <w:rPr>
          <w:rFonts w:ascii="Arial" w:eastAsia="Times New Roman" w:hAnsi="Arial" w:cs="Arial"/>
          <w:sz w:val="24"/>
          <w:szCs w:val="24"/>
        </w:rPr>
        <w:t xml:space="preserve">anagement </w:t>
      </w:r>
      <w:r w:rsidRPr="00872A41">
        <w:rPr>
          <w:rFonts w:ascii="Arial" w:eastAsia="Times New Roman" w:hAnsi="Arial" w:cs="Arial"/>
          <w:sz w:val="24"/>
          <w:szCs w:val="24"/>
        </w:rPr>
        <w:t xml:space="preserve">before issuing final written reports. These discussions help ensure that there have been no misunderstandings or misinterpretations of fact by providing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4A29D0" w:rsidRPr="00872A41">
        <w:rPr>
          <w:rFonts w:ascii="Arial" w:eastAsia="Times New Roman" w:hAnsi="Arial" w:cs="Arial"/>
          <w:sz w:val="24"/>
          <w:szCs w:val="24"/>
        </w:rPr>
        <w:t xml:space="preserve">anagement </w:t>
      </w:r>
      <w:r w:rsidRPr="00872A41">
        <w:rPr>
          <w:rFonts w:ascii="Arial" w:eastAsia="Times New Roman" w:hAnsi="Arial" w:cs="Arial"/>
          <w:sz w:val="24"/>
          <w:szCs w:val="24"/>
        </w:rPr>
        <w:t>the opportunity to clarify specific items</w:t>
      </w:r>
      <w:r w:rsidR="004931E0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and to express views of the audit issues, recommendations</w:t>
      </w:r>
      <w:r w:rsidR="004931E0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and conclusions. </w:t>
      </w:r>
    </w:p>
    <w:p w14:paraId="06B77EAE" w14:textId="77777777" w:rsidR="004B0DE2" w:rsidRDefault="004B0DE2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976B977" w14:textId="77777777" w:rsidR="004B0DE2" w:rsidRDefault="00DD6D11" w:rsidP="004373D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 xml:space="preserve">A draft of the </w:t>
      </w:r>
      <w:r w:rsidR="00872A41">
        <w:rPr>
          <w:rFonts w:ascii="Arial" w:eastAsia="Times New Roman" w:hAnsi="Arial" w:cs="Arial"/>
          <w:sz w:val="24"/>
          <w:szCs w:val="24"/>
        </w:rPr>
        <w:t xml:space="preserve">report will be provided to the </w:t>
      </w:r>
      <w:r w:rsidR="009906AC">
        <w:rPr>
          <w:rFonts w:ascii="Arial" w:eastAsia="Times New Roman" w:hAnsi="Arial" w:cs="Arial"/>
          <w:sz w:val="24"/>
          <w:szCs w:val="24"/>
        </w:rPr>
        <w:t>chief audit executive (CAE)</w:t>
      </w:r>
      <w:r w:rsidR="00181D86">
        <w:rPr>
          <w:rFonts w:ascii="Arial" w:eastAsia="Times New Roman" w:hAnsi="Arial" w:cs="Arial"/>
          <w:sz w:val="24"/>
          <w:szCs w:val="24"/>
        </w:rPr>
        <w:t>,</w:t>
      </w:r>
      <w:r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="00B43D3F">
        <w:rPr>
          <w:rFonts w:ascii="Arial" w:eastAsia="Times New Roman" w:hAnsi="Arial" w:cs="Arial"/>
          <w:sz w:val="24"/>
          <w:szCs w:val="24"/>
        </w:rPr>
        <w:t>TSUS O</w:t>
      </w:r>
      <w:r w:rsidR="00D068E3">
        <w:rPr>
          <w:rFonts w:ascii="Arial" w:eastAsia="Times New Roman" w:hAnsi="Arial" w:cs="Arial"/>
          <w:sz w:val="24"/>
          <w:szCs w:val="24"/>
        </w:rPr>
        <w:t xml:space="preserve">ffice of </w:t>
      </w:r>
      <w:r w:rsidR="00B43D3F">
        <w:rPr>
          <w:rFonts w:ascii="Arial" w:eastAsia="Times New Roman" w:hAnsi="Arial" w:cs="Arial"/>
          <w:sz w:val="24"/>
          <w:szCs w:val="24"/>
        </w:rPr>
        <w:t>I</w:t>
      </w:r>
      <w:r w:rsidR="00D068E3">
        <w:rPr>
          <w:rFonts w:ascii="Arial" w:eastAsia="Times New Roman" w:hAnsi="Arial" w:cs="Arial"/>
          <w:sz w:val="24"/>
          <w:szCs w:val="24"/>
        </w:rPr>
        <w:t xml:space="preserve">nternal </w:t>
      </w:r>
      <w:r w:rsidR="00B43D3F">
        <w:rPr>
          <w:rFonts w:ascii="Arial" w:eastAsia="Times New Roman" w:hAnsi="Arial" w:cs="Arial"/>
          <w:sz w:val="24"/>
          <w:szCs w:val="24"/>
        </w:rPr>
        <w:t>A</w:t>
      </w:r>
      <w:r w:rsidR="00D068E3">
        <w:rPr>
          <w:rFonts w:ascii="Arial" w:eastAsia="Times New Roman" w:hAnsi="Arial" w:cs="Arial"/>
          <w:sz w:val="24"/>
          <w:szCs w:val="24"/>
        </w:rPr>
        <w:t>udit</w:t>
      </w:r>
      <w:r w:rsidR="00181D86">
        <w:rPr>
          <w:rFonts w:ascii="Arial" w:eastAsia="Times New Roman" w:hAnsi="Arial" w:cs="Arial"/>
          <w:sz w:val="24"/>
          <w:szCs w:val="24"/>
        </w:rPr>
        <w:t>,</w:t>
      </w:r>
      <w:r w:rsidR="000C6724">
        <w:rPr>
          <w:rFonts w:ascii="Arial" w:eastAsia="Times New Roman" w:hAnsi="Arial" w:cs="Arial"/>
          <w:sz w:val="24"/>
          <w:szCs w:val="24"/>
        </w:rPr>
        <w:t xml:space="preserve"> for review. Upo</w:t>
      </w:r>
      <w:r w:rsidRPr="00872A41">
        <w:rPr>
          <w:rFonts w:ascii="Arial" w:eastAsia="Times New Roman" w:hAnsi="Arial" w:cs="Arial"/>
          <w:sz w:val="24"/>
          <w:szCs w:val="24"/>
        </w:rPr>
        <w:t xml:space="preserve">n approval of the draft, a copy of the report will be provided to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8146D5" w:rsidRPr="00872A41">
        <w:rPr>
          <w:rFonts w:ascii="Arial" w:eastAsia="Times New Roman" w:hAnsi="Arial" w:cs="Arial"/>
          <w:sz w:val="24"/>
          <w:szCs w:val="24"/>
        </w:rPr>
        <w:t>anagement</w:t>
      </w:r>
      <w:r w:rsidR="00872A41">
        <w:rPr>
          <w:rFonts w:ascii="Arial" w:eastAsia="Times New Roman" w:hAnsi="Arial" w:cs="Arial"/>
          <w:sz w:val="24"/>
          <w:szCs w:val="24"/>
        </w:rPr>
        <w:t>.</w:t>
      </w:r>
      <w:r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Management </w:t>
      </w:r>
      <w:r w:rsidRPr="00872A41">
        <w:rPr>
          <w:rFonts w:ascii="Arial" w:eastAsia="Times New Roman" w:hAnsi="Arial" w:cs="Arial"/>
          <w:sz w:val="24"/>
          <w:szCs w:val="24"/>
        </w:rPr>
        <w:t xml:space="preserve">responses are due within two weeks as required by </w:t>
      </w:r>
      <w:hyperlink r:id="rId9" w:history="1">
        <w:r w:rsidR="007636BB" w:rsidRPr="003A0A2B">
          <w:rPr>
            <w:rStyle w:val="Hyperlink"/>
            <w:rFonts w:ascii="Arial" w:eastAsia="Times New Roman" w:hAnsi="Arial" w:cs="Arial"/>
            <w:sz w:val="24"/>
            <w:szCs w:val="24"/>
          </w:rPr>
          <w:t>TSUS</w:t>
        </w:r>
        <w:r w:rsidRPr="003A0A2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Rules and Regula</w:t>
        </w:r>
        <w:r w:rsidRPr="003A0A2B">
          <w:rPr>
            <w:rStyle w:val="Hyperlink"/>
            <w:rFonts w:ascii="Arial" w:eastAsia="Times New Roman" w:hAnsi="Arial" w:cs="Arial"/>
            <w:sz w:val="24"/>
            <w:szCs w:val="24"/>
          </w:rPr>
          <w:t>t</w:t>
        </w:r>
        <w:r w:rsidRPr="003A0A2B">
          <w:rPr>
            <w:rStyle w:val="Hyperlink"/>
            <w:rFonts w:ascii="Arial" w:eastAsia="Times New Roman" w:hAnsi="Arial" w:cs="Arial"/>
            <w:sz w:val="24"/>
            <w:szCs w:val="24"/>
          </w:rPr>
          <w:t>ions</w:t>
        </w:r>
      </w:hyperlink>
      <w:r w:rsidRPr="00872A41">
        <w:rPr>
          <w:rFonts w:ascii="Arial" w:eastAsia="Times New Roman" w:hAnsi="Arial" w:cs="Arial"/>
          <w:sz w:val="24"/>
          <w:szCs w:val="24"/>
        </w:rPr>
        <w:t xml:space="preserve">. At that time,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anagement </w:t>
      </w:r>
      <w:r w:rsidRPr="00872A41">
        <w:rPr>
          <w:rFonts w:ascii="Arial" w:eastAsia="Times New Roman" w:hAnsi="Arial" w:cs="Arial"/>
          <w:sz w:val="24"/>
          <w:szCs w:val="24"/>
        </w:rPr>
        <w:t xml:space="preserve">will present its response to the audit issues in final form, including an action plan that has been approved by the divisional vice president. </w:t>
      </w:r>
      <w:r w:rsidR="00536376" w:rsidRPr="00536376">
        <w:rPr>
          <w:rFonts w:ascii="Arial" w:eastAsia="Times New Roman" w:hAnsi="Arial" w:cs="Arial"/>
          <w:sz w:val="24"/>
          <w:szCs w:val="24"/>
        </w:rPr>
        <w:t xml:space="preserve">The CAE </w:t>
      </w:r>
      <w:r w:rsidR="00536376">
        <w:rPr>
          <w:rFonts w:ascii="Arial" w:eastAsia="Times New Roman" w:hAnsi="Arial" w:cs="Arial"/>
          <w:sz w:val="24"/>
          <w:szCs w:val="24"/>
        </w:rPr>
        <w:t>will</w:t>
      </w:r>
      <w:r w:rsidR="00536376" w:rsidRPr="00536376">
        <w:rPr>
          <w:rFonts w:ascii="Arial" w:eastAsia="Times New Roman" w:hAnsi="Arial" w:cs="Arial"/>
          <w:sz w:val="24"/>
          <w:szCs w:val="24"/>
        </w:rPr>
        <w:t xml:space="preserve"> review</w:t>
      </w:r>
      <w:r w:rsidR="00536376">
        <w:rPr>
          <w:rFonts w:ascii="Arial" w:eastAsia="Times New Roman" w:hAnsi="Arial" w:cs="Arial"/>
          <w:sz w:val="24"/>
          <w:szCs w:val="24"/>
        </w:rPr>
        <w:t xml:space="preserve"> the draft report with management responses prior to approving the </w:t>
      </w:r>
      <w:r w:rsidR="00536376" w:rsidRPr="00536376">
        <w:rPr>
          <w:rFonts w:ascii="Arial" w:eastAsia="Times New Roman" w:hAnsi="Arial" w:cs="Arial"/>
          <w:sz w:val="24"/>
          <w:szCs w:val="24"/>
        </w:rPr>
        <w:t xml:space="preserve">report </w:t>
      </w:r>
      <w:r w:rsidR="00536376">
        <w:rPr>
          <w:rFonts w:ascii="Arial" w:eastAsia="Times New Roman" w:hAnsi="Arial" w:cs="Arial"/>
          <w:sz w:val="24"/>
          <w:szCs w:val="24"/>
        </w:rPr>
        <w:t>for</w:t>
      </w:r>
      <w:r w:rsidR="00536376" w:rsidRPr="00536376">
        <w:rPr>
          <w:rFonts w:ascii="Arial" w:eastAsia="Times New Roman" w:hAnsi="Arial" w:cs="Arial"/>
          <w:sz w:val="24"/>
          <w:szCs w:val="24"/>
        </w:rPr>
        <w:t xml:space="preserve"> release. </w:t>
      </w:r>
    </w:p>
    <w:p w14:paraId="290ABCA0" w14:textId="77777777" w:rsidR="004B0DE2" w:rsidRDefault="004B0DE2" w:rsidP="004373D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80FE48F" w14:textId="77777777" w:rsidR="004B0DE2" w:rsidRDefault="00536376" w:rsidP="004373D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released to the president, the CAE will issue the report to the </w:t>
      </w:r>
      <w:r w:rsidR="00FE3418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hancellor, the Finance &amp; Audit </w:t>
      </w:r>
      <w:r w:rsidR="00A24E1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ommittee and </w:t>
      </w:r>
      <w:r w:rsidR="00A24E1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hair, and external oversight entities as required by law. </w:t>
      </w:r>
      <w:r w:rsidR="004E5881">
        <w:rPr>
          <w:rFonts w:ascii="Arial" w:eastAsia="Times New Roman" w:hAnsi="Arial" w:cs="Arial"/>
          <w:sz w:val="24"/>
          <w:szCs w:val="24"/>
        </w:rPr>
        <w:t>T</w:t>
      </w:r>
      <w:r w:rsidR="00DD6D11" w:rsidRPr="00872A41">
        <w:rPr>
          <w:rFonts w:ascii="Arial" w:eastAsia="Times New Roman" w:hAnsi="Arial" w:cs="Arial"/>
          <w:sz w:val="24"/>
          <w:szCs w:val="24"/>
        </w:rPr>
        <w:t xml:space="preserve">he status of the audits will be reported </w:t>
      </w:r>
      <w:r w:rsidR="00872A41">
        <w:rPr>
          <w:rFonts w:ascii="Arial" w:eastAsia="Times New Roman" w:hAnsi="Arial" w:cs="Arial"/>
          <w:sz w:val="24"/>
          <w:szCs w:val="24"/>
        </w:rPr>
        <w:t xml:space="preserve">quarterly </w:t>
      </w:r>
      <w:r w:rsidR="00DD6D11" w:rsidRPr="00872A41">
        <w:rPr>
          <w:rFonts w:ascii="Arial" w:eastAsia="Times New Roman" w:hAnsi="Arial" w:cs="Arial"/>
          <w:sz w:val="24"/>
          <w:szCs w:val="24"/>
        </w:rPr>
        <w:t xml:space="preserve">to the </w:t>
      </w:r>
      <w:r w:rsidR="00A24E13">
        <w:rPr>
          <w:rFonts w:ascii="Arial" w:eastAsia="Times New Roman" w:hAnsi="Arial" w:cs="Arial"/>
          <w:sz w:val="24"/>
          <w:szCs w:val="24"/>
        </w:rPr>
        <w:t xml:space="preserve">TSUS </w:t>
      </w:r>
      <w:r w:rsidR="00DD6D11" w:rsidRPr="00872A41">
        <w:rPr>
          <w:rFonts w:ascii="Arial" w:eastAsia="Times New Roman" w:hAnsi="Arial" w:cs="Arial"/>
          <w:sz w:val="24"/>
          <w:szCs w:val="24"/>
        </w:rPr>
        <w:t xml:space="preserve">Board of Regents. </w:t>
      </w:r>
    </w:p>
    <w:p w14:paraId="0975605E" w14:textId="77777777" w:rsidR="004B0DE2" w:rsidRDefault="004B0DE2" w:rsidP="004373D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F4EEBDE" w14:textId="74C01F15" w:rsidR="00DD6D11" w:rsidRPr="00872A41" w:rsidRDefault="00DD6D11" w:rsidP="004373D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 xml:space="preserve">Upon a showing of extenuating circumstances by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anagement </w:t>
      </w:r>
      <w:r w:rsidR="00872A41">
        <w:rPr>
          <w:rFonts w:ascii="Arial" w:eastAsia="Times New Roman" w:hAnsi="Arial" w:cs="Arial"/>
          <w:sz w:val="24"/>
          <w:szCs w:val="24"/>
        </w:rPr>
        <w:t>and the c</w:t>
      </w:r>
      <w:r w:rsidRPr="00872A41">
        <w:rPr>
          <w:rFonts w:ascii="Arial" w:eastAsia="Times New Roman" w:hAnsi="Arial" w:cs="Arial"/>
          <w:sz w:val="24"/>
          <w:szCs w:val="24"/>
        </w:rPr>
        <w:t>omponent</w:t>
      </w:r>
      <w:r w:rsidR="003A66D7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="009906AC">
        <w:rPr>
          <w:rFonts w:ascii="Arial" w:eastAsia="Times New Roman" w:hAnsi="Arial" w:cs="Arial"/>
          <w:sz w:val="24"/>
          <w:szCs w:val="24"/>
        </w:rPr>
        <w:t xml:space="preserve">audit </w:t>
      </w:r>
      <w:r w:rsidR="00872A41">
        <w:rPr>
          <w:rFonts w:ascii="Arial" w:eastAsia="Times New Roman" w:hAnsi="Arial" w:cs="Arial"/>
          <w:sz w:val="24"/>
          <w:szCs w:val="24"/>
        </w:rPr>
        <w:t>d</w:t>
      </w:r>
      <w:r w:rsidR="008146D5" w:rsidRPr="00872A41">
        <w:rPr>
          <w:rFonts w:ascii="Arial" w:eastAsia="Times New Roman" w:hAnsi="Arial" w:cs="Arial"/>
          <w:sz w:val="24"/>
          <w:szCs w:val="24"/>
        </w:rPr>
        <w:t>irec</w:t>
      </w:r>
      <w:r w:rsidRPr="00872A41">
        <w:rPr>
          <w:rFonts w:ascii="Arial" w:eastAsia="Times New Roman" w:hAnsi="Arial" w:cs="Arial"/>
          <w:sz w:val="24"/>
          <w:szCs w:val="24"/>
        </w:rPr>
        <w:t xml:space="preserve">tor’s recommendation, the </w:t>
      </w:r>
      <w:r w:rsidR="009906AC">
        <w:rPr>
          <w:rFonts w:ascii="Arial" w:eastAsia="Times New Roman" w:hAnsi="Arial" w:cs="Arial"/>
          <w:sz w:val="24"/>
          <w:szCs w:val="24"/>
        </w:rPr>
        <w:t>CAE</w:t>
      </w:r>
      <w:r w:rsidR="009906AC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Pr="00872A41">
        <w:rPr>
          <w:rFonts w:ascii="Arial" w:eastAsia="Times New Roman" w:hAnsi="Arial" w:cs="Arial"/>
          <w:sz w:val="24"/>
          <w:szCs w:val="24"/>
        </w:rPr>
        <w:t xml:space="preserve">may extend the time for response. Management or administrators may request an exit conference at any time during this discussion process prior to release </w:t>
      </w:r>
      <w:r w:rsidR="00872A41">
        <w:rPr>
          <w:rFonts w:ascii="Arial" w:eastAsia="Times New Roman" w:hAnsi="Arial" w:cs="Arial"/>
          <w:sz w:val="24"/>
          <w:szCs w:val="24"/>
        </w:rPr>
        <w:t xml:space="preserve">of the final audit report. </w:t>
      </w:r>
    </w:p>
    <w:p w14:paraId="31BB6583" w14:textId="77777777" w:rsidR="00DD6D11" w:rsidRPr="00872A41" w:rsidRDefault="00DD6D11" w:rsidP="004373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321F76" w14:textId="5C4D876D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>02.03</w:t>
      </w:r>
      <w:r w:rsidRPr="00872A41">
        <w:rPr>
          <w:rFonts w:ascii="Arial" w:eastAsia="Times New Roman" w:hAnsi="Arial" w:cs="Arial"/>
          <w:sz w:val="24"/>
          <w:szCs w:val="24"/>
        </w:rPr>
        <w:tab/>
        <w:t xml:space="preserve">If </w:t>
      </w:r>
      <w:r w:rsidR="009906AC">
        <w:rPr>
          <w:rFonts w:ascii="Arial" w:eastAsia="Times New Roman" w:hAnsi="Arial" w:cs="Arial"/>
          <w:sz w:val="24"/>
          <w:szCs w:val="24"/>
        </w:rPr>
        <w:t xml:space="preserve">the </w:t>
      </w:r>
      <w:r w:rsidR="00B43D3F">
        <w:rPr>
          <w:rFonts w:ascii="Arial" w:eastAsia="Times New Roman" w:hAnsi="Arial" w:cs="Arial"/>
          <w:sz w:val="24"/>
          <w:szCs w:val="24"/>
        </w:rPr>
        <w:t>TSUS O</w:t>
      </w:r>
      <w:r w:rsidR="00D068E3">
        <w:rPr>
          <w:rFonts w:ascii="Arial" w:eastAsia="Times New Roman" w:hAnsi="Arial" w:cs="Arial"/>
          <w:sz w:val="24"/>
          <w:szCs w:val="24"/>
        </w:rPr>
        <w:t xml:space="preserve">ffice of </w:t>
      </w:r>
      <w:r w:rsidR="00B43D3F">
        <w:rPr>
          <w:rFonts w:ascii="Arial" w:eastAsia="Times New Roman" w:hAnsi="Arial" w:cs="Arial"/>
          <w:sz w:val="24"/>
          <w:szCs w:val="24"/>
        </w:rPr>
        <w:t>I</w:t>
      </w:r>
      <w:r w:rsidR="00D068E3">
        <w:rPr>
          <w:rFonts w:ascii="Arial" w:eastAsia="Times New Roman" w:hAnsi="Arial" w:cs="Arial"/>
          <w:sz w:val="24"/>
          <w:szCs w:val="24"/>
        </w:rPr>
        <w:t xml:space="preserve">nternal </w:t>
      </w:r>
      <w:r w:rsidR="00B43D3F">
        <w:rPr>
          <w:rFonts w:ascii="Arial" w:eastAsia="Times New Roman" w:hAnsi="Arial" w:cs="Arial"/>
          <w:sz w:val="24"/>
          <w:szCs w:val="24"/>
        </w:rPr>
        <w:t>A</w:t>
      </w:r>
      <w:r w:rsidR="00D068E3">
        <w:rPr>
          <w:rFonts w:ascii="Arial" w:eastAsia="Times New Roman" w:hAnsi="Arial" w:cs="Arial"/>
          <w:sz w:val="24"/>
          <w:szCs w:val="24"/>
        </w:rPr>
        <w:t>udit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Pr="00872A41">
        <w:rPr>
          <w:rFonts w:ascii="Arial" w:eastAsia="Times New Roman" w:hAnsi="Arial" w:cs="Arial"/>
          <w:sz w:val="24"/>
          <w:szCs w:val="24"/>
        </w:rPr>
        <w:t xml:space="preserve">and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anagement </w:t>
      </w:r>
      <w:r w:rsidRPr="00872A41">
        <w:rPr>
          <w:rFonts w:ascii="Arial" w:eastAsia="Times New Roman" w:hAnsi="Arial" w:cs="Arial"/>
          <w:sz w:val="24"/>
          <w:szCs w:val="24"/>
        </w:rPr>
        <w:t xml:space="preserve">disagree about the audit results or the appropriateness of the response, both positions may be included in the audit report. The </w:t>
      </w:r>
      <w:r w:rsidR="006526F8">
        <w:rPr>
          <w:rFonts w:ascii="Arial" w:eastAsia="Times New Roman" w:hAnsi="Arial" w:cs="Arial"/>
          <w:sz w:val="24"/>
          <w:szCs w:val="24"/>
        </w:rPr>
        <w:t>d</w:t>
      </w:r>
      <w:r w:rsidR="00F65C82">
        <w:rPr>
          <w:rFonts w:ascii="Arial" w:eastAsia="Times New Roman" w:hAnsi="Arial" w:cs="Arial"/>
          <w:sz w:val="24"/>
          <w:szCs w:val="24"/>
        </w:rPr>
        <w:t>irector, TSUS Office of Internal Audit,</w:t>
      </w:r>
      <w:r w:rsidR="00F65C82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="00F65C82">
        <w:rPr>
          <w:rFonts w:ascii="Arial" w:eastAsia="Times New Roman" w:hAnsi="Arial" w:cs="Arial"/>
          <w:sz w:val="24"/>
          <w:szCs w:val="24"/>
        </w:rPr>
        <w:t xml:space="preserve">Texas State University, </w:t>
      </w:r>
      <w:r w:rsidRPr="00872A41">
        <w:rPr>
          <w:rFonts w:ascii="Arial" w:eastAsia="Times New Roman" w:hAnsi="Arial" w:cs="Arial"/>
          <w:sz w:val="24"/>
          <w:szCs w:val="24"/>
        </w:rPr>
        <w:t xml:space="preserve">will issue </w:t>
      </w:r>
      <w:r w:rsidR="00A435C4" w:rsidRPr="00872A41">
        <w:rPr>
          <w:rFonts w:ascii="Arial" w:eastAsia="Times New Roman" w:hAnsi="Arial" w:cs="Arial"/>
          <w:sz w:val="24"/>
          <w:szCs w:val="24"/>
        </w:rPr>
        <w:t xml:space="preserve">the </w:t>
      </w:r>
      <w:r w:rsidR="00872A41">
        <w:rPr>
          <w:rFonts w:ascii="Arial" w:eastAsia="Times New Roman" w:hAnsi="Arial" w:cs="Arial"/>
          <w:sz w:val="24"/>
          <w:szCs w:val="24"/>
        </w:rPr>
        <w:t>audit report to the p</w:t>
      </w:r>
      <w:r w:rsidRPr="00872A41">
        <w:rPr>
          <w:rFonts w:ascii="Arial" w:eastAsia="Times New Roman" w:hAnsi="Arial" w:cs="Arial"/>
          <w:sz w:val="24"/>
          <w:szCs w:val="24"/>
        </w:rPr>
        <w:t xml:space="preserve">resident and </w:t>
      </w:r>
      <w:r w:rsidR="00872A41">
        <w:rPr>
          <w:rFonts w:ascii="Arial" w:eastAsia="Times New Roman" w:hAnsi="Arial" w:cs="Arial"/>
          <w:sz w:val="24"/>
          <w:szCs w:val="24"/>
        </w:rPr>
        <w:t>m</w:t>
      </w:r>
      <w:r w:rsidR="008146D5" w:rsidRPr="00872A41">
        <w:rPr>
          <w:rFonts w:ascii="Arial" w:eastAsia="Times New Roman" w:hAnsi="Arial" w:cs="Arial"/>
          <w:sz w:val="24"/>
          <w:szCs w:val="24"/>
        </w:rPr>
        <w:t xml:space="preserve">anagement </w:t>
      </w:r>
      <w:r w:rsidR="00872A41">
        <w:rPr>
          <w:rFonts w:ascii="Arial" w:eastAsia="Times New Roman" w:hAnsi="Arial" w:cs="Arial"/>
          <w:sz w:val="24"/>
          <w:szCs w:val="24"/>
        </w:rPr>
        <w:t xml:space="preserve">upon approval of the </w:t>
      </w:r>
      <w:r w:rsidR="009906AC">
        <w:rPr>
          <w:rFonts w:ascii="Arial" w:eastAsia="Times New Roman" w:hAnsi="Arial" w:cs="Arial"/>
          <w:sz w:val="24"/>
          <w:szCs w:val="24"/>
        </w:rPr>
        <w:t>CAE</w:t>
      </w:r>
      <w:r w:rsidRPr="00872A41">
        <w:rPr>
          <w:rFonts w:ascii="Arial" w:eastAsia="Times New Roman" w:hAnsi="Arial" w:cs="Arial"/>
          <w:sz w:val="24"/>
          <w:szCs w:val="24"/>
        </w:rPr>
        <w:t>.</w:t>
      </w:r>
    </w:p>
    <w:p w14:paraId="06EE0003" w14:textId="77777777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383163A" w14:textId="1BA3E39D" w:rsidR="00DD6D11" w:rsidRDefault="00872A4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02.04</w:t>
      </w:r>
      <w:r>
        <w:rPr>
          <w:rFonts w:ascii="Arial" w:eastAsia="Times New Roman" w:hAnsi="Arial" w:cs="Arial"/>
          <w:sz w:val="24"/>
          <w:szCs w:val="24"/>
        </w:rPr>
        <w:tab/>
        <w:t>The p</w:t>
      </w:r>
      <w:r w:rsidR="00DD6D11" w:rsidRPr="00872A41">
        <w:rPr>
          <w:rFonts w:ascii="Arial" w:eastAsia="Times New Roman" w:hAnsi="Arial" w:cs="Arial"/>
          <w:sz w:val="24"/>
          <w:szCs w:val="24"/>
        </w:rPr>
        <w:t>res</w:t>
      </w:r>
      <w:r>
        <w:rPr>
          <w:rFonts w:ascii="Arial" w:eastAsia="Times New Roman" w:hAnsi="Arial" w:cs="Arial"/>
          <w:sz w:val="24"/>
          <w:szCs w:val="24"/>
        </w:rPr>
        <w:t>ident</w:t>
      </w:r>
      <w:r w:rsidR="00FE3418">
        <w:rPr>
          <w:rFonts w:ascii="Arial" w:eastAsia="Times New Roman" w:hAnsi="Arial" w:cs="Arial"/>
          <w:sz w:val="24"/>
          <w:szCs w:val="24"/>
        </w:rPr>
        <w:t xml:space="preserve"> or</w:t>
      </w:r>
      <w:r>
        <w:rPr>
          <w:rFonts w:ascii="Arial" w:eastAsia="Times New Roman" w:hAnsi="Arial" w:cs="Arial"/>
          <w:sz w:val="24"/>
          <w:szCs w:val="24"/>
        </w:rPr>
        <w:t xml:space="preserve"> vice presidents</w:t>
      </w:r>
      <w:r w:rsidR="00FE3418">
        <w:rPr>
          <w:rFonts w:ascii="Arial" w:eastAsia="Times New Roman" w:hAnsi="Arial" w:cs="Arial"/>
          <w:sz w:val="24"/>
          <w:szCs w:val="24"/>
        </w:rPr>
        <w:t xml:space="preserve"> wil</w:t>
      </w:r>
      <w:r w:rsidR="00DD6D11" w:rsidRPr="00872A41">
        <w:rPr>
          <w:rFonts w:ascii="Arial" w:eastAsia="Times New Roman" w:hAnsi="Arial" w:cs="Arial"/>
          <w:sz w:val="24"/>
          <w:szCs w:val="24"/>
        </w:rPr>
        <w:t xml:space="preserve">l ensure that there is adequate consideration of the audit report and appropriate action on audit recommendations. </w:t>
      </w:r>
    </w:p>
    <w:p w14:paraId="795FC8E3" w14:textId="77777777" w:rsidR="004373DD" w:rsidRPr="00872A41" w:rsidRDefault="004373DD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6F8B68B" w14:textId="6AAA97E9" w:rsidR="00DD6D11" w:rsidRDefault="00DD6D11" w:rsidP="004373D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72A41">
        <w:rPr>
          <w:rFonts w:ascii="Arial" w:eastAsia="Times New Roman" w:hAnsi="Arial" w:cs="Arial"/>
          <w:b/>
          <w:bCs/>
          <w:sz w:val="24"/>
          <w:szCs w:val="24"/>
        </w:rPr>
        <w:t>03.</w:t>
      </w:r>
      <w:r w:rsidRPr="00872A41">
        <w:rPr>
          <w:rFonts w:ascii="Arial" w:eastAsia="Times New Roman" w:hAnsi="Arial" w:cs="Arial"/>
          <w:b/>
          <w:bCs/>
          <w:sz w:val="24"/>
          <w:szCs w:val="24"/>
        </w:rPr>
        <w:tab/>
        <w:t>REVIEWER OF THIS UPPS</w:t>
      </w:r>
    </w:p>
    <w:p w14:paraId="2D92B1C4" w14:textId="77777777" w:rsidR="004373DD" w:rsidRPr="00872A41" w:rsidRDefault="004373DD" w:rsidP="004373D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E7FB58F" w14:textId="7902541F" w:rsidR="00DD6D11" w:rsidRPr="00872A41" w:rsidRDefault="00DD6D11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>03.01</w:t>
      </w:r>
      <w:r w:rsidRPr="00872A41">
        <w:rPr>
          <w:rFonts w:ascii="Arial" w:eastAsia="Times New Roman" w:hAnsi="Arial" w:cs="Arial"/>
          <w:sz w:val="24"/>
          <w:szCs w:val="24"/>
        </w:rPr>
        <w:tab/>
        <w:t>Reviewer of this UPPS include</w:t>
      </w:r>
      <w:r w:rsidR="00EC4F60">
        <w:rPr>
          <w:rFonts w:ascii="Arial" w:eastAsia="Times New Roman" w:hAnsi="Arial" w:cs="Arial"/>
          <w:sz w:val="24"/>
          <w:szCs w:val="24"/>
        </w:rPr>
        <w:t>s</w:t>
      </w:r>
      <w:r w:rsidRPr="00872A41">
        <w:rPr>
          <w:rFonts w:ascii="Arial" w:eastAsia="Times New Roman" w:hAnsi="Arial" w:cs="Arial"/>
          <w:sz w:val="24"/>
          <w:szCs w:val="24"/>
        </w:rPr>
        <w:t xml:space="preserve"> the following: </w:t>
      </w:r>
    </w:p>
    <w:p w14:paraId="1FB5621E" w14:textId="77777777" w:rsidR="00B902B4" w:rsidRPr="00872A41" w:rsidRDefault="00B902B4" w:rsidP="004373D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093BBA3" w14:textId="2BD3265A" w:rsidR="00173FCF" w:rsidRPr="00872A41" w:rsidRDefault="00DD6D11" w:rsidP="004373DD">
      <w:pPr>
        <w:tabs>
          <w:tab w:val="left" w:pos="5760"/>
          <w:tab w:val="left" w:pos="64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  <w:u w:val="single"/>
        </w:rPr>
        <w:lastRenderedPageBreak/>
        <w:t>Position</w:t>
      </w:r>
      <w:r w:rsidRPr="00872A41">
        <w:rPr>
          <w:rFonts w:ascii="Arial" w:eastAsia="Times New Roman" w:hAnsi="Arial" w:cs="Arial"/>
          <w:sz w:val="24"/>
          <w:szCs w:val="24"/>
        </w:rPr>
        <w:tab/>
      </w:r>
      <w:r w:rsidR="00F02199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872A41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7E922BA3" w14:textId="77777777" w:rsidR="00872A41" w:rsidRDefault="00872A41" w:rsidP="004373DD">
      <w:pPr>
        <w:tabs>
          <w:tab w:val="left" w:pos="57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6CA8C5E9" w14:textId="7903283C" w:rsidR="00761695" w:rsidRDefault="001920B4" w:rsidP="004373DD">
      <w:pPr>
        <w:tabs>
          <w:tab w:val="left" w:pos="1440"/>
          <w:tab w:val="left" w:pos="6480"/>
          <w:tab w:val="left" w:pos="79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DD6D11" w:rsidRPr="00872A41">
        <w:rPr>
          <w:rFonts w:ascii="Arial" w:eastAsia="Times New Roman" w:hAnsi="Arial" w:cs="Arial"/>
          <w:sz w:val="24"/>
          <w:szCs w:val="24"/>
        </w:rPr>
        <w:t>Director</w:t>
      </w:r>
      <w:r w:rsidR="000C6724">
        <w:rPr>
          <w:rFonts w:ascii="Arial" w:eastAsia="Times New Roman" w:hAnsi="Arial" w:cs="Arial"/>
          <w:sz w:val="24"/>
          <w:szCs w:val="24"/>
        </w:rPr>
        <w:t>,</w:t>
      </w:r>
      <w:r w:rsidR="00DD6D11" w:rsidRPr="00872A41">
        <w:rPr>
          <w:rFonts w:ascii="Arial" w:eastAsia="Times New Roman" w:hAnsi="Arial" w:cs="Arial"/>
          <w:sz w:val="24"/>
          <w:szCs w:val="24"/>
        </w:rPr>
        <w:t xml:space="preserve"> </w:t>
      </w:r>
      <w:r w:rsidR="00EC4F60" w:rsidRPr="00EC4F60">
        <w:rPr>
          <w:rFonts w:ascii="Arial" w:eastAsia="Times New Roman" w:hAnsi="Arial" w:cs="Arial"/>
          <w:sz w:val="24"/>
          <w:szCs w:val="24"/>
        </w:rPr>
        <w:t>Texas State University</w:t>
      </w:r>
      <w:r w:rsidR="00EC4F60">
        <w:rPr>
          <w:rFonts w:ascii="Arial" w:eastAsia="Times New Roman" w:hAnsi="Arial" w:cs="Arial"/>
          <w:sz w:val="24"/>
          <w:szCs w:val="24"/>
        </w:rPr>
        <w:t xml:space="preserve"> System</w:t>
      </w:r>
      <w:r w:rsidR="00F65C82">
        <w:rPr>
          <w:rFonts w:ascii="Arial" w:eastAsia="Times New Roman" w:hAnsi="Arial" w:cs="Arial"/>
          <w:sz w:val="24"/>
          <w:szCs w:val="24"/>
        </w:rPr>
        <w:t xml:space="preserve">, </w:t>
      </w:r>
      <w:r w:rsidR="00761695">
        <w:rPr>
          <w:rFonts w:ascii="Arial" w:eastAsia="Times New Roman" w:hAnsi="Arial" w:cs="Arial"/>
          <w:sz w:val="24"/>
          <w:szCs w:val="24"/>
        </w:rPr>
        <w:tab/>
      </w:r>
      <w:r w:rsidR="00761695" w:rsidRPr="00872A41">
        <w:rPr>
          <w:rFonts w:ascii="Arial" w:eastAsia="Times New Roman" w:hAnsi="Arial" w:cs="Arial"/>
          <w:sz w:val="24"/>
          <w:szCs w:val="24"/>
        </w:rPr>
        <w:t>April 1 E5Y</w:t>
      </w:r>
    </w:p>
    <w:p w14:paraId="1DAECED9" w14:textId="77777777" w:rsidR="00EC4F60" w:rsidRDefault="00EC4F60" w:rsidP="004373DD">
      <w:pPr>
        <w:tabs>
          <w:tab w:val="left" w:pos="79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Office of Internal Audit </w:t>
      </w:r>
      <w:r w:rsidR="001920B4">
        <w:rPr>
          <w:rFonts w:ascii="Arial" w:eastAsia="Times New Roman" w:hAnsi="Arial" w:cs="Arial"/>
          <w:sz w:val="24"/>
          <w:szCs w:val="24"/>
        </w:rPr>
        <w:t xml:space="preserve">Texas State </w:t>
      </w:r>
    </w:p>
    <w:p w14:paraId="62533E8E" w14:textId="77777777" w:rsidR="004373DD" w:rsidRDefault="001920B4" w:rsidP="004373DD">
      <w:pPr>
        <w:tabs>
          <w:tab w:val="left" w:pos="79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University</w:t>
      </w:r>
    </w:p>
    <w:p w14:paraId="4E356B67" w14:textId="6FBA8A29" w:rsidR="006A6683" w:rsidRDefault="003A0A2B" w:rsidP="004373DD">
      <w:pPr>
        <w:tabs>
          <w:tab w:val="left" w:pos="79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69B4443F" w14:textId="5E731F10" w:rsidR="00DD6D11" w:rsidRPr="00872A41" w:rsidRDefault="00DD6D11" w:rsidP="004373D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72A41">
        <w:rPr>
          <w:rFonts w:ascii="Arial" w:eastAsia="Times New Roman" w:hAnsi="Arial" w:cs="Arial"/>
          <w:b/>
          <w:bCs/>
          <w:sz w:val="24"/>
          <w:szCs w:val="24"/>
        </w:rPr>
        <w:t>04.</w:t>
      </w:r>
      <w:r w:rsidRPr="00872A41">
        <w:rPr>
          <w:rFonts w:ascii="Arial" w:eastAsia="Times New Roman" w:hAnsi="Arial" w:cs="Arial"/>
          <w:b/>
          <w:bCs/>
          <w:sz w:val="24"/>
          <w:szCs w:val="24"/>
        </w:rPr>
        <w:tab/>
        <w:t>CERTIFICATION STATEMENT</w:t>
      </w:r>
    </w:p>
    <w:p w14:paraId="350A193E" w14:textId="77777777" w:rsidR="004373DD" w:rsidRDefault="004373DD" w:rsidP="004373D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3AB1162" w14:textId="3B473006" w:rsidR="00DD6D11" w:rsidRPr="00872A41" w:rsidRDefault="00DD6D11" w:rsidP="004373D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79653309" w14:textId="77777777" w:rsidR="004373DD" w:rsidRDefault="004373DD" w:rsidP="004373D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F8A520B" w14:textId="5F7728CD" w:rsidR="000C6724" w:rsidRDefault="00DD6D11" w:rsidP="004373D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 xml:space="preserve">Director, </w:t>
      </w:r>
      <w:r w:rsidR="00EC4F60" w:rsidRPr="00EC4F60">
        <w:rPr>
          <w:rFonts w:ascii="Arial" w:eastAsia="Times New Roman" w:hAnsi="Arial" w:cs="Arial"/>
          <w:sz w:val="24"/>
          <w:szCs w:val="24"/>
        </w:rPr>
        <w:t>Texas State University</w:t>
      </w:r>
      <w:r w:rsidR="00EC4F60">
        <w:rPr>
          <w:rFonts w:ascii="Arial" w:eastAsia="Times New Roman" w:hAnsi="Arial" w:cs="Arial"/>
          <w:sz w:val="24"/>
          <w:szCs w:val="24"/>
        </w:rPr>
        <w:t xml:space="preserve"> System </w:t>
      </w:r>
      <w:r w:rsidR="00B43D3F">
        <w:rPr>
          <w:rFonts w:ascii="Arial" w:eastAsia="Times New Roman" w:hAnsi="Arial" w:cs="Arial"/>
          <w:sz w:val="24"/>
          <w:szCs w:val="24"/>
        </w:rPr>
        <w:t>O</w:t>
      </w:r>
      <w:r w:rsidR="00EC6794">
        <w:rPr>
          <w:rFonts w:ascii="Arial" w:eastAsia="Times New Roman" w:hAnsi="Arial" w:cs="Arial"/>
          <w:sz w:val="24"/>
          <w:szCs w:val="24"/>
        </w:rPr>
        <w:t xml:space="preserve">ffice of </w:t>
      </w:r>
      <w:r w:rsidR="00B43D3F">
        <w:rPr>
          <w:rFonts w:ascii="Arial" w:eastAsia="Times New Roman" w:hAnsi="Arial" w:cs="Arial"/>
          <w:sz w:val="24"/>
          <w:szCs w:val="24"/>
        </w:rPr>
        <w:t>I</w:t>
      </w:r>
      <w:r w:rsidR="00EC6794">
        <w:rPr>
          <w:rFonts w:ascii="Arial" w:eastAsia="Times New Roman" w:hAnsi="Arial" w:cs="Arial"/>
          <w:sz w:val="24"/>
          <w:szCs w:val="24"/>
        </w:rPr>
        <w:t xml:space="preserve">nternal </w:t>
      </w:r>
      <w:r w:rsidR="00B43D3F">
        <w:rPr>
          <w:rFonts w:ascii="Arial" w:eastAsia="Times New Roman" w:hAnsi="Arial" w:cs="Arial"/>
          <w:sz w:val="24"/>
          <w:szCs w:val="24"/>
        </w:rPr>
        <w:t>A</w:t>
      </w:r>
      <w:r w:rsidR="00EC6794">
        <w:rPr>
          <w:rFonts w:ascii="Arial" w:eastAsia="Times New Roman" w:hAnsi="Arial" w:cs="Arial"/>
          <w:sz w:val="24"/>
          <w:szCs w:val="24"/>
        </w:rPr>
        <w:t>udit</w:t>
      </w:r>
      <w:r w:rsidR="00F65C82">
        <w:rPr>
          <w:rFonts w:ascii="Arial" w:eastAsia="Times New Roman" w:hAnsi="Arial" w:cs="Arial"/>
          <w:sz w:val="24"/>
          <w:szCs w:val="24"/>
        </w:rPr>
        <w:t>, Texas State University</w:t>
      </w:r>
      <w:r w:rsidRPr="00872A41">
        <w:rPr>
          <w:rFonts w:ascii="Arial" w:eastAsia="Times New Roman" w:hAnsi="Arial" w:cs="Arial"/>
          <w:sz w:val="24"/>
          <w:szCs w:val="24"/>
        </w:rPr>
        <w:t>; senior reviewer of this UPPS</w:t>
      </w:r>
    </w:p>
    <w:p w14:paraId="2317C59B" w14:textId="77777777" w:rsidR="004373DD" w:rsidRDefault="004373DD" w:rsidP="004373D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668DDB1" w14:textId="3A63D60F" w:rsidR="00DD6D11" w:rsidRPr="00872A41" w:rsidRDefault="00DD6D11" w:rsidP="004373D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72A41">
        <w:rPr>
          <w:rFonts w:ascii="Arial" w:eastAsia="Times New Roman" w:hAnsi="Arial" w:cs="Arial"/>
          <w:sz w:val="24"/>
          <w:szCs w:val="24"/>
        </w:rPr>
        <w:t xml:space="preserve">President </w:t>
      </w:r>
    </w:p>
    <w:sectPr w:rsidR="00DD6D11" w:rsidRPr="00872A41" w:rsidSect="0092633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100C" w14:textId="77777777" w:rsidR="004D5FC4" w:rsidRDefault="004D5FC4" w:rsidP="00872A41">
      <w:pPr>
        <w:spacing w:after="0" w:line="240" w:lineRule="auto"/>
      </w:pPr>
      <w:r>
        <w:separator/>
      </w:r>
    </w:p>
  </w:endnote>
  <w:endnote w:type="continuationSeparator" w:id="0">
    <w:p w14:paraId="5EF47899" w14:textId="77777777" w:rsidR="004D5FC4" w:rsidRDefault="004D5FC4" w:rsidP="0087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40CF" w14:textId="77777777" w:rsidR="004D5FC4" w:rsidRDefault="004D5FC4" w:rsidP="00872A41">
      <w:pPr>
        <w:spacing w:after="0" w:line="240" w:lineRule="auto"/>
      </w:pPr>
      <w:r>
        <w:separator/>
      </w:r>
    </w:p>
  </w:footnote>
  <w:footnote w:type="continuationSeparator" w:id="0">
    <w:p w14:paraId="633A7739" w14:textId="77777777" w:rsidR="004D5FC4" w:rsidRDefault="004D5FC4" w:rsidP="0087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289"/>
    <w:multiLevelType w:val="hybridMultilevel"/>
    <w:tmpl w:val="D4485978"/>
    <w:lvl w:ilvl="0" w:tplc="C714C366">
      <w:start w:val="1"/>
      <w:numFmt w:val="decimal"/>
      <w:lvlText w:val="(%1)"/>
      <w:lvlJc w:val="left"/>
      <w:pPr>
        <w:ind w:left="30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11"/>
    <w:rsid w:val="00062E90"/>
    <w:rsid w:val="00096622"/>
    <w:rsid w:val="000A3DFF"/>
    <w:rsid w:val="000C6724"/>
    <w:rsid w:val="000F4E9F"/>
    <w:rsid w:val="00105049"/>
    <w:rsid w:val="00112D02"/>
    <w:rsid w:val="00173FCF"/>
    <w:rsid w:val="00181D86"/>
    <w:rsid w:val="001920B4"/>
    <w:rsid w:val="00254BDD"/>
    <w:rsid w:val="0026304A"/>
    <w:rsid w:val="00285350"/>
    <w:rsid w:val="002E6D0C"/>
    <w:rsid w:val="00352F54"/>
    <w:rsid w:val="003A0A2B"/>
    <w:rsid w:val="003A66D7"/>
    <w:rsid w:val="004373DD"/>
    <w:rsid w:val="00455B3A"/>
    <w:rsid w:val="00484CF4"/>
    <w:rsid w:val="004931E0"/>
    <w:rsid w:val="004A29D0"/>
    <w:rsid w:val="004B0DE2"/>
    <w:rsid w:val="004D5FC4"/>
    <w:rsid w:val="004E5881"/>
    <w:rsid w:val="00536376"/>
    <w:rsid w:val="006526F8"/>
    <w:rsid w:val="006A6683"/>
    <w:rsid w:val="006C3409"/>
    <w:rsid w:val="006E493E"/>
    <w:rsid w:val="00715105"/>
    <w:rsid w:val="00722647"/>
    <w:rsid w:val="00761695"/>
    <w:rsid w:val="0076267C"/>
    <w:rsid w:val="00762FD2"/>
    <w:rsid w:val="007635A1"/>
    <w:rsid w:val="007636BB"/>
    <w:rsid w:val="00772B8C"/>
    <w:rsid w:val="007873CB"/>
    <w:rsid w:val="00796B11"/>
    <w:rsid w:val="007D73BD"/>
    <w:rsid w:val="008146D5"/>
    <w:rsid w:val="00851255"/>
    <w:rsid w:val="00872A41"/>
    <w:rsid w:val="008A6187"/>
    <w:rsid w:val="008B1774"/>
    <w:rsid w:val="008D13C8"/>
    <w:rsid w:val="00922A27"/>
    <w:rsid w:val="0092633A"/>
    <w:rsid w:val="009906AC"/>
    <w:rsid w:val="009C4298"/>
    <w:rsid w:val="00A051CA"/>
    <w:rsid w:val="00A24E13"/>
    <w:rsid w:val="00A34238"/>
    <w:rsid w:val="00A435C4"/>
    <w:rsid w:val="00A76C8D"/>
    <w:rsid w:val="00AB62E8"/>
    <w:rsid w:val="00AD3DD9"/>
    <w:rsid w:val="00AF204B"/>
    <w:rsid w:val="00AF303C"/>
    <w:rsid w:val="00AF69DD"/>
    <w:rsid w:val="00AF7936"/>
    <w:rsid w:val="00B43D3F"/>
    <w:rsid w:val="00B52076"/>
    <w:rsid w:val="00B902B4"/>
    <w:rsid w:val="00C0069C"/>
    <w:rsid w:val="00C3478F"/>
    <w:rsid w:val="00C578CB"/>
    <w:rsid w:val="00C8230E"/>
    <w:rsid w:val="00C921F9"/>
    <w:rsid w:val="00D05FB5"/>
    <w:rsid w:val="00D063CE"/>
    <w:rsid w:val="00D068E3"/>
    <w:rsid w:val="00D22342"/>
    <w:rsid w:val="00D5310D"/>
    <w:rsid w:val="00D67AD6"/>
    <w:rsid w:val="00DC34C8"/>
    <w:rsid w:val="00DC70F0"/>
    <w:rsid w:val="00DD6D11"/>
    <w:rsid w:val="00DF1955"/>
    <w:rsid w:val="00E0244F"/>
    <w:rsid w:val="00E46731"/>
    <w:rsid w:val="00E63441"/>
    <w:rsid w:val="00EA4117"/>
    <w:rsid w:val="00EC4F60"/>
    <w:rsid w:val="00EC6794"/>
    <w:rsid w:val="00F005A8"/>
    <w:rsid w:val="00F02199"/>
    <w:rsid w:val="00F25077"/>
    <w:rsid w:val="00F352F2"/>
    <w:rsid w:val="00F65C82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703F"/>
  <w15:chartTrackingRefBased/>
  <w15:docId w15:val="{C8495EEB-484F-4476-B94D-607B290C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6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41"/>
  </w:style>
  <w:style w:type="paragraph" w:styleId="Footer">
    <w:name w:val="footer"/>
    <w:basedOn w:val="Normal"/>
    <w:link w:val="FooterChar"/>
    <w:uiPriority w:val="99"/>
    <w:unhideWhenUsed/>
    <w:rsid w:val="0087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41"/>
  </w:style>
  <w:style w:type="character" w:styleId="CommentReference">
    <w:name w:val="annotation reference"/>
    <w:basedOn w:val="DefaultParagraphFont"/>
    <w:uiPriority w:val="99"/>
    <w:semiHidden/>
    <w:unhideWhenUsed/>
    <w:rsid w:val="00D53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1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1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63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A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5C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8107d675-b45d-4f40-bc44-500035a30dce/2019%20Rules%20and%20Regs%20(rev%20thru%2008-22-19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to-docs.its.txstate.edu/jcr:8107d675-b45d-4f40-bc44-500035a30dce/2019%20Rules%20and%20Regs%20(rev%20thru%2008-22-19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D5B9-5767-482F-9D80-E3F7C52A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4885</CharactersWithSpaces>
  <SharedDoc>false</SharedDoc>
  <HLinks>
    <vt:vector size="6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http://www.tsus.edu/about/resources.html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McGee</dc:creator>
  <cp:keywords/>
  <cp:lastModifiedBy>Martinez, Iza N</cp:lastModifiedBy>
  <cp:revision>2</cp:revision>
  <cp:lastPrinted>2022-04-21T20:29:00Z</cp:lastPrinted>
  <dcterms:created xsi:type="dcterms:W3CDTF">2022-04-22T14:08:00Z</dcterms:created>
  <dcterms:modified xsi:type="dcterms:W3CDTF">2022-04-22T14:08:00Z</dcterms:modified>
</cp:coreProperties>
</file>