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BA90" w14:textId="77777777" w:rsidR="00092B56" w:rsidRPr="00092B56" w:rsidRDefault="00092B56" w:rsidP="00092B56">
      <w:pPr>
        <w:rPr>
          <w:b/>
          <w:bCs/>
          <w:sz w:val="28"/>
          <w:szCs w:val="28"/>
        </w:rPr>
      </w:pPr>
      <w:r w:rsidRPr="00092B56">
        <w:rPr>
          <w:b/>
          <w:bCs/>
          <w:sz w:val="28"/>
          <w:szCs w:val="28"/>
        </w:rPr>
        <w:t xml:space="preserve">Searching for HUBs </w:t>
      </w:r>
    </w:p>
    <w:p w14:paraId="10B5155C" w14:textId="7D278A82" w:rsidR="00092B56" w:rsidRDefault="00092B56" w:rsidP="00092B56">
      <w:pPr>
        <w:pStyle w:val="ListParagraph"/>
        <w:numPr>
          <w:ilvl w:val="0"/>
          <w:numId w:val="3"/>
        </w:numPr>
      </w:pPr>
      <w:r>
        <w:t>Search the Commodity Book for the service</w:t>
      </w:r>
      <w:r w:rsidR="003233C2">
        <w:t>(s)</w:t>
      </w:r>
      <w:r>
        <w:t xml:space="preserve"> </w:t>
      </w:r>
      <w:r w:rsidR="003233C2">
        <w:t>to fulfill your procurement or subcontracting needs</w:t>
      </w:r>
      <w:r>
        <w:t xml:space="preserve">. The search will result in a list sorted by Class Code and a Description of the service. </w:t>
      </w:r>
      <w:r w:rsidR="003233C2">
        <w:br/>
      </w:r>
      <w:r w:rsidR="00893D36">
        <w:t>The class code is 3 digits followed by a hyphen and two digits. The last two digits are the Item Code.</w:t>
      </w:r>
      <w:r w:rsidR="003233C2">
        <w:t xml:space="preserve"> The Item Code helps narrow down the search from the Class Code.</w:t>
      </w:r>
      <w:r w:rsidR="00893D36">
        <w:t xml:space="preserve"> Scroll through the list and find the appropriate Class </w:t>
      </w:r>
      <w:r w:rsidR="005350E2">
        <w:t xml:space="preserve">&amp; Item </w:t>
      </w:r>
      <w:r w:rsidR="00893D36">
        <w:t xml:space="preserve">Code for your </w:t>
      </w:r>
      <w:r w:rsidR="003665D1">
        <w:t>needs</w:t>
      </w:r>
      <w:r w:rsidR="00893D36">
        <w:t xml:space="preserve">. </w:t>
      </w:r>
    </w:p>
    <w:p w14:paraId="5CFE858D" w14:textId="048E0F15" w:rsidR="00092B56" w:rsidRDefault="00092B56" w:rsidP="00FE7325">
      <w:pPr>
        <w:ind w:firstLine="720"/>
      </w:pPr>
      <w:r>
        <w:t xml:space="preserve">Website: </w:t>
      </w:r>
      <w:hyperlink r:id="rId7" w:history="1">
        <w:r w:rsidRPr="0034574B">
          <w:rPr>
            <w:rStyle w:val="Hyperlink"/>
          </w:rPr>
          <w:t>https://mycpa.cpa.state.tx.us/commbook/indexSearch</w:t>
        </w:r>
      </w:hyperlink>
      <w:r>
        <w:t xml:space="preserve"> </w:t>
      </w:r>
    </w:p>
    <w:p w14:paraId="2B565DBF" w14:textId="77777777" w:rsidR="00092B56" w:rsidRDefault="00092B56" w:rsidP="00092B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6EE70" wp14:editId="1C663441">
                <wp:simplePos x="0" y="0"/>
                <wp:positionH relativeFrom="column">
                  <wp:posOffset>-361950</wp:posOffset>
                </wp:positionH>
                <wp:positionV relativeFrom="paragraph">
                  <wp:posOffset>575945</wp:posOffset>
                </wp:positionV>
                <wp:extent cx="473075" cy="236855"/>
                <wp:effectExtent l="0" t="19050" r="41275" b="298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F8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-28.5pt;margin-top:45.35pt;width:37.2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" adj="1619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54F1" wp14:editId="539A6549">
                <wp:simplePos x="0" y="0"/>
                <wp:positionH relativeFrom="column">
                  <wp:posOffset>-333375</wp:posOffset>
                </wp:positionH>
                <wp:positionV relativeFrom="paragraph">
                  <wp:posOffset>2157095</wp:posOffset>
                </wp:positionV>
                <wp:extent cx="473075" cy="236855"/>
                <wp:effectExtent l="0" t="19050" r="41275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FE44" id="Arrow: Right 4" o:spid="_x0000_s1026" type="#_x0000_t13" style="position:absolute;margin-left:-26.25pt;margin-top:169.85pt;width:37.2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" adj="16193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2C8326" wp14:editId="77B03CA4">
            <wp:extent cx="6119588" cy="485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0137" cy="487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34F7" w14:textId="77777777" w:rsidR="00893D36" w:rsidRDefault="00893D36" w:rsidP="00893D36">
      <w:pPr>
        <w:pStyle w:val="ListParagraph"/>
        <w:numPr>
          <w:ilvl w:val="0"/>
          <w:numId w:val="3"/>
        </w:numPr>
      </w:pPr>
      <w:r>
        <w:t>You will then search the Centralized Master Bidders List – HUB Directory Search (CMBL) for a list of HUBs and/or Non-HUBs using the appropriate class code found from the Commodity Book.</w:t>
      </w:r>
    </w:p>
    <w:p w14:paraId="4B97B3A2" w14:textId="77777777" w:rsidR="00893D36" w:rsidRDefault="00893D36" w:rsidP="00893D36">
      <w:pPr>
        <w:pStyle w:val="ListParagraph"/>
      </w:pPr>
      <w:r>
        <w:t xml:space="preserve">Website: </w:t>
      </w:r>
      <w:hyperlink r:id="rId9" w:history="1">
        <w:r>
          <w:rPr>
            <w:rStyle w:val="Hyperlink"/>
          </w:rPr>
          <w:t>https://mycpa.cpa.state.tx.us/tpasscmblsearch/tpasscmblsearch.do?</w:t>
        </w:r>
      </w:hyperlink>
      <w:r>
        <w:t xml:space="preserve"> </w:t>
      </w:r>
    </w:p>
    <w:p w14:paraId="15D327C5" w14:textId="2126BA9F" w:rsidR="00355A92" w:rsidRDefault="00355A92" w:rsidP="005350E2">
      <w:pPr>
        <w:pStyle w:val="ListParagraph"/>
      </w:pPr>
      <w:r>
        <w:t xml:space="preserve">Select a radial button for the type of vendor you would like to </w:t>
      </w:r>
      <w:r w:rsidR="005350E2">
        <w:t>search</w:t>
      </w:r>
      <w:r>
        <w:t xml:space="preserve"> e.g. HUBs Only, All Vendors (HUBs &amp; Non-HUBS), etc.</w:t>
      </w:r>
    </w:p>
    <w:p w14:paraId="60A962D7" w14:textId="0335750C" w:rsidR="00893D36" w:rsidRDefault="00893D36" w:rsidP="00893D36">
      <w:pPr>
        <w:pStyle w:val="ListParagraph"/>
      </w:pPr>
      <w:r>
        <w:t xml:space="preserve">Click the </w:t>
      </w:r>
      <w:r w:rsidR="00355A92">
        <w:t>drop-down</w:t>
      </w:r>
      <w:r>
        <w:t xml:space="preserve"> arrow next to the Multiple Vendor Search row and insert the</w:t>
      </w:r>
      <w:r w:rsidR="00355A92">
        <w:t xml:space="preserve"> Class Code in the NIGP column and the Item Code</w:t>
      </w:r>
      <w:r w:rsidR="005350E2">
        <w:t xml:space="preserve"> (if needed)</w:t>
      </w:r>
      <w:r w:rsidR="00355A92">
        <w:t xml:space="preserve"> in the Item Column. Texas State University can </w:t>
      </w:r>
      <w:r w:rsidR="00355A92">
        <w:lastRenderedPageBreak/>
        <w:t xml:space="preserve">be found in in Highway District </w:t>
      </w:r>
      <w:r w:rsidR="000C0C1D">
        <w:t>14,</w:t>
      </w:r>
      <w:r w:rsidR="00355A92">
        <w:t xml:space="preserve"> but it is helpful to broaden the search by using Highway Districts 14 &amp; 15 as San Marcos is in the middle of San Antonio and Austin. </w:t>
      </w:r>
    </w:p>
    <w:p w14:paraId="5D41CDBC" w14:textId="77777777" w:rsidR="00893D36" w:rsidRDefault="00893D36" w:rsidP="00893D36">
      <w:pPr>
        <w:ind w:left="360"/>
      </w:pPr>
    </w:p>
    <w:p w14:paraId="407E9A43" w14:textId="77777777" w:rsidR="00355A92" w:rsidRDefault="00355A92" w:rsidP="00893D36">
      <w:pPr>
        <w:pStyle w:val="ListParagraph"/>
      </w:pPr>
    </w:p>
    <w:p w14:paraId="53F0C492" w14:textId="77777777" w:rsidR="00893D36" w:rsidRDefault="00893D36" w:rsidP="00355A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358BD" wp14:editId="6440198F">
                <wp:simplePos x="0" y="0"/>
                <wp:positionH relativeFrom="column">
                  <wp:posOffset>904875</wp:posOffset>
                </wp:positionH>
                <wp:positionV relativeFrom="paragraph">
                  <wp:posOffset>1819275</wp:posOffset>
                </wp:positionV>
                <wp:extent cx="473075" cy="236855"/>
                <wp:effectExtent l="0" t="19050" r="41275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039F" id="Arrow: Right 8" o:spid="_x0000_s1026" type="#_x0000_t13" style="position:absolute;margin-left:71.25pt;margin-top:143.25pt;width:37.2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" adj="1619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1670F" wp14:editId="3E7B5156">
                <wp:simplePos x="0" y="0"/>
                <wp:positionH relativeFrom="column">
                  <wp:posOffset>904875</wp:posOffset>
                </wp:positionH>
                <wp:positionV relativeFrom="paragraph">
                  <wp:posOffset>1046480</wp:posOffset>
                </wp:positionV>
                <wp:extent cx="473075" cy="236855"/>
                <wp:effectExtent l="0" t="19050" r="41275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645F" id="Arrow: Right 7" o:spid="_x0000_s1026" type="#_x0000_t13" style="position:absolute;margin-left:71.25pt;margin-top:82.4pt;width:37.2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" adj="16193" fillcolor="#4472c4 [3204]" strokecolor="#1f3763 [1604]" strokeweight="1pt"/>
            </w:pict>
          </mc:Fallback>
        </mc:AlternateContent>
      </w:r>
      <w:r w:rsidR="00355A92">
        <w:rPr>
          <w:noProof/>
        </w:rPr>
        <w:drawing>
          <wp:inline distT="0" distB="0" distL="0" distR="0" wp14:anchorId="1BEC3480" wp14:editId="2C3C3760">
            <wp:extent cx="5943600" cy="30753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B1F2C6" w14:textId="4A2EFF72" w:rsidR="00355A92" w:rsidRDefault="00355A92" w:rsidP="00355A92">
      <w:pPr>
        <w:pStyle w:val="ListParagraph"/>
        <w:numPr>
          <w:ilvl w:val="0"/>
          <w:numId w:val="3"/>
        </w:numPr>
      </w:pPr>
      <w:r>
        <w:t xml:space="preserve">Click Search. This will pull up a list of HUBs that you may solicit to for your </w:t>
      </w:r>
      <w:r w:rsidR="005350E2">
        <w:t xml:space="preserve">procurement or </w:t>
      </w:r>
      <w:r>
        <w:t>subcontracting needs. If you chose the radial option of “All Vendors” please make sure that the HUB status is Active. Keep a copy of your solicitation to submit with your HUB Subcontracting Plan</w:t>
      </w:r>
      <w:r w:rsidR="005350E2">
        <w:t xml:space="preserve"> or your requisition</w:t>
      </w:r>
      <w:r>
        <w:t>.</w:t>
      </w:r>
    </w:p>
    <w:p w14:paraId="03BB78B0" w14:textId="77777777" w:rsidR="00355A92" w:rsidRDefault="000C0C1D" w:rsidP="00355A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9972A" wp14:editId="58690232">
                <wp:simplePos x="0" y="0"/>
                <wp:positionH relativeFrom="column">
                  <wp:posOffset>5781675</wp:posOffset>
                </wp:positionH>
                <wp:positionV relativeFrom="paragraph">
                  <wp:posOffset>975994</wp:posOffset>
                </wp:positionV>
                <wp:extent cx="473075" cy="236855"/>
                <wp:effectExtent l="60960" t="0" r="102235" b="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2830">
                          <a:off x="0" y="0"/>
                          <a:ext cx="473075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5A5F" id="Arrow: Right 10" o:spid="_x0000_s1026" type="#_x0000_t13" style="position:absolute;margin-left:455.25pt;margin-top:76.85pt;width:37.25pt;height:18.65pt;rotation:87630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" adj="16193" fillcolor="#4472c4 [3204]" strokecolor="#1f3763 [1604]" strokeweight="1pt"/>
            </w:pict>
          </mc:Fallback>
        </mc:AlternateContent>
      </w:r>
      <w:r w:rsidR="00355A92">
        <w:rPr>
          <w:noProof/>
        </w:rPr>
        <w:drawing>
          <wp:inline distT="0" distB="0" distL="0" distR="0" wp14:anchorId="4F860D22" wp14:editId="64B2AA70">
            <wp:extent cx="5943600" cy="20707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BAD9" w14:textId="77777777" w:rsidR="00355A92" w:rsidRDefault="00355A92" w:rsidP="00355A92"/>
    <w:p w14:paraId="2539F88A" w14:textId="77777777" w:rsidR="00355A92" w:rsidRDefault="00355A92" w:rsidP="00355A92"/>
    <w:p w14:paraId="3C009A94" w14:textId="77777777" w:rsidR="00355A92" w:rsidRDefault="00355A92" w:rsidP="00355A92">
      <w:r>
        <w:t>Highway Districts Map:</w:t>
      </w:r>
      <w:r>
        <w:br/>
      </w:r>
      <w:hyperlink r:id="rId12" w:history="1">
        <w:r w:rsidRPr="0034574B">
          <w:rPr>
            <w:rStyle w:val="Hyperlink"/>
          </w:rPr>
          <w:t>https://comptroller.texas.gov/purchasing/contracts/regions.php</w:t>
        </w:r>
      </w:hyperlink>
    </w:p>
    <w:sectPr w:rsidR="00355A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D04E" w14:textId="77777777" w:rsidR="000C0C1D" w:rsidRDefault="000C0C1D" w:rsidP="000C0C1D">
      <w:pPr>
        <w:spacing w:after="0" w:line="240" w:lineRule="auto"/>
      </w:pPr>
      <w:r>
        <w:separator/>
      </w:r>
    </w:p>
  </w:endnote>
  <w:endnote w:type="continuationSeparator" w:id="0">
    <w:p w14:paraId="424F9632" w14:textId="77777777" w:rsidR="000C0C1D" w:rsidRDefault="000C0C1D" w:rsidP="000C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D286" w14:textId="77777777" w:rsidR="000C0C1D" w:rsidRDefault="000C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60B6" w14:textId="77777777" w:rsidR="000C0C1D" w:rsidRDefault="000C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A776" w14:textId="77777777" w:rsidR="000C0C1D" w:rsidRDefault="000C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89C4" w14:textId="77777777" w:rsidR="000C0C1D" w:rsidRDefault="000C0C1D" w:rsidP="000C0C1D">
      <w:pPr>
        <w:spacing w:after="0" w:line="240" w:lineRule="auto"/>
      </w:pPr>
      <w:r>
        <w:separator/>
      </w:r>
    </w:p>
  </w:footnote>
  <w:footnote w:type="continuationSeparator" w:id="0">
    <w:p w14:paraId="27D0B988" w14:textId="77777777" w:rsidR="000C0C1D" w:rsidRDefault="000C0C1D" w:rsidP="000C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06D9" w14:textId="77777777" w:rsidR="000C0C1D" w:rsidRDefault="000C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8E44" w14:textId="77777777" w:rsidR="000C0C1D" w:rsidRDefault="000C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6BEE0" w14:textId="77777777" w:rsidR="000C0C1D" w:rsidRDefault="000C0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34"/>
    <w:multiLevelType w:val="hybridMultilevel"/>
    <w:tmpl w:val="44FE3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7108"/>
    <w:multiLevelType w:val="hybridMultilevel"/>
    <w:tmpl w:val="1438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0A1"/>
    <w:multiLevelType w:val="hybridMultilevel"/>
    <w:tmpl w:val="A05E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56"/>
    <w:rsid w:val="00092B56"/>
    <w:rsid w:val="000C0C1D"/>
    <w:rsid w:val="003233C2"/>
    <w:rsid w:val="00355A92"/>
    <w:rsid w:val="003665D1"/>
    <w:rsid w:val="005350E2"/>
    <w:rsid w:val="00893D36"/>
    <w:rsid w:val="00C0519C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686C3"/>
  <w15:chartTrackingRefBased/>
  <w15:docId w15:val="{0D6A1287-3405-475C-9BD6-74B3C7FF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1D"/>
  </w:style>
  <w:style w:type="paragraph" w:styleId="Footer">
    <w:name w:val="footer"/>
    <w:basedOn w:val="Normal"/>
    <w:link w:val="FooterChar"/>
    <w:uiPriority w:val="99"/>
    <w:unhideWhenUsed/>
    <w:rsid w:val="000C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ycpa.cpa.state.tx.us/commbook/indexSearch" TargetMode="External"/><Relationship Id="rId12" Type="http://schemas.openxmlformats.org/officeDocument/2006/relationships/hyperlink" Target="https://comptroller.texas.gov/purchasing/contracts/regions.ph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cpa.cpa.state.tx.us/tpasscmblsearch/tpasscmblsearch.do?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Llamas, Destiny</dc:creator>
  <cp:keywords/>
  <dc:description/>
  <cp:lastModifiedBy>Llamas, Destiny</cp:lastModifiedBy>
  <cp:revision>2</cp:revision>
  <dcterms:created xsi:type="dcterms:W3CDTF">2019-11-19T16:03:00Z</dcterms:created>
  <dcterms:modified xsi:type="dcterms:W3CDTF">2020-01-30T17:06:00Z</dcterms:modified>
</cp:coreProperties>
</file>