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E9B6" w14:textId="56B0B40F" w:rsidR="00D55EA6" w:rsidRDefault="00AF7A21" w:rsidP="00AF7A21">
      <w:pPr>
        <w:jc w:val="center"/>
      </w:pPr>
      <w:r>
        <w:rPr>
          <w:rFonts w:ascii="Times New Roman"/>
          <w:noProof/>
          <w:sz w:val="20"/>
        </w:rPr>
        <w:drawing>
          <wp:inline distT="0" distB="0" distL="0" distR="0" wp14:anchorId="2A9DF1E5" wp14:editId="289BED8D">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5F38877C" w:rsidR="00AF7A21" w:rsidRPr="00AC4E0E" w:rsidRDefault="00AF7A21" w:rsidP="00AC4E0E">
      <w:pPr>
        <w:pStyle w:val="Heading2"/>
        <w:jc w:val="center"/>
        <w:rPr>
          <w:b/>
          <w:bCs/>
          <w:sz w:val="26"/>
          <w:szCs w:val="26"/>
        </w:rPr>
      </w:pPr>
      <w:r w:rsidRPr="00AC4E0E">
        <w:rPr>
          <w:sz w:val="26"/>
          <w:szCs w:val="26"/>
        </w:rPr>
        <w:t xml:space="preserve">Transfer Planning Guide </w:t>
      </w:r>
      <w:r w:rsidR="0018097E">
        <w:rPr>
          <w:sz w:val="26"/>
          <w:szCs w:val="26"/>
        </w:rPr>
        <w:t>2020-2021</w:t>
      </w:r>
    </w:p>
    <w:p w14:paraId="0117E974" w14:textId="77777777" w:rsidR="00792CAE" w:rsidRPr="00AC4E0E" w:rsidRDefault="00AF7A21" w:rsidP="00AC4E0E">
      <w:pPr>
        <w:pStyle w:val="Heading2"/>
        <w:jc w:val="center"/>
        <w:rPr>
          <w:b/>
          <w:bCs/>
          <w:sz w:val="26"/>
          <w:szCs w:val="26"/>
        </w:rPr>
      </w:pPr>
      <w:r w:rsidRPr="00AC4E0E">
        <w:rPr>
          <w:sz w:val="26"/>
          <w:szCs w:val="26"/>
        </w:rPr>
        <w:t xml:space="preserve">Major in </w:t>
      </w:r>
      <w:r w:rsidR="00792CAE" w:rsidRPr="00AC4E0E">
        <w:rPr>
          <w:sz w:val="26"/>
          <w:szCs w:val="26"/>
        </w:rPr>
        <w:t>Clinical Laboratory Science</w:t>
      </w:r>
    </w:p>
    <w:p w14:paraId="03B072AF" w14:textId="00F960C6"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Science in Clinical Laboratory Science</w:t>
      </w:r>
      <w:r w:rsidR="00E50290" w:rsidRPr="00AC4E0E">
        <w:rPr>
          <w:sz w:val="26"/>
          <w:szCs w:val="26"/>
        </w:rPr>
        <w:t xml:space="preserve"> </w:t>
      </w:r>
      <w:r w:rsidR="00730E21">
        <w:rPr>
          <w:sz w:val="26"/>
          <w:szCs w:val="26"/>
        </w:rPr>
        <w:t xml:space="preserve">Degree </w:t>
      </w:r>
      <w:r w:rsidRPr="00AC4E0E">
        <w:rPr>
          <w:sz w:val="26"/>
          <w:szCs w:val="26"/>
        </w:rPr>
        <w:t>(B</w:t>
      </w:r>
      <w:r w:rsidR="00792CAE" w:rsidRPr="00AC4E0E">
        <w:rPr>
          <w:sz w:val="26"/>
          <w:szCs w:val="26"/>
        </w:rPr>
        <w:t>SCLS</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2F239C" w:rsidRDefault="00803AB3" w:rsidP="00803AB3">
      <w:pPr>
        <w:pStyle w:val="BodyText"/>
        <w:ind w:left="360" w:right="180"/>
      </w:pPr>
      <w:r w:rsidRPr="002F239C">
        <w:t xml:space="preserve">Texas Education Code Section 61.822 requires that Texas public institutions facilitate the transferability of lower-division course credit through the </w:t>
      </w:r>
      <w:r w:rsidRPr="002F239C">
        <w:rPr>
          <w:b/>
        </w:rPr>
        <w:t>Core Curriculum</w:t>
      </w:r>
      <w:r w:rsidRPr="002F239C">
        <w:t xml:space="preserve">. The </w:t>
      </w:r>
      <w:hyperlink r:id="rId7">
        <w:r w:rsidRPr="002F239C">
          <w:rPr>
            <w:color w:val="0000FF"/>
            <w:u w:val="single" w:color="0000FF"/>
          </w:rPr>
          <w:t>Core Curriculum</w:t>
        </w:r>
        <w:r w:rsidRPr="002F239C">
          <w:rPr>
            <w:color w:val="0000FF"/>
          </w:rPr>
          <w:t xml:space="preserve"> </w:t>
        </w:r>
      </w:hyperlink>
      <w:r w:rsidRPr="002F239C">
        <w:t>contains nine Foundational Component Areas (42 hours), which every Texas State student must satisfy to graduate.</w:t>
      </w:r>
    </w:p>
    <w:p w14:paraId="222984B1" w14:textId="77777777" w:rsidR="00803AB3" w:rsidRPr="002F239C" w:rsidRDefault="00803AB3" w:rsidP="00803AB3">
      <w:pPr>
        <w:pStyle w:val="BodyText"/>
        <w:ind w:left="360" w:right="180"/>
      </w:pPr>
    </w:p>
    <w:p w14:paraId="2DD4417C" w14:textId="77777777" w:rsidR="00803AB3" w:rsidRPr="002F239C" w:rsidRDefault="00803AB3" w:rsidP="00803AB3">
      <w:pPr>
        <w:pStyle w:val="BodyText"/>
        <w:ind w:left="360" w:right="180"/>
        <w:jc w:val="both"/>
      </w:pPr>
      <w:r w:rsidRPr="002F239C">
        <w:t>Texas</w:t>
      </w:r>
      <w:r w:rsidRPr="002F239C">
        <w:rPr>
          <w:spacing w:val="-7"/>
        </w:rPr>
        <w:t xml:space="preserve"> </w:t>
      </w:r>
      <w:r w:rsidRPr="002F239C">
        <w:t>State</w:t>
      </w:r>
      <w:r w:rsidRPr="002F239C">
        <w:rPr>
          <w:spacing w:val="-7"/>
        </w:rPr>
        <w:t xml:space="preserve"> </w:t>
      </w:r>
      <w:r w:rsidRPr="002F239C">
        <w:t>is</w:t>
      </w:r>
      <w:r w:rsidRPr="002F239C">
        <w:rPr>
          <w:spacing w:val="-7"/>
        </w:rPr>
        <w:t xml:space="preserve"> </w:t>
      </w:r>
      <w:r w:rsidRPr="002F239C">
        <w:t>a</w:t>
      </w:r>
      <w:r w:rsidRPr="002F239C">
        <w:rPr>
          <w:spacing w:val="-7"/>
        </w:rPr>
        <w:t xml:space="preserve"> </w:t>
      </w:r>
      <w:r w:rsidRPr="002F239C">
        <w:t>participant</w:t>
      </w:r>
      <w:r w:rsidRPr="002F239C">
        <w:rPr>
          <w:spacing w:val="-7"/>
        </w:rPr>
        <w:t xml:space="preserve"> </w:t>
      </w:r>
      <w:r w:rsidRPr="002F239C">
        <w:t>in</w:t>
      </w:r>
      <w:r w:rsidRPr="002F239C">
        <w:rPr>
          <w:spacing w:val="-7"/>
        </w:rPr>
        <w:t xml:space="preserve"> </w:t>
      </w:r>
      <w:r w:rsidRPr="002F239C">
        <w:t>the</w:t>
      </w:r>
      <w:r w:rsidRPr="002F239C">
        <w:rPr>
          <w:spacing w:val="-8"/>
        </w:rPr>
        <w:t xml:space="preserve"> </w:t>
      </w:r>
      <w:r w:rsidRPr="002F239C">
        <w:t>*</w:t>
      </w:r>
      <w:r w:rsidRPr="002F239C">
        <w:rPr>
          <w:b/>
        </w:rPr>
        <w:t>Texas</w:t>
      </w:r>
      <w:r w:rsidRPr="002F239C">
        <w:rPr>
          <w:b/>
          <w:spacing w:val="-8"/>
        </w:rPr>
        <w:t xml:space="preserve"> </w:t>
      </w:r>
      <w:r w:rsidRPr="002F239C">
        <w:rPr>
          <w:b/>
        </w:rPr>
        <w:t>Common</w:t>
      </w:r>
      <w:r w:rsidRPr="002F239C">
        <w:rPr>
          <w:b/>
          <w:spacing w:val="-8"/>
        </w:rPr>
        <w:t xml:space="preserve"> </w:t>
      </w:r>
      <w:r w:rsidRPr="002F239C">
        <w:rPr>
          <w:b/>
        </w:rPr>
        <w:t>Course</w:t>
      </w:r>
      <w:r w:rsidRPr="002F239C">
        <w:rPr>
          <w:b/>
          <w:spacing w:val="-8"/>
        </w:rPr>
        <w:t xml:space="preserve"> </w:t>
      </w:r>
      <w:r w:rsidRPr="002F239C">
        <w:rPr>
          <w:b/>
        </w:rPr>
        <w:t>Numbering</w:t>
      </w:r>
      <w:r w:rsidRPr="002F239C">
        <w:rPr>
          <w:b/>
          <w:spacing w:val="-7"/>
        </w:rPr>
        <w:t xml:space="preserve"> </w:t>
      </w:r>
      <w:r w:rsidRPr="002F239C">
        <w:rPr>
          <w:b/>
        </w:rPr>
        <w:t>System</w:t>
      </w:r>
      <w:r w:rsidRPr="002F239C">
        <w:rPr>
          <w:b/>
          <w:spacing w:val="-6"/>
        </w:rPr>
        <w:t xml:space="preserve"> </w:t>
      </w:r>
      <w:hyperlink r:id="rId8">
        <w:r w:rsidRPr="002F239C">
          <w:t>(</w:t>
        </w:r>
        <w:r w:rsidRPr="002F239C">
          <w:rPr>
            <w:color w:val="0000FF"/>
            <w:u w:val="single" w:color="0000FF"/>
          </w:rPr>
          <w:t>TCCNS</w:t>
        </w:r>
        <w:r w:rsidRPr="002F239C">
          <w:t>).</w:t>
        </w:r>
        <w:r w:rsidRPr="002F239C">
          <w:rPr>
            <w:spacing w:val="-7"/>
          </w:rPr>
          <w:t xml:space="preserve"> </w:t>
        </w:r>
      </w:hyperlink>
      <w:r w:rsidRPr="002F239C">
        <w:t>Use</w:t>
      </w:r>
      <w:r w:rsidRPr="002F239C">
        <w:rPr>
          <w:spacing w:val="-7"/>
        </w:rPr>
        <w:t xml:space="preserve"> </w:t>
      </w:r>
      <w:r w:rsidRPr="002F239C">
        <w:t>the</w:t>
      </w:r>
      <w:r w:rsidRPr="002F239C">
        <w:rPr>
          <w:spacing w:val="-7"/>
        </w:rPr>
        <w:t xml:space="preserve"> </w:t>
      </w:r>
      <w:r w:rsidRPr="002F239C">
        <w:t>TCCNS</w:t>
      </w:r>
      <w:r w:rsidRPr="002F239C">
        <w:rPr>
          <w:spacing w:val="-6"/>
        </w:rPr>
        <w:t xml:space="preserve"> </w:t>
      </w:r>
      <w:r w:rsidRPr="002F239C">
        <w:t>to</w:t>
      </w:r>
      <w:r w:rsidRPr="002F239C">
        <w:rPr>
          <w:spacing w:val="-7"/>
        </w:rPr>
        <w:t xml:space="preserve"> </w:t>
      </w:r>
      <w:r w:rsidRPr="002F239C">
        <w:t>find courses you can take at your institution to ensure transfer of credit toward freshman- and sophomore- level degree requirements at Texas</w:t>
      </w:r>
      <w:r w:rsidRPr="002F239C">
        <w:rPr>
          <w:spacing w:val="-5"/>
        </w:rPr>
        <w:t xml:space="preserve"> </w:t>
      </w:r>
      <w:r w:rsidRPr="002F239C">
        <w:t>State.</w:t>
      </w:r>
    </w:p>
    <w:p w14:paraId="42E0FAF4"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2F239C" w14:paraId="21B936C8" w14:textId="77777777" w:rsidTr="0015023D">
        <w:trPr>
          <w:trHeight w:val="247"/>
          <w:tblHeader/>
        </w:trPr>
        <w:tc>
          <w:tcPr>
            <w:tcW w:w="630" w:type="dxa"/>
          </w:tcPr>
          <w:p w14:paraId="4C08325D" w14:textId="77777777" w:rsidR="00803AB3" w:rsidRPr="002F239C" w:rsidRDefault="00803AB3" w:rsidP="0015023D">
            <w:pPr>
              <w:pStyle w:val="TableParagraph"/>
              <w:spacing w:line="240" w:lineRule="auto"/>
              <w:rPr>
                <w:sz w:val="21"/>
                <w:szCs w:val="21"/>
                <w:u w:val="single"/>
              </w:rPr>
            </w:pPr>
            <w:r w:rsidRPr="002F239C">
              <w:rPr>
                <w:sz w:val="21"/>
                <w:szCs w:val="21"/>
                <w:u w:val="single"/>
              </w:rPr>
              <w:t>Code</w:t>
            </w:r>
          </w:p>
        </w:tc>
        <w:tc>
          <w:tcPr>
            <w:tcW w:w="3150" w:type="dxa"/>
          </w:tcPr>
          <w:p w14:paraId="7180FDD0" w14:textId="77777777" w:rsidR="00803AB3" w:rsidRPr="002F239C" w:rsidRDefault="00803AB3" w:rsidP="0015023D">
            <w:pPr>
              <w:pStyle w:val="TableParagraph"/>
              <w:spacing w:line="240" w:lineRule="auto"/>
              <w:rPr>
                <w:sz w:val="21"/>
                <w:szCs w:val="21"/>
                <w:u w:val="single"/>
              </w:rPr>
            </w:pPr>
            <w:r w:rsidRPr="002F239C">
              <w:rPr>
                <w:sz w:val="21"/>
                <w:szCs w:val="21"/>
                <w:u w:val="single"/>
              </w:rPr>
              <w:t>Course</w:t>
            </w:r>
          </w:p>
        </w:tc>
        <w:tc>
          <w:tcPr>
            <w:tcW w:w="6310" w:type="dxa"/>
          </w:tcPr>
          <w:p w14:paraId="7C960135" w14:textId="77777777" w:rsidR="00803AB3" w:rsidRPr="002F239C" w:rsidRDefault="00803AB3" w:rsidP="0015023D">
            <w:pPr>
              <w:pStyle w:val="TableParagraph"/>
              <w:spacing w:line="240" w:lineRule="auto"/>
              <w:rPr>
                <w:sz w:val="21"/>
                <w:szCs w:val="21"/>
                <w:u w:val="single"/>
              </w:rPr>
            </w:pPr>
            <w:r w:rsidRPr="002F239C">
              <w:rPr>
                <w:sz w:val="21"/>
                <w:szCs w:val="21"/>
                <w:u w:val="single"/>
              </w:rPr>
              <w:t>Required Hours</w:t>
            </w:r>
          </w:p>
        </w:tc>
      </w:tr>
      <w:tr w:rsidR="00803AB3" w:rsidRPr="002F239C" w14:paraId="0D10E6D2" w14:textId="77777777" w:rsidTr="0015023D">
        <w:trPr>
          <w:trHeight w:val="247"/>
        </w:trPr>
        <w:tc>
          <w:tcPr>
            <w:tcW w:w="630" w:type="dxa"/>
          </w:tcPr>
          <w:p w14:paraId="5977591E" w14:textId="77777777" w:rsidR="00803AB3" w:rsidRPr="002F239C" w:rsidRDefault="00803AB3" w:rsidP="0015023D">
            <w:pPr>
              <w:pStyle w:val="TableParagraph"/>
              <w:spacing w:line="240" w:lineRule="auto"/>
              <w:rPr>
                <w:sz w:val="21"/>
                <w:szCs w:val="21"/>
              </w:rPr>
            </w:pPr>
            <w:r w:rsidRPr="002F239C">
              <w:rPr>
                <w:sz w:val="21"/>
                <w:szCs w:val="21"/>
              </w:rPr>
              <w:t>010</w:t>
            </w:r>
          </w:p>
        </w:tc>
        <w:tc>
          <w:tcPr>
            <w:tcW w:w="3150" w:type="dxa"/>
          </w:tcPr>
          <w:p w14:paraId="52A2B228" w14:textId="77777777" w:rsidR="00803AB3" w:rsidRPr="002F239C" w:rsidRDefault="00803AB3" w:rsidP="0015023D">
            <w:pPr>
              <w:pStyle w:val="TableParagraph"/>
              <w:spacing w:line="240" w:lineRule="auto"/>
              <w:rPr>
                <w:sz w:val="21"/>
                <w:szCs w:val="21"/>
              </w:rPr>
            </w:pPr>
            <w:r w:rsidRPr="002F239C">
              <w:rPr>
                <w:sz w:val="21"/>
                <w:szCs w:val="21"/>
              </w:rPr>
              <w:t>Communication</w:t>
            </w:r>
          </w:p>
        </w:tc>
        <w:tc>
          <w:tcPr>
            <w:tcW w:w="6310" w:type="dxa"/>
          </w:tcPr>
          <w:p w14:paraId="469995B4"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r w:rsidR="00803AB3" w:rsidRPr="002F239C" w14:paraId="27D8D8D1" w14:textId="77777777" w:rsidTr="0015023D">
        <w:trPr>
          <w:trHeight w:val="245"/>
        </w:trPr>
        <w:tc>
          <w:tcPr>
            <w:tcW w:w="630" w:type="dxa"/>
          </w:tcPr>
          <w:p w14:paraId="5C73C441" w14:textId="77777777" w:rsidR="00803AB3" w:rsidRPr="002F239C" w:rsidRDefault="00803AB3" w:rsidP="0015023D">
            <w:pPr>
              <w:pStyle w:val="TableParagraph"/>
              <w:spacing w:line="240" w:lineRule="auto"/>
              <w:rPr>
                <w:sz w:val="21"/>
                <w:szCs w:val="21"/>
              </w:rPr>
            </w:pPr>
            <w:r w:rsidRPr="002F239C">
              <w:rPr>
                <w:sz w:val="21"/>
                <w:szCs w:val="21"/>
              </w:rPr>
              <w:t>020</w:t>
            </w:r>
          </w:p>
        </w:tc>
        <w:tc>
          <w:tcPr>
            <w:tcW w:w="3150" w:type="dxa"/>
          </w:tcPr>
          <w:p w14:paraId="603CD3C5" w14:textId="77777777" w:rsidR="00803AB3" w:rsidRPr="002F239C" w:rsidRDefault="00803AB3" w:rsidP="0015023D">
            <w:pPr>
              <w:pStyle w:val="TableParagraph"/>
              <w:spacing w:line="240" w:lineRule="auto"/>
              <w:rPr>
                <w:sz w:val="21"/>
                <w:szCs w:val="21"/>
              </w:rPr>
            </w:pPr>
            <w:r w:rsidRPr="002F239C">
              <w:rPr>
                <w:sz w:val="21"/>
                <w:szCs w:val="21"/>
              </w:rPr>
              <w:t>Mathematics</w:t>
            </w:r>
          </w:p>
        </w:tc>
        <w:tc>
          <w:tcPr>
            <w:tcW w:w="6310" w:type="dxa"/>
          </w:tcPr>
          <w:p w14:paraId="18950476" w14:textId="77777777" w:rsidR="00803AB3" w:rsidRPr="002F239C" w:rsidRDefault="00803AB3" w:rsidP="0015023D">
            <w:pPr>
              <w:pStyle w:val="TableParagraph"/>
              <w:spacing w:line="240" w:lineRule="auto"/>
              <w:rPr>
                <w:i/>
                <w:sz w:val="21"/>
                <w:szCs w:val="21"/>
              </w:rPr>
            </w:pPr>
            <w:r w:rsidRPr="002F239C">
              <w:rPr>
                <w:sz w:val="21"/>
                <w:szCs w:val="21"/>
              </w:rPr>
              <w:t xml:space="preserve">3 required hours </w:t>
            </w:r>
            <w:r w:rsidRPr="002F239C">
              <w:rPr>
                <w:i/>
                <w:sz w:val="21"/>
                <w:szCs w:val="21"/>
              </w:rPr>
              <w:t>(see Recommended Core Curriculum Choices below)</w:t>
            </w:r>
          </w:p>
        </w:tc>
      </w:tr>
      <w:tr w:rsidR="00803AB3" w:rsidRPr="002F239C" w14:paraId="785477B7" w14:textId="77777777" w:rsidTr="0015023D">
        <w:trPr>
          <w:trHeight w:val="246"/>
        </w:trPr>
        <w:tc>
          <w:tcPr>
            <w:tcW w:w="630" w:type="dxa"/>
          </w:tcPr>
          <w:p w14:paraId="45029B5F" w14:textId="77777777" w:rsidR="00803AB3" w:rsidRPr="002F239C" w:rsidRDefault="00803AB3" w:rsidP="0015023D">
            <w:pPr>
              <w:pStyle w:val="TableParagraph"/>
              <w:spacing w:line="240" w:lineRule="auto"/>
              <w:rPr>
                <w:sz w:val="21"/>
                <w:szCs w:val="21"/>
              </w:rPr>
            </w:pPr>
            <w:r w:rsidRPr="002F239C">
              <w:rPr>
                <w:sz w:val="21"/>
                <w:szCs w:val="21"/>
              </w:rPr>
              <w:t>030</w:t>
            </w:r>
          </w:p>
        </w:tc>
        <w:tc>
          <w:tcPr>
            <w:tcW w:w="3150" w:type="dxa"/>
          </w:tcPr>
          <w:p w14:paraId="100F765D" w14:textId="77777777" w:rsidR="00803AB3" w:rsidRPr="002F239C" w:rsidRDefault="00803AB3" w:rsidP="0015023D">
            <w:pPr>
              <w:pStyle w:val="TableParagraph"/>
              <w:spacing w:line="240" w:lineRule="auto"/>
              <w:rPr>
                <w:sz w:val="21"/>
                <w:szCs w:val="21"/>
              </w:rPr>
            </w:pPr>
            <w:r w:rsidRPr="002F239C">
              <w:rPr>
                <w:sz w:val="21"/>
                <w:szCs w:val="21"/>
              </w:rPr>
              <w:t>Life and Physical Sciences</w:t>
            </w:r>
          </w:p>
        </w:tc>
        <w:tc>
          <w:tcPr>
            <w:tcW w:w="6310" w:type="dxa"/>
          </w:tcPr>
          <w:p w14:paraId="3C3C8203" w14:textId="77777777" w:rsidR="00803AB3" w:rsidRPr="002F239C" w:rsidRDefault="00803AB3" w:rsidP="0015023D">
            <w:pPr>
              <w:pStyle w:val="TableParagraph"/>
              <w:spacing w:line="240" w:lineRule="auto"/>
              <w:rPr>
                <w:sz w:val="21"/>
                <w:szCs w:val="21"/>
              </w:rPr>
            </w:pPr>
            <w:r w:rsidRPr="002F239C">
              <w:rPr>
                <w:sz w:val="21"/>
                <w:szCs w:val="21"/>
              </w:rPr>
              <w:t xml:space="preserve">6 required hours </w:t>
            </w:r>
            <w:r w:rsidRPr="002F239C">
              <w:rPr>
                <w:i/>
                <w:sz w:val="21"/>
                <w:szCs w:val="21"/>
              </w:rPr>
              <w:t>(see Recommended Core Curriculum Choices below)</w:t>
            </w:r>
          </w:p>
        </w:tc>
      </w:tr>
      <w:tr w:rsidR="00803AB3" w:rsidRPr="002F239C" w14:paraId="311BDAFD" w14:textId="77777777" w:rsidTr="0015023D">
        <w:trPr>
          <w:trHeight w:val="246"/>
        </w:trPr>
        <w:tc>
          <w:tcPr>
            <w:tcW w:w="630" w:type="dxa"/>
          </w:tcPr>
          <w:p w14:paraId="5B81A462" w14:textId="77777777" w:rsidR="00803AB3" w:rsidRPr="002F239C" w:rsidRDefault="00803AB3" w:rsidP="0015023D">
            <w:pPr>
              <w:pStyle w:val="TableParagraph"/>
              <w:spacing w:line="240" w:lineRule="auto"/>
              <w:rPr>
                <w:sz w:val="21"/>
                <w:szCs w:val="21"/>
              </w:rPr>
            </w:pPr>
            <w:r w:rsidRPr="002F239C">
              <w:rPr>
                <w:sz w:val="21"/>
                <w:szCs w:val="21"/>
              </w:rPr>
              <w:t>040</w:t>
            </w:r>
          </w:p>
        </w:tc>
        <w:tc>
          <w:tcPr>
            <w:tcW w:w="3150" w:type="dxa"/>
          </w:tcPr>
          <w:p w14:paraId="178C3C04" w14:textId="77777777" w:rsidR="00803AB3" w:rsidRPr="002F239C" w:rsidRDefault="00803AB3" w:rsidP="0015023D">
            <w:pPr>
              <w:pStyle w:val="TableParagraph"/>
              <w:spacing w:line="240" w:lineRule="auto"/>
              <w:rPr>
                <w:sz w:val="21"/>
                <w:szCs w:val="21"/>
              </w:rPr>
            </w:pPr>
            <w:r w:rsidRPr="002F239C">
              <w:rPr>
                <w:sz w:val="21"/>
                <w:szCs w:val="21"/>
              </w:rPr>
              <w:t>Language, Philosophy &amp; Culture</w:t>
            </w:r>
          </w:p>
        </w:tc>
        <w:tc>
          <w:tcPr>
            <w:tcW w:w="6310" w:type="dxa"/>
          </w:tcPr>
          <w:p w14:paraId="79E714F4"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54814780" w14:textId="77777777" w:rsidTr="0015023D">
        <w:trPr>
          <w:trHeight w:val="245"/>
        </w:trPr>
        <w:tc>
          <w:tcPr>
            <w:tcW w:w="630" w:type="dxa"/>
          </w:tcPr>
          <w:p w14:paraId="14ACE99D" w14:textId="77777777" w:rsidR="00803AB3" w:rsidRPr="002F239C" w:rsidRDefault="00803AB3" w:rsidP="0015023D">
            <w:pPr>
              <w:pStyle w:val="TableParagraph"/>
              <w:spacing w:line="240" w:lineRule="auto"/>
              <w:rPr>
                <w:sz w:val="21"/>
                <w:szCs w:val="21"/>
              </w:rPr>
            </w:pPr>
            <w:r w:rsidRPr="002F239C">
              <w:rPr>
                <w:sz w:val="21"/>
                <w:szCs w:val="21"/>
              </w:rPr>
              <w:t>050</w:t>
            </w:r>
          </w:p>
        </w:tc>
        <w:tc>
          <w:tcPr>
            <w:tcW w:w="3150" w:type="dxa"/>
          </w:tcPr>
          <w:p w14:paraId="488AED5F" w14:textId="77777777" w:rsidR="00803AB3" w:rsidRPr="002F239C" w:rsidRDefault="00803AB3" w:rsidP="0015023D">
            <w:pPr>
              <w:pStyle w:val="TableParagraph"/>
              <w:spacing w:line="240" w:lineRule="auto"/>
              <w:rPr>
                <w:sz w:val="21"/>
                <w:szCs w:val="21"/>
              </w:rPr>
            </w:pPr>
            <w:r w:rsidRPr="002F239C">
              <w:rPr>
                <w:sz w:val="21"/>
                <w:szCs w:val="21"/>
              </w:rPr>
              <w:t>Creative Arts</w:t>
            </w:r>
          </w:p>
        </w:tc>
        <w:tc>
          <w:tcPr>
            <w:tcW w:w="6310" w:type="dxa"/>
          </w:tcPr>
          <w:p w14:paraId="14C13E57" w14:textId="77777777" w:rsidR="00803AB3" w:rsidRPr="002F239C" w:rsidRDefault="00803AB3" w:rsidP="0015023D">
            <w:pPr>
              <w:pStyle w:val="TableParagraph"/>
              <w:spacing w:line="240" w:lineRule="auto"/>
              <w:rPr>
                <w:sz w:val="21"/>
                <w:szCs w:val="21"/>
              </w:rPr>
            </w:pPr>
            <w:r w:rsidRPr="002F239C">
              <w:rPr>
                <w:sz w:val="21"/>
                <w:szCs w:val="21"/>
              </w:rPr>
              <w:t>3 required hours</w:t>
            </w:r>
          </w:p>
        </w:tc>
      </w:tr>
      <w:tr w:rsidR="00803AB3" w:rsidRPr="002F239C" w14:paraId="0C0B28B1" w14:textId="77777777" w:rsidTr="0015023D">
        <w:trPr>
          <w:trHeight w:val="246"/>
        </w:trPr>
        <w:tc>
          <w:tcPr>
            <w:tcW w:w="630" w:type="dxa"/>
          </w:tcPr>
          <w:p w14:paraId="7EA0E6AB" w14:textId="77777777" w:rsidR="00803AB3" w:rsidRPr="002F239C" w:rsidRDefault="00803AB3" w:rsidP="0015023D">
            <w:pPr>
              <w:pStyle w:val="TableParagraph"/>
              <w:spacing w:line="240" w:lineRule="auto"/>
              <w:rPr>
                <w:sz w:val="21"/>
                <w:szCs w:val="21"/>
              </w:rPr>
            </w:pPr>
            <w:r w:rsidRPr="002F239C">
              <w:rPr>
                <w:sz w:val="21"/>
                <w:szCs w:val="21"/>
              </w:rPr>
              <w:t>060</w:t>
            </w:r>
          </w:p>
        </w:tc>
        <w:tc>
          <w:tcPr>
            <w:tcW w:w="3150" w:type="dxa"/>
          </w:tcPr>
          <w:p w14:paraId="7DBE20E8" w14:textId="77777777" w:rsidR="00803AB3" w:rsidRPr="002F239C" w:rsidRDefault="00803AB3" w:rsidP="0015023D">
            <w:pPr>
              <w:pStyle w:val="TableParagraph"/>
              <w:spacing w:line="240" w:lineRule="auto"/>
              <w:rPr>
                <w:sz w:val="21"/>
                <w:szCs w:val="21"/>
              </w:rPr>
            </w:pPr>
            <w:r w:rsidRPr="002F239C">
              <w:rPr>
                <w:sz w:val="21"/>
                <w:szCs w:val="21"/>
              </w:rPr>
              <w:t>American History</w:t>
            </w:r>
          </w:p>
        </w:tc>
        <w:tc>
          <w:tcPr>
            <w:tcW w:w="6310" w:type="dxa"/>
          </w:tcPr>
          <w:p w14:paraId="02016EFA"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55EF0537" w14:textId="77777777" w:rsidTr="0015023D">
        <w:trPr>
          <w:trHeight w:val="246"/>
        </w:trPr>
        <w:tc>
          <w:tcPr>
            <w:tcW w:w="630" w:type="dxa"/>
          </w:tcPr>
          <w:p w14:paraId="2324C6CD" w14:textId="77777777" w:rsidR="00803AB3" w:rsidRPr="002F239C" w:rsidRDefault="00803AB3" w:rsidP="0015023D">
            <w:pPr>
              <w:pStyle w:val="TableParagraph"/>
              <w:spacing w:line="240" w:lineRule="auto"/>
              <w:rPr>
                <w:sz w:val="21"/>
                <w:szCs w:val="21"/>
              </w:rPr>
            </w:pPr>
            <w:r w:rsidRPr="002F239C">
              <w:rPr>
                <w:sz w:val="21"/>
                <w:szCs w:val="21"/>
              </w:rPr>
              <w:t>070</w:t>
            </w:r>
          </w:p>
        </w:tc>
        <w:tc>
          <w:tcPr>
            <w:tcW w:w="3150" w:type="dxa"/>
          </w:tcPr>
          <w:p w14:paraId="54EB6F4B" w14:textId="77777777" w:rsidR="00803AB3" w:rsidRPr="002F239C" w:rsidRDefault="00803AB3" w:rsidP="0015023D">
            <w:pPr>
              <w:pStyle w:val="TableParagraph"/>
              <w:spacing w:line="240" w:lineRule="auto"/>
              <w:rPr>
                <w:sz w:val="21"/>
                <w:szCs w:val="21"/>
              </w:rPr>
            </w:pPr>
            <w:r w:rsidRPr="002F239C">
              <w:rPr>
                <w:sz w:val="21"/>
                <w:szCs w:val="21"/>
              </w:rPr>
              <w:t>Government/Political Science</w:t>
            </w:r>
          </w:p>
        </w:tc>
        <w:tc>
          <w:tcPr>
            <w:tcW w:w="6310" w:type="dxa"/>
          </w:tcPr>
          <w:p w14:paraId="6719701D"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6B96F1A7" w14:textId="77777777" w:rsidTr="0015023D">
        <w:trPr>
          <w:trHeight w:val="247"/>
        </w:trPr>
        <w:tc>
          <w:tcPr>
            <w:tcW w:w="630" w:type="dxa"/>
          </w:tcPr>
          <w:p w14:paraId="4DA7F269" w14:textId="77777777" w:rsidR="00803AB3" w:rsidRPr="002F239C" w:rsidRDefault="00803AB3" w:rsidP="0015023D">
            <w:pPr>
              <w:pStyle w:val="TableParagraph"/>
              <w:spacing w:line="240" w:lineRule="auto"/>
              <w:rPr>
                <w:sz w:val="21"/>
                <w:szCs w:val="21"/>
              </w:rPr>
            </w:pPr>
            <w:r w:rsidRPr="002F239C">
              <w:rPr>
                <w:sz w:val="21"/>
                <w:szCs w:val="21"/>
              </w:rPr>
              <w:t>080</w:t>
            </w:r>
          </w:p>
        </w:tc>
        <w:tc>
          <w:tcPr>
            <w:tcW w:w="3150" w:type="dxa"/>
          </w:tcPr>
          <w:p w14:paraId="3F0B8168" w14:textId="77777777" w:rsidR="00803AB3" w:rsidRPr="002F239C" w:rsidRDefault="00803AB3" w:rsidP="0015023D">
            <w:pPr>
              <w:pStyle w:val="TableParagraph"/>
              <w:spacing w:line="240" w:lineRule="auto"/>
              <w:rPr>
                <w:sz w:val="21"/>
                <w:szCs w:val="21"/>
              </w:rPr>
            </w:pPr>
            <w:r w:rsidRPr="002F239C">
              <w:rPr>
                <w:sz w:val="21"/>
                <w:szCs w:val="21"/>
              </w:rPr>
              <w:t>Social and Behavioral Sciences</w:t>
            </w:r>
          </w:p>
        </w:tc>
        <w:tc>
          <w:tcPr>
            <w:tcW w:w="6310" w:type="dxa"/>
          </w:tcPr>
          <w:p w14:paraId="377055C3"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0AABF4AF" w14:textId="77777777" w:rsidTr="0015023D">
        <w:trPr>
          <w:trHeight w:val="247"/>
        </w:trPr>
        <w:tc>
          <w:tcPr>
            <w:tcW w:w="630" w:type="dxa"/>
          </w:tcPr>
          <w:p w14:paraId="18C18F61" w14:textId="77777777" w:rsidR="00803AB3" w:rsidRPr="002F239C" w:rsidRDefault="00803AB3" w:rsidP="0015023D">
            <w:pPr>
              <w:pStyle w:val="TableParagraph"/>
              <w:spacing w:line="240" w:lineRule="auto"/>
              <w:rPr>
                <w:sz w:val="21"/>
                <w:szCs w:val="21"/>
              </w:rPr>
            </w:pPr>
            <w:r w:rsidRPr="002F239C">
              <w:rPr>
                <w:sz w:val="21"/>
                <w:szCs w:val="21"/>
              </w:rPr>
              <w:t>090</w:t>
            </w:r>
          </w:p>
        </w:tc>
        <w:tc>
          <w:tcPr>
            <w:tcW w:w="3150" w:type="dxa"/>
          </w:tcPr>
          <w:p w14:paraId="54A62B84" w14:textId="77777777" w:rsidR="00803AB3" w:rsidRPr="002F239C" w:rsidRDefault="00803AB3" w:rsidP="0015023D">
            <w:pPr>
              <w:pStyle w:val="TableParagraph"/>
              <w:spacing w:line="240" w:lineRule="auto"/>
              <w:rPr>
                <w:sz w:val="21"/>
                <w:szCs w:val="21"/>
              </w:rPr>
            </w:pPr>
            <w:r w:rsidRPr="002F239C">
              <w:rPr>
                <w:sz w:val="21"/>
                <w:szCs w:val="21"/>
              </w:rPr>
              <w:t>Component Area Option</w:t>
            </w:r>
          </w:p>
        </w:tc>
        <w:tc>
          <w:tcPr>
            <w:tcW w:w="6310" w:type="dxa"/>
          </w:tcPr>
          <w:p w14:paraId="05E05866"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bl>
    <w:p w14:paraId="01D696D3" w14:textId="77777777" w:rsidR="00803AB3" w:rsidRPr="002F239C" w:rsidRDefault="00803AB3" w:rsidP="00803AB3">
      <w:pPr>
        <w:pStyle w:val="BodyText"/>
        <w:ind w:left="360" w:right="180"/>
      </w:pPr>
    </w:p>
    <w:p w14:paraId="2064C770" w14:textId="77777777" w:rsidR="00803AB3" w:rsidRPr="002F239C" w:rsidRDefault="00803AB3" w:rsidP="00803AB3">
      <w:pPr>
        <w:ind w:left="360" w:right="180"/>
        <w:rPr>
          <w:rFonts w:ascii="Cambria" w:hAnsi="Cambria"/>
          <w:i/>
          <w:sz w:val="21"/>
          <w:szCs w:val="21"/>
        </w:rPr>
      </w:pPr>
      <w:r w:rsidRPr="002F239C">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2F239C" w:rsidRDefault="00803AB3" w:rsidP="00803AB3">
      <w:pPr>
        <w:pStyle w:val="BodyText"/>
        <w:ind w:left="360" w:right="180"/>
        <w:rPr>
          <w:i/>
        </w:rPr>
      </w:pPr>
    </w:p>
    <w:p w14:paraId="285B6F79" w14:textId="77777777" w:rsidR="00803AB3" w:rsidRPr="002F239C" w:rsidRDefault="00803AB3" w:rsidP="003722F6">
      <w:pPr>
        <w:pStyle w:val="Heading2"/>
      </w:pPr>
      <w:r w:rsidRPr="002F239C">
        <w:t>RECOMMENDED CORE CURRICULUM CHOICES FOR THE BSCLS</w:t>
      </w:r>
    </w:p>
    <w:p w14:paraId="56D03505" w14:textId="77777777" w:rsidR="00803AB3" w:rsidRPr="002F239C" w:rsidRDefault="00803AB3" w:rsidP="00803AB3">
      <w:pPr>
        <w:pStyle w:val="BodyText"/>
        <w:ind w:left="360" w:right="180"/>
        <w:rPr>
          <w:b/>
        </w:rPr>
      </w:pPr>
    </w:p>
    <w:p w14:paraId="0C8EE646" w14:textId="77777777" w:rsidR="00803AB3" w:rsidRPr="002F239C" w:rsidRDefault="00803AB3" w:rsidP="00803AB3">
      <w:pPr>
        <w:pStyle w:val="BodyText"/>
        <w:ind w:left="360" w:right="180"/>
      </w:pPr>
      <w:r w:rsidRPr="002F239C">
        <w:t>This degree requires specific courses for degree completion, and with wise planning, you may take courses that satisfy both the Core Curriculum and the BSCLS requirements:</w:t>
      </w:r>
    </w:p>
    <w:p w14:paraId="6124BCA8"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2F239C" w14:paraId="024A450A" w14:textId="77777777" w:rsidTr="0015023D">
        <w:trPr>
          <w:trHeight w:val="257"/>
          <w:tblHeader/>
        </w:trPr>
        <w:tc>
          <w:tcPr>
            <w:tcW w:w="3735" w:type="dxa"/>
          </w:tcPr>
          <w:p w14:paraId="59665FD5" w14:textId="77777777" w:rsidR="00803AB3" w:rsidRPr="002F239C" w:rsidRDefault="00803AB3" w:rsidP="0015023D">
            <w:pPr>
              <w:pStyle w:val="TableParagraph"/>
              <w:spacing w:line="240" w:lineRule="auto"/>
              <w:jc w:val="both"/>
              <w:rPr>
                <w:sz w:val="21"/>
                <w:szCs w:val="21"/>
              </w:rPr>
            </w:pPr>
            <w:r w:rsidRPr="002F239C">
              <w:rPr>
                <w:sz w:val="21"/>
                <w:szCs w:val="21"/>
                <w:u w:val="single"/>
              </w:rPr>
              <w:t>Courses</w:t>
            </w:r>
          </w:p>
        </w:tc>
        <w:tc>
          <w:tcPr>
            <w:tcW w:w="2832" w:type="dxa"/>
          </w:tcPr>
          <w:p w14:paraId="4777504F" w14:textId="77777777" w:rsidR="00803AB3" w:rsidRPr="002F239C" w:rsidRDefault="00803AB3" w:rsidP="0015023D">
            <w:pPr>
              <w:pStyle w:val="TableParagraph"/>
              <w:spacing w:line="240" w:lineRule="auto"/>
              <w:jc w:val="both"/>
              <w:rPr>
                <w:sz w:val="21"/>
                <w:szCs w:val="21"/>
              </w:rPr>
            </w:pPr>
            <w:r w:rsidRPr="002F239C">
              <w:rPr>
                <w:sz w:val="21"/>
                <w:szCs w:val="21"/>
                <w:u w:val="single"/>
              </w:rPr>
              <w:t>TCCN</w:t>
            </w:r>
          </w:p>
        </w:tc>
        <w:tc>
          <w:tcPr>
            <w:tcW w:w="2676" w:type="dxa"/>
          </w:tcPr>
          <w:p w14:paraId="4750D00C" w14:textId="77777777" w:rsidR="00803AB3" w:rsidRPr="002F239C" w:rsidRDefault="00803AB3" w:rsidP="0015023D">
            <w:pPr>
              <w:pStyle w:val="TableParagraph"/>
              <w:spacing w:line="240" w:lineRule="auto"/>
              <w:jc w:val="both"/>
              <w:rPr>
                <w:sz w:val="21"/>
                <w:szCs w:val="21"/>
              </w:rPr>
            </w:pPr>
            <w:r w:rsidRPr="002F239C">
              <w:rPr>
                <w:sz w:val="21"/>
                <w:szCs w:val="21"/>
                <w:u w:val="single"/>
              </w:rPr>
              <w:t>TEXAS STATE</w:t>
            </w:r>
          </w:p>
        </w:tc>
      </w:tr>
      <w:tr w:rsidR="00803AB3" w:rsidRPr="002F239C" w14:paraId="242B900F" w14:textId="77777777" w:rsidTr="0015023D">
        <w:trPr>
          <w:trHeight w:val="265"/>
        </w:trPr>
        <w:tc>
          <w:tcPr>
            <w:tcW w:w="3735" w:type="dxa"/>
          </w:tcPr>
          <w:p w14:paraId="76473A97" w14:textId="77777777" w:rsidR="00803AB3" w:rsidRPr="002F239C" w:rsidRDefault="00803AB3" w:rsidP="0015023D">
            <w:pPr>
              <w:pStyle w:val="TableParagraph"/>
              <w:spacing w:line="240" w:lineRule="auto"/>
              <w:jc w:val="both"/>
              <w:rPr>
                <w:sz w:val="21"/>
                <w:szCs w:val="21"/>
              </w:rPr>
            </w:pPr>
            <w:r w:rsidRPr="002F239C">
              <w:rPr>
                <w:sz w:val="21"/>
                <w:szCs w:val="21"/>
              </w:rPr>
              <w:t>020 Mathematics</w:t>
            </w:r>
          </w:p>
        </w:tc>
        <w:tc>
          <w:tcPr>
            <w:tcW w:w="2832" w:type="dxa"/>
          </w:tcPr>
          <w:p w14:paraId="259FA846" w14:textId="77777777" w:rsidR="00803AB3" w:rsidRPr="002F239C" w:rsidRDefault="00803AB3" w:rsidP="0015023D">
            <w:pPr>
              <w:pStyle w:val="TableParagraph"/>
              <w:spacing w:line="240" w:lineRule="auto"/>
              <w:jc w:val="both"/>
              <w:rPr>
                <w:sz w:val="21"/>
                <w:szCs w:val="21"/>
              </w:rPr>
            </w:pPr>
            <w:r w:rsidRPr="002F239C">
              <w:rPr>
                <w:sz w:val="21"/>
                <w:szCs w:val="21"/>
              </w:rPr>
              <w:t xml:space="preserve">MATH 1314, 1324, 1325, </w:t>
            </w:r>
          </w:p>
          <w:p w14:paraId="790741BE" w14:textId="77777777" w:rsidR="00803AB3" w:rsidRPr="002F239C" w:rsidRDefault="00803AB3" w:rsidP="0015023D">
            <w:pPr>
              <w:pStyle w:val="TableParagraph"/>
              <w:spacing w:line="240" w:lineRule="auto"/>
              <w:jc w:val="both"/>
              <w:rPr>
                <w:sz w:val="21"/>
                <w:szCs w:val="21"/>
              </w:rPr>
            </w:pPr>
            <w:r w:rsidRPr="002F239C">
              <w:rPr>
                <w:sz w:val="21"/>
                <w:szCs w:val="21"/>
              </w:rPr>
              <w:t>2313, 2412 or 2413</w:t>
            </w:r>
          </w:p>
        </w:tc>
        <w:tc>
          <w:tcPr>
            <w:tcW w:w="2676" w:type="dxa"/>
          </w:tcPr>
          <w:p w14:paraId="26721EB2" w14:textId="77777777" w:rsidR="00803AB3" w:rsidRPr="002F239C" w:rsidRDefault="00803AB3" w:rsidP="0015023D">
            <w:pPr>
              <w:pStyle w:val="TableParagraph"/>
              <w:spacing w:line="240" w:lineRule="auto"/>
              <w:jc w:val="both"/>
              <w:rPr>
                <w:sz w:val="21"/>
                <w:szCs w:val="21"/>
              </w:rPr>
            </w:pPr>
            <w:r w:rsidRPr="002F239C">
              <w:rPr>
                <w:sz w:val="21"/>
                <w:szCs w:val="21"/>
              </w:rPr>
              <w:t>MATH 1315, 1319, 1329,</w:t>
            </w:r>
          </w:p>
          <w:p w14:paraId="03105222" w14:textId="77777777" w:rsidR="00803AB3" w:rsidRPr="002F239C" w:rsidRDefault="00803AB3" w:rsidP="0015023D">
            <w:pPr>
              <w:pStyle w:val="TableParagraph"/>
              <w:spacing w:line="240" w:lineRule="auto"/>
              <w:jc w:val="both"/>
              <w:rPr>
                <w:sz w:val="21"/>
                <w:szCs w:val="21"/>
              </w:rPr>
            </w:pPr>
            <w:r w:rsidRPr="002F239C">
              <w:rPr>
                <w:sz w:val="21"/>
                <w:szCs w:val="21"/>
              </w:rPr>
              <w:t>2321, 2417 or 2471</w:t>
            </w:r>
          </w:p>
        </w:tc>
      </w:tr>
      <w:tr w:rsidR="00803AB3" w:rsidRPr="002F239C" w14:paraId="75C221CB" w14:textId="77777777" w:rsidTr="0015023D">
        <w:trPr>
          <w:trHeight w:val="266"/>
        </w:trPr>
        <w:tc>
          <w:tcPr>
            <w:tcW w:w="3735" w:type="dxa"/>
          </w:tcPr>
          <w:p w14:paraId="364261A6"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w:t>
            </w:r>
          </w:p>
        </w:tc>
        <w:tc>
          <w:tcPr>
            <w:tcW w:w="2832" w:type="dxa"/>
          </w:tcPr>
          <w:p w14:paraId="2BA8F1C0" w14:textId="77777777" w:rsidR="00803AB3" w:rsidRPr="002F239C" w:rsidRDefault="00803AB3" w:rsidP="0015023D">
            <w:pPr>
              <w:pStyle w:val="TableParagraph"/>
              <w:spacing w:line="240" w:lineRule="auto"/>
              <w:jc w:val="both"/>
              <w:rPr>
                <w:sz w:val="21"/>
                <w:szCs w:val="21"/>
              </w:rPr>
            </w:pPr>
            <w:r w:rsidRPr="002F239C">
              <w:rPr>
                <w:sz w:val="21"/>
                <w:szCs w:val="21"/>
              </w:rPr>
              <w:t>BIOL 1406</w:t>
            </w:r>
          </w:p>
        </w:tc>
        <w:tc>
          <w:tcPr>
            <w:tcW w:w="2676" w:type="dxa"/>
          </w:tcPr>
          <w:p w14:paraId="0B4F216E" w14:textId="77777777" w:rsidR="00803AB3" w:rsidRPr="002F239C" w:rsidRDefault="00803AB3" w:rsidP="0015023D">
            <w:pPr>
              <w:pStyle w:val="TableParagraph"/>
              <w:spacing w:line="240" w:lineRule="auto"/>
              <w:jc w:val="both"/>
              <w:rPr>
                <w:sz w:val="21"/>
                <w:szCs w:val="21"/>
              </w:rPr>
            </w:pPr>
            <w:r w:rsidRPr="002F239C">
              <w:rPr>
                <w:sz w:val="21"/>
                <w:szCs w:val="21"/>
              </w:rPr>
              <w:t>BIO 1330 &amp; 1130</w:t>
            </w:r>
          </w:p>
        </w:tc>
      </w:tr>
      <w:tr w:rsidR="00803AB3" w:rsidRPr="002F239C" w14:paraId="7C842FBC" w14:textId="77777777" w:rsidTr="0015023D">
        <w:trPr>
          <w:trHeight w:val="265"/>
        </w:trPr>
        <w:tc>
          <w:tcPr>
            <w:tcW w:w="3735" w:type="dxa"/>
          </w:tcPr>
          <w:p w14:paraId="339768BA"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 continued</w:t>
            </w:r>
          </w:p>
        </w:tc>
        <w:tc>
          <w:tcPr>
            <w:tcW w:w="2832" w:type="dxa"/>
          </w:tcPr>
          <w:p w14:paraId="52996456" w14:textId="77777777" w:rsidR="00803AB3" w:rsidRPr="002F239C" w:rsidRDefault="00803AB3" w:rsidP="0015023D">
            <w:pPr>
              <w:pStyle w:val="TableParagraph"/>
              <w:spacing w:line="240" w:lineRule="auto"/>
              <w:jc w:val="both"/>
              <w:rPr>
                <w:sz w:val="21"/>
                <w:szCs w:val="21"/>
              </w:rPr>
            </w:pPr>
            <w:r w:rsidRPr="002F239C">
              <w:rPr>
                <w:sz w:val="21"/>
                <w:szCs w:val="21"/>
              </w:rPr>
              <w:t>BIOL 1407</w:t>
            </w:r>
          </w:p>
        </w:tc>
        <w:tc>
          <w:tcPr>
            <w:tcW w:w="2676" w:type="dxa"/>
          </w:tcPr>
          <w:p w14:paraId="61AB1CFE" w14:textId="77777777" w:rsidR="00803AB3" w:rsidRPr="002F239C" w:rsidRDefault="00803AB3" w:rsidP="0015023D">
            <w:pPr>
              <w:pStyle w:val="TableParagraph"/>
              <w:spacing w:line="240" w:lineRule="auto"/>
              <w:jc w:val="both"/>
              <w:rPr>
                <w:sz w:val="21"/>
                <w:szCs w:val="21"/>
              </w:rPr>
            </w:pPr>
            <w:r w:rsidRPr="002F239C">
              <w:rPr>
                <w:sz w:val="21"/>
                <w:szCs w:val="21"/>
              </w:rPr>
              <w:t>BIO 1331 &amp; 1131</w:t>
            </w:r>
          </w:p>
        </w:tc>
      </w:tr>
    </w:tbl>
    <w:p w14:paraId="76283BF9" w14:textId="77777777" w:rsidR="00803AB3" w:rsidRPr="002F239C" w:rsidRDefault="00803AB3" w:rsidP="00803AB3">
      <w:pPr>
        <w:pStyle w:val="BodyText"/>
        <w:ind w:left="360" w:right="180"/>
      </w:pPr>
    </w:p>
    <w:p w14:paraId="0091C941" w14:textId="77777777" w:rsidR="00803AB3" w:rsidRPr="002F239C" w:rsidRDefault="00803AB3" w:rsidP="003722F6">
      <w:pPr>
        <w:pStyle w:val="Heading2"/>
      </w:pPr>
      <w:r w:rsidRPr="002F239C">
        <w:t>ADDITIONAL LOWER-DIVISION BSCLS REQUIREMENTS</w:t>
      </w:r>
    </w:p>
    <w:p w14:paraId="73E27796" w14:textId="77777777" w:rsidR="00803AB3" w:rsidRPr="002F239C"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860"/>
      </w:tblGrid>
      <w:tr w:rsidR="00803AB3" w:rsidRPr="002F239C" w14:paraId="32817231" w14:textId="77777777" w:rsidTr="004F25CD">
        <w:trPr>
          <w:trHeight w:val="265"/>
          <w:tblHeader/>
        </w:trPr>
        <w:tc>
          <w:tcPr>
            <w:tcW w:w="4770" w:type="dxa"/>
          </w:tcPr>
          <w:p w14:paraId="52129F71"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TCCN</w:t>
            </w:r>
          </w:p>
        </w:tc>
        <w:tc>
          <w:tcPr>
            <w:tcW w:w="4860" w:type="dxa"/>
          </w:tcPr>
          <w:p w14:paraId="2F7B9149"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TEXAS</w:t>
            </w:r>
            <w:r w:rsidRPr="002F239C">
              <w:rPr>
                <w:rFonts w:ascii="Cambria" w:hAnsi="Cambria"/>
                <w:spacing w:val="-2"/>
                <w:sz w:val="21"/>
                <w:szCs w:val="21"/>
                <w:u w:val="single"/>
              </w:rPr>
              <w:t xml:space="preserve"> </w:t>
            </w:r>
            <w:r w:rsidRPr="002F239C">
              <w:rPr>
                <w:rFonts w:ascii="Cambria" w:hAnsi="Cambria"/>
                <w:sz w:val="21"/>
                <w:szCs w:val="21"/>
                <w:u w:val="single"/>
              </w:rPr>
              <w:t>STATE</w:t>
            </w:r>
          </w:p>
        </w:tc>
      </w:tr>
      <w:tr w:rsidR="00803AB3" w:rsidRPr="002F239C" w14:paraId="4536D268" w14:textId="77777777" w:rsidTr="004F25CD">
        <w:trPr>
          <w:trHeight w:val="265"/>
          <w:tblHeader/>
        </w:trPr>
        <w:tc>
          <w:tcPr>
            <w:tcW w:w="4770" w:type="dxa"/>
          </w:tcPr>
          <w:p w14:paraId="2B067F05"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1311 &amp; 1111</w:t>
            </w:r>
          </w:p>
        </w:tc>
        <w:tc>
          <w:tcPr>
            <w:tcW w:w="4860" w:type="dxa"/>
          </w:tcPr>
          <w:p w14:paraId="3343A5A7"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1341 &amp; 1141</w:t>
            </w:r>
          </w:p>
        </w:tc>
      </w:tr>
      <w:tr w:rsidR="00803AB3" w:rsidRPr="002F239C" w14:paraId="71A6A592" w14:textId="77777777" w:rsidTr="004F25CD">
        <w:trPr>
          <w:trHeight w:val="265"/>
          <w:tblHeader/>
        </w:trPr>
        <w:tc>
          <w:tcPr>
            <w:tcW w:w="4770" w:type="dxa"/>
          </w:tcPr>
          <w:p w14:paraId="6332B858"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1312 &amp; 1112</w:t>
            </w:r>
          </w:p>
        </w:tc>
        <w:tc>
          <w:tcPr>
            <w:tcW w:w="4860" w:type="dxa"/>
          </w:tcPr>
          <w:p w14:paraId="2BD6FCA2"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1342 &amp; 1142</w:t>
            </w:r>
          </w:p>
        </w:tc>
      </w:tr>
      <w:tr w:rsidR="00803AB3" w:rsidRPr="002F239C" w14:paraId="2DECFFAB" w14:textId="77777777" w:rsidTr="004F25CD">
        <w:trPr>
          <w:trHeight w:val="249"/>
          <w:tblHeader/>
        </w:trPr>
        <w:tc>
          <w:tcPr>
            <w:tcW w:w="4770" w:type="dxa"/>
          </w:tcPr>
          <w:p w14:paraId="212AC043"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2323 &amp; 2123 or CHEM 2325 &amp; 2125</w:t>
            </w:r>
          </w:p>
        </w:tc>
        <w:tc>
          <w:tcPr>
            <w:tcW w:w="4860" w:type="dxa"/>
          </w:tcPr>
          <w:p w14:paraId="001E8550"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2341 &amp; 2141 or CHEM 2342 &amp; 2142</w:t>
            </w:r>
          </w:p>
        </w:tc>
      </w:tr>
      <w:tr w:rsidR="00803AB3" w:rsidRPr="002F239C" w14:paraId="51742565" w14:textId="77777777" w:rsidTr="004F25CD">
        <w:trPr>
          <w:trHeight w:val="265"/>
          <w:tblHeader/>
        </w:trPr>
        <w:tc>
          <w:tcPr>
            <w:tcW w:w="4770" w:type="dxa"/>
          </w:tcPr>
          <w:p w14:paraId="78190009" w14:textId="77777777" w:rsidR="00803AB3" w:rsidRPr="002F239C" w:rsidRDefault="00803AB3" w:rsidP="00411A48">
            <w:pPr>
              <w:ind w:right="180"/>
              <w:rPr>
                <w:rFonts w:ascii="Cambria" w:hAnsi="Cambria"/>
                <w:sz w:val="21"/>
                <w:szCs w:val="21"/>
              </w:rPr>
            </w:pPr>
            <w:r w:rsidRPr="002F239C">
              <w:rPr>
                <w:rFonts w:ascii="Cambria" w:hAnsi="Cambria"/>
                <w:sz w:val="21"/>
                <w:szCs w:val="21"/>
              </w:rPr>
              <w:t>BIOL 2420 or 2421</w:t>
            </w:r>
          </w:p>
        </w:tc>
        <w:tc>
          <w:tcPr>
            <w:tcW w:w="4860" w:type="dxa"/>
          </w:tcPr>
          <w:p w14:paraId="72235B58" w14:textId="77777777" w:rsidR="00803AB3" w:rsidRPr="002F239C" w:rsidRDefault="00803AB3" w:rsidP="00411A48">
            <w:pPr>
              <w:pStyle w:val="BodyText"/>
              <w:tabs>
                <w:tab w:val="left" w:pos="7501"/>
              </w:tabs>
              <w:ind w:left="0" w:right="180"/>
            </w:pPr>
            <w:r w:rsidRPr="002F239C">
              <w:t>BIO 2440 or 2400</w:t>
            </w:r>
          </w:p>
        </w:tc>
      </w:tr>
      <w:tr w:rsidR="00803AB3" w:rsidRPr="002F239C" w14:paraId="5FCB7BBF" w14:textId="77777777" w:rsidTr="004F25CD">
        <w:trPr>
          <w:trHeight w:val="265"/>
          <w:tblHeader/>
        </w:trPr>
        <w:tc>
          <w:tcPr>
            <w:tcW w:w="4770" w:type="dxa"/>
          </w:tcPr>
          <w:p w14:paraId="6FCB793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1342 or 2342 or PSYC 2317</w:t>
            </w:r>
          </w:p>
        </w:tc>
        <w:tc>
          <w:tcPr>
            <w:tcW w:w="4860" w:type="dxa"/>
          </w:tcPr>
          <w:p w14:paraId="6BF637E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2328 or PSY 2301</w:t>
            </w:r>
          </w:p>
        </w:tc>
      </w:tr>
    </w:tbl>
    <w:p w14:paraId="06DAD92F" w14:textId="013FCB38" w:rsidR="00DC3A67" w:rsidRPr="002F239C" w:rsidRDefault="00DC3A67">
      <w:pPr>
        <w:rPr>
          <w:rFonts w:ascii="Cambria" w:hAnsi="Cambria"/>
          <w:sz w:val="21"/>
          <w:szCs w:val="21"/>
        </w:rPr>
      </w:pPr>
    </w:p>
    <w:p w14:paraId="1E265197" w14:textId="77777777" w:rsidR="00411A48" w:rsidRDefault="00411A48">
      <w:pPr>
        <w:rPr>
          <w:rFonts w:ascii="Cambria" w:eastAsia="Cambria" w:hAnsi="Cambria" w:cs="Cambria"/>
          <w:sz w:val="21"/>
          <w:szCs w:val="21"/>
          <w:lang w:val="en" w:bidi="en-US"/>
        </w:rPr>
      </w:pPr>
      <w:r>
        <w:br w:type="page"/>
      </w:r>
    </w:p>
    <w:p w14:paraId="5F6E54C5" w14:textId="228319CF" w:rsidR="008A619A" w:rsidRDefault="00792CAE" w:rsidP="003722F6">
      <w:pPr>
        <w:pStyle w:val="Heading2"/>
      </w:pPr>
      <w:r w:rsidRPr="002F239C">
        <w:lastRenderedPageBreak/>
        <w:t xml:space="preserve">ADMISSION TO THE CLINICAL LABORATORY SCIENCE PROGRAM: </w:t>
      </w:r>
    </w:p>
    <w:p w14:paraId="1A81CD01" w14:textId="77777777" w:rsidR="00B93C28" w:rsidRPr="002F239C" w:rsidRDefault="00B93C28" w:rsidP="00B93C28">
      <w:pPr>
        <w:pStyle w:val="BodyText"/>
      </w:pPr>
    </w:p>
    <w:p w14:paraId="49EB9BAF" w14:textId="77777777" w:rsidR="00F009CD" w:rsidRPr="002F239C" w:rsidRDefault="00374C88" w:rsidP="00F009CD">
      <w:pPr>
        <w:pStyle w:val="ListParagraph"/>
        <w:numPr>
          <w:ilvl w:val="0"/>
          <w:numId w:val="8"/>
        </w:numPr>
        <w:rPr>
          <w:rStyle w:val="Hyperlink"/>
          <w:color w:val="auto"/>
          <w:sz w:val="21"/>
          <w:szCs w:val="21"/>
          <w:u w:val="none"/>
          <w:lang w:val="en"/>
        </w:rPr>
      </w:pPr>
      <w:r w:rsidRPr="002F239C">
        <w:rPr>
          <w:sz w:val="21"/>
          <w:szCs w:val="21"/>
          <w:lang w:val="en"/>
        </w:rPr>
        <w:t>The Bachelor of Science in Clinical Laboratory Science (B.S.C.L.S.) degree with a major in Clinical Laboratory Science requires admission to the university and admission to the program.  For more information visit: </w:t>
      </w:r>
      <w:hyperlink r:id="rId9" w:tgtFrame="_blank" w:history="1">
        <w:r w:rsidRPr="002F239C">
          <w:rPr>
            <w:rStyle w:val="Hyperlink"/>
            <w:sz w:val="21"/>
            <w:szCs w:val="21"/>
            <w:lang w:val="en"/>
          </w:rPr>
          <w:t>http://www.health.txstate.edu/cls/degrees-programs/undergraduate.html</w:t>
        </w:r>
      </w:hyperlink>
    </w:p>
    <w:p w14:paraId="1BE1A16A" w14:textId="77777777" w:rsidR="00F009CD" w:rsidRPr="002F239C" w:rsidRDefault="00374C88" w:rsidP="00F009CD">
      <w:pPr>
        <w:pStyle w:val="ListParagraph"/>
        <w:numPr>
          <w:ilvl w:val="0"/>
          <w:numId w:val="8"/>
        </w:numPr>
        <w:rPr>
          <w:sz w:val="21"/>
          <w:szCs w:val="21"/>
          <w:lang w:val="en"/>
        </w:rPr>
      </w:pPr>
      <w:r w:rsidRPr="002F239C">
        <w:rPr>
          <w:sz w:val="21"/>
          <w:szCs w:val="21"/>
          <w:lang w:val="en"/>
        </w:rPr>
        <w:t>University application deadlines are different than the Clinical Laboratory Science (C.L.S.) program deadline. Any student entering Texas State may declare Pre-Clinical Laboratory Science as their major. It is recommended that students arrange academic advising at least once prior to making application, and, if possible, arrange to learn about the profession through clinical laboratory tours, personal research, and interviewing a practicing C.L.S. professional. Admission and acceptance to Texas State and declaration as a C.L.S. major does not guarantee admission to the program. Admission to the program is competitive and selective. The academic sequence begins during the fall semester of the junior year. Students are selected in the spring semester of their sophomore year. Enrollment is limited by student/faculty ratios and clinical placement availability.</w:t>
      </w:r>
    </w:p>
    <w:p w14:paraId="4BC34EDC" w14:textId="77777777" w:rsidR="00F009CD" w:rsidRPr="002F239C" w:rsidRDefault="00374C88" w:rsidP="00F009CD">
      <w:pPr>
        <w:pStyle w:val="ListParagraph"/>
        <w:numPr>
          <w:ilvl w:val="0"/>
          <w:numId w:val="8"/>
        </w:numPr>
        <w:rPr>
          <w:sz w:val="21"/>
          <w:szCs w:val="21"/>
          <w:lang w:val="en"/>
        </w:rPr>
      </w:pPr>
      <w:r w:rsidRPr="002F239C">
        <w:rPr>
          <w:sz w:val="21"/>
          <w:szCs w:val="21"/>
          <w:lang w:val="en"/>
        </w:rPr>
        <w:t>The deadline for submission of applications to the C.L.S. program is February 15th. A typical cohort size of 20 students will be admitted. Applicants will be notified of their status by April 30th or sooner. The criteria for student selection for the junior class includes scholastic ability, particularly in the sciences, essays, and a personal interview, and not on the basis of gender, race, color, religion, veteran status or condition of disability, or national origin. Due to performance standards of the profession, students must meet specific ADA standards in accordance with physical and emotional requirements of the academic program to qualify for admission.</w:t>
      </w:r>
    </w:p>
    <w:p w14:paraId="023DBFDD" w14:textId="77777777" w:rsidR="00F009CD" w:rsidRPr="002F239C" w:rsidRDefault="00374C88" w:rsidP="00F009CD">
      <w:pPr>
        <w:pStyle w:val="ListParagraph"/>
        <w:numPr>
          <w:ilvl w:val="0"/>
          <w:numId w:val="8"/>
        </w:numPr>
        <w:rPr>
          <w:sz w:val="21"/>
          <w:szCs w:val="21"/>
          <w:lang w:val="en"/>
        </w:rPr>
      </w:pPr>
      <w:r w:rsidRPr="002F239C">
        <w:rPr>
          <w:sz w:val="21"/>
          <w:szCs w:val="21"/>
          <w:lang w:val="en"/>
        </w:rPr>
        <w:t>Potential applicants are encouraged to complete the University process early (six to eight weeks prior to the C.L.S. application deadline of February 15th) to facilitate review of transcripts during the C.L.S. program application process.</w:t>
      </w:r>
    </w:p>
    <w:p w14:paraId="6B97ADDA" w14:textId="77777777" w:rsidR="00F009CD" w:rsidRPr="002F239C" w:rsidRDefault="00374C88" w:rsidP="00F009CD">
      <w:pPr>
        <w:pStyle w:val="ListParagraph"/>
        <w:numPr>
          <w:ilvl w:val="0"/>
          <w:numId w:val="8"/>
        </w:numPr>
        <w:rPr>
          <w:sz w:val="21"/>
          <w:szCs w:val="21"/>
          <w:lang w:val="en"/>
        </w:rPr>
      </w:pPr>
      <w:r w:rsidRPr="002F239C">
        <w:rPr>
          <w:sz w:val="21"/>
          <w:szCs w:val="21"/>
          <w:lang w:val="en"/>
        </w:rPr>
        <w:t xml:space="preserve">A minimum overall GPA and science and mathematics GPA of 2.50; however, an overall GPA and a science and mathematics GPA of 3.0 is recommended in order to be competitive in the application process. The science and mathematics GPA </w:t>
      </w:r>
      <w:proofErr w:type="gramStart"/>
      <w:r w:rsidRPr="002F239C">
        <w:rPr>
          <w:sz w:val="21"/>
          <w:szCs w:val="21"/>
          <w:lang w:val="en"/>
        </w:rPr>
        <w:t>is</w:t>
      </w:r>
      <w:proofErr w:type="gramEnd"/>
      <w:r w:rsidRPr="002F239C">
        <w:rPr>
          <w:sz w:val="21"/>
          <w:szCs w:val="21"/>
          <w:lang w:val="en"/>
        </w:rPr>
        <w:t xml:space="preserve"> calculated based on grades in the following nine courses which must be completed prior to submitting the C.L.S. application:</w:t>
      </w:r>
    </w:p>
    <w:p w14:paraId="6B6F16CA" w14:textId="1E277A9D" w:rsidR="00F009CD" w:rsidRPr="002F239C" w:rsidRDefault="0044372F" w:rsidP="00F009CD">
      <w:pPr>
        <w:pStyle w:val="ListParagraph"/>
        <w:numPr>
          <w:ilvl w:val="1"/>
          <w:numId w:val="8"/>
        </w:numPr>
        <w:rPr>
          <w:sz w:val="21"/>
          <w:szCs w:val="21"/>
          <w:lang w:val="en"/>
        </w:rPr>
      </w:pPr>
      <w:r w:rsidRPr="002F239C">
        <w:rPr>
          <w:rFonts w:eastAsia="Times New Roman" w:cs="Times New Roman"/>
          <w:sz w:val="21"/>
          <w:szCs w:val="21"/>
          <w:lang w:val="en"/>
        </w:rPr>
        <w:t>Course List (Texas State numbers—See previous page for TCCN equivalencies)</w:t>
      </w:r>
      <w:r w:rsidR="00F009CD" w:rsidRPr="002F239C">
        <w:rPr>
          <w:sz w:val="21"/>
          <w:szCs w:val="21"/>
          <w:lang w:val="en"/>
        </w:rPr>
        <w:t xml:space="preserve"> </w:t>
      </w:r>
    </w:p>
    <w:p w14:paraId="29A19081" w14:textId="77777777" w:rsidR="00F009CD" w:rsidRPr="002F239C" w:rsidRDefault="0044372F" w:rsidP="00F009CD">
      <w:pPr>
        <w:pStyle w:val="ListParagraph"/>
        <w:numPr>
          <w:ilvl w:val="2"/>
          <w:numId w:val="9"/>
        </w:numPr>
        <w:rPr>
          <w:sz w:val="21"/>
          <w:szCs w:val="21"/>
          <w:lang w:val="en"/>
        </w:rPr>
      </w:pPr>
      <w:r w:rsidRPr="002F239C">
        <w:rPr>
          <w:sz w:val="21"/>
          <w:szCs w:val="21"/>
          <w:lang w:val="en"/>
        </w:rPr>
        <w:t>BIO 1330 &amp; 1130</w:t>
      </w:r>
      <w:r w:rsidR="00F009CD" w:rsidRPr="002F239C">
        <w:rPr>
          <w:sz w:val="21"/>
          <w:szCs w:val="21"/>
          <w:lang w:val="en"/>
        </w:rPr>
        <w:t xml:space="preserve"> </w:t>
      </w:r>
    </w:p>
    <w:p w14:paraId="22808074" w14:textId="77777777" w:rsidR="00F009CD" w:rsidRPr="002F239C" w:rsidRDefault="0044372F" w:rsidP="00F009CD">
      <w:pPr>
        <w:pStyle w:val="ListParagraph"/>
        <w:numPr>
          <w:ilvl w:val="2"/>
          <w:numId w:val="9"/>
        </w:numPr>
        <w:rPr>
          <w:sz w:val="21"/>
          <w:szCs w:val="21"/>
          <w:lang w:val="en"/>
        </w:rPr>
      </w:pPr>
      <w:r w:rsidRPr="002F239C">
        <w:rPr>
          <w:sz w:val="21"/>
          <w:szCs w:val="21"/>
          <w:lang w:val="en"/>
        </w:rPr>
        <w:t>BIO 1331 &amp; 1131</w:t>
      </w:r>
      <w:r w:rsidR="00F009CD" w:rsidRPr="002F239C">
        <w:rPr>
          <w:sz w:val="21"/>
          <w:szCs w:val="21"/>
          <w:lang w:val="en"/>
        </w:rPr>
        <w:t xml:space="preserve"> </w:t>
      </w:r>
    </w:p>
    <w:p w14:paraId="66040CFC" w14:textId="77777777" w:rsidR="00F009CD" w:rsidRPr="002F239C" w:rsidRDefault="0044372F" w:rsidP="00F009CD">
      <w:pPr>
        <w:pStyle w:val="ListParagraph"/>
        <w:numPr>
          <w:ilvl w:val="2"/>
          <w:numId w:val="9"/>
        </w:numPr>
        <w:rPr>
          <w:sz w:val="21"/>
          <w:szCs w:val="21"/>
          <w:lang w:val="en"/>
        </w:rPr>
      </w:pPr>
      <w:r w:rsidRPr="002F239C">
        <w:rPr>
          <w:sz w:val="21"/>
          <w:szCs w:val="21"/>
          <w:lang w:val="en"/>
        </w:rPr>
        <w:t>CHEM 1341 &amp; 1141</w:t>
      </w:r>
      <w:r w:rsidR="00F009CD" w:rsidRPr="002F239C">
        <w:rPr>
          <w:sz w:val="21"/>
          <w:szCs w:val="21"/>
          <w:lang w:val="en"/>
        </w:rPr>
        <w:t xml:space="preserve"> </w:t>
      </w:r>
    </w:p>
    <w:p w14:paraId="0D0957C8" w14:textId="77777777" w:rsidR="00F009CD" w:rsidRPr="002F239C" w:rsidRDefault="0044372F" w:rsidP="00F009CD">
      <w:pPr>
        <w:pStyle w:val="ListParagraph"/>
        <w:numPr>
          <w:ilvl w:val="2"/>
          <w:numId w:val="9"/>
        </w:numPr>
        <w:rPr>
          <w:sz w:val="21"/>
          <w:szCs w:val="21"/>
          <w:lang w:val="en"/>
        </w:rPr>
      </w:pPr>
      <w:r w:rsidRPr="002F239C">
        <w:rPr>
          <w:sz w:val="21"/>
          <w:szCs w:val="21"/>
          <w:lang w:val="en"/>
        </w:rPr>
        <w:t>CHEM 1342 &amp; 1142</w:t>
      </w:r>
      <w:r w:rsidR="00F009CD" w:rsidRPr="002F239C">
        <w:rPr>
          <w:sz w:val="21"/>
          <w:szCs w:val="21"/>
          <w:lang w:val="en"/>
        </w:rPr>
        <w:t xml:space="preserve"> </w:t>
      </w:r>
    </w:p>
    <w:p w14:paraId="13231764" w14:textId="47250CB7" w:rsidR="00F009CD" w:rsidRPr="002F239C" w:rsidRDefault="0044372F" w:rsidP="00803AB3">
      <w:pPr>
        <w:pStyle w:val="ListParagraph"/>
        <w:numPr>
          <w:ilvl w:val="2"/>
          <w:numId w:val="9"/>
        </w:numPr>
        <w:rPr>
          <w:sz w:val="21"/>
          <w:szCs w:val="21"/>
          <w:lang w:val="en"/>
        </w:rPr>
      </w:pPr>
      <w:r w:rsidRPr="002F239C">
        <w:rPr>
          <w:sz w:val="21"/>
          <w:szCs w:val="21"/>
          <w:lang w:val="en"/>
        </w:rPr>
        <w:t xml:space="preserve">MATH 1315, 1319, 1329, 2321, 2417, </w:t>
      </w:r>
      <w:r w:rsidRPr="002F239C">
        <w:rPr>
          <w:b/>
          <w:sz w:val="21"/>
          <w:szCs w:val="21"/>
          <w:lang w:val="en"/>
        </w:rPr>
        <w:t>or</w:t>
      </w:r>
      <w:r w:rsidRPr="002F239C">
        <w:rPr>
          <w:sz w:val="21"/>
          <w:szCs w:val="21"/>
          <w:lang w:val="en"/>
        </w:rPr>
        <w:t xml:space="preserve"> 2471</w:t>
      </w:r>
    </w:p>
    <w:p w14:paraId="25563FD7" w14:textId="77777777" w:rsidR="00F009CD" w:rsidRPr="002F239C" w:rsidRDefault="00374C88" w:rsidP="00F009CD">
      <w:pPr>
        <w:pStyle w:val="ListParagraph"/>
        <w:numPr>
          <w:ilvl w:val="0"/>
          <w:numId w:val="8"/>
        </w:numPr>
        <w:rPr>
          <w:sz w:val="21"/>
          <w:szCs w:val="21"/>
          <w:lang w:val="en"/>
        </w:rPr>
      </w:pPr>
      <w:r w:rsidRPr="002F239C">
        <w:rPr>
          <w:sz w:val="21"/>
          <w:szCs w:val="21"/>
          <w:lang w:val="en"/>
        </w:rPr>
        <w:t>Science and mathematics courses require a minimum grade of “C” or higher.</w:t>
      </w:r>
    </w:p>
    <w:p w14:paraId="3EF2B93D" w14:textId="77777777" w:rsidR="00F009CD" w:rsidRPr="002F239C" w:rsidRDefault="00374C88" w:rsidP="00F009CD">
      <w:pPr>
        <w:pStyle w:val="ListParagraph"/>
        <w:numPr>
          <w:ilvl w:val="0"/>
          <w:numId w:val="8"/>
        </w:numPr>
        <w:rPr>
          <w:sz w:val="21"/>
          <w:szCs w:val="21"/>
          <w:lang w:val="en"/>
        </w:rPr>
      </w:pPr>
      <w:r w:rsidRPr="002F239C">
        <w:rPr>
          <w:sz w:val="21"/>
          <w:szCs w:val="21"/>
          <w:lang w:val="en"/>
        </w:rPr>
        <w:t>Students may have a maximum of nine hours of core and prerequisite coursework remaining prior to beginning the C.L.S. program.</w:t>
      </w:r>
    </w:p>
    <w:p w14:paraId="680943DB" w14:textId="77777777" w:rsidR="00F009CD" w:rsidRPr="002F239C" w:rsidRDefault="00374C88" w:rsidP="00F009CD">
      <w:pPr>
        <w:pStyle w:val="ListParagraph"/>
        <w:numPr>
          <w:ilvl w:val="0"/>
          <w:numId w:val="8"/>
        </w:numPr>
        <w:rPr>
          <w:sz w:val="21"/>
          <w:szCs w:val="21"/>
          <w:lang w:val="en"/>
        </w:rPr>
      </w:pPr>
      <w:r w:rsidRPr="002F239C">
        <w:rPr>
          <w:sz w:val="21"/>
          <w:szCs w:val="21"/>
          <w:lang w:val="en"/>
        </w:rPr>
        <w:t>Completion of the C.L.S. application packet for admission is required by the deadline (February 15th).</w:t>
      </w:r>
    </w:p>
    <w:p w14:paraId="721447EF" w14:textId="77777777" w:rsidR="00F009CD" w:rsidRPr="002F239C" w:rsidRDefault="00374C88" w:rsidP="00F009CD">
      <w:pPr>
        <w:pStyle w:val="ListParagraph"/>
        <w:numPr>
          <w:ilvl w:val="0"/>
          <w:numId w:val="8"/>
        </w:numPr>
        <w:rPr>
          <w:sz w:val="21"/>
          <w:szCs w:val="21"/>
          <w:lang w:val="en"/>
        </w:rPr>
      </w:pPr>
      <w:r w:rsidRPr="002F239C">
        <w:rPr>
          <w:sz w:val="21"/>
          <w:szCs w:val="21"/>
          <w:lang w:val="en"/>
        </w:rPr>
        <w:t>Successful interview of selected candidate with admission committee is also required.</w:t>
      </w:r>
    </w:p>
    <w:p w14:paraId="6DD4A0AC" w14:textId="77777777" w:rsidR="00F009CD" w:rsidRPr="002F239C" w:rsidRDefault="00374C88" w:rsidP="00F009CD">
      <w:pPr>
        <w:pStyle w:val="ListParagraph"/>
        <w:numPr>
          <w:ilvl w:val="0"/>
          <w:numId w:val="8"/>
        </w:numPr>
        <w:rPr>
          <w:sz w:val="21"/>
          <w:szCs w:val="21"/>
          <w:lang w:val="en"/>
        </w:rPr>
      </w:pPr>
      <w:r w:rsidRPr="002F239C">
        <w:rPr>
          <w:sz w:val="21"/>
          <w:szCs w:val="21"/>
          <w:lang w:val="en"/>
        </w:rPr>
        <w:t>Other requirements are necessary by clinical placements (e.g. immunization, background check, and drug testing).</w:t>
      </w:r>
    </w:p>
    <w:p w14:paraId="4CC1CA33" w14:textId="77777777" w:rsidR="00F009CD" w:rsidRPr="002F239C" w:rsidRDefault="0044372F" w:rsidP="00F009CD">
      <w:pPr>
        <w:pStyle w:val="ListParagraph"/>
        <w:numPr>
          <w:ilvl w:val="0"/>
          <w:numId w:val="8"/>
        </w:numPr>
        <w:rPr>
          <w:sz w:val="21"/>
          <w:szCs w:val="21"/>
          <w:lang w:val="en"/>
        </w:rPr>
      </w:pPr>
      <w:r w:rsidRPr="002F239C">
        <w:rPr>
          <w:rFonts w:eastAsia="Times New Roman" w:cs="Times New Roman"/>
          <w:sz w:val="21"/>
          <w:szCs w:val="21"/>
          <w:lang w:val="en"/>
        </w:rPr>
        <w:t xml:space="preserve">To graduate with a B.S.C.L.S., students must successfully complete all CLS courses in a lock-step sequence with a “C” or higher. Each CLS course is offered only once each academic year; therefore, progress in the program is affected should a student fall out of the sequence due to failure to successfully complete a course. A student who falls out of sequence (whether due to illness, course failure, or other reasons) will be delayed one year to repeat the course. Students with a grade of less than a “C” in a CLS course will be stepped out of the program and individuals must reapply to the program the following year. To be considered for program readmission, all original program admission criteria and an approved schedule for retaking courses must be met. In addition, a student may repeat a CLS course only once. If the student does not earn a grade of at least “C” upon repeating the course, the student cannot continue in </w:t>
      </w:r>
      <w:r w:rsidRPr="002F239C">
        <w:rPr>
          <w:rFonts w:eastAsia="Times New Roman" w:cs="Times New Roman"/>
          <w:sz w:val="21"/>
          <w:szCs w:val="21"/>
          <w:lang w:val="en"/>
        </w:rPr>
        <w:lastRenderedPageBreak/>
        <w:t>the program.</w:t>
      </w:r>
    </w:p>
    <w:p w14:paraId="7F127E50" w14:textId="77777777" w:rsidR="00F009CD" w:rsidRPr="002F239C" w:rsidRDefault="0044372F" w:rsidP="00F009CD">
      <w:pPr>
        <w:pStyle w:val="ListParagraph"/>
        <w:numPr>
          <w:ilvl w:val="0"/>
          <w:numId w:val="8"/>
        </w:numPr>
        <w:rPr>
          <w:sz w:val="21"/>
          <w:szCs w:val="21"/>
          <w:lang w:val="en"/>
        </w:rPr>
      </w:pPr>
      <w:r w:rsidRPr="002F239C">
        <w:rPr>
          <w:rFonts w:eastAsia="Times New Roman" w:cs="Times New Roman"/>
          <w:sz w:val="21"/>
          <w:szCs w:val="21"/>
          <w:lang w:val="en"/>
        </w:rPr>
        <w:t xml:space="preserve">All non-CLS courses must be completed </w:t>
      </w:r>
      <w:r w:rsidRPr="002F239C">
        <w:rPr>
          <w:rFonts w:eastAsia="Times New Roman" w:cs="Times New Roman"/>
          <w:i/>
          <w:iCs/>
          <w:sz w:val="21"/>
          <w:szCs w:val="21"/>
          <w:lang w:val="en"/>
        </w:rPr>
        <w:t>prior</w:t>
      </w:r>
      <w:r w:rsidRPr="002F239C">
        <w:rPr>
          <w:rFonts w:eastAsia="Times New Roman" w:cs="Times New Roman"/>
          <w:sz w:val="21"/>
          <w:szCs w:val="21"/>
          <w:lang w:val="en"/>
        </w:rPr>
        <w:t xml:space="preserve"> to the senior year, 2nd semester (spring), due to students beginning off-campus clinical rotations.</w:t>
      </w:r>
    </w:p>
    <w:p w14:paraId="5AE452ED" w14:textId="77777777" w:rsidR="00F009CD" w:rsidRPr="002F239C" w:rsidRDefault="0044372F" w:rsidP="00F009CD">
      <w:pPr>
        <w:pStyle w:val="ListParagraph"/>
        <w:numPr>
          <w:ilvl w:val="0"/>
          <w:numId w:val="8"/>
        </w:numPr>
        <w:rPr>
          <w:sz w:val="21"/>
          <w:szCs w:val="21"/>
          <w:lang w:val="en"/>
        </w:rPr>
      </w:pPr>
      <w:r w:rsidRPr="002F239C">
        <w:rPr>
          <w:rFonts w:eastAsia="Times New Roman" w:cs="Times New Roman"/>
          <w:sz w:val="21"/>
          <w:szCs w:val="21"/>
          <w:lang w:val="en"/>
        </w:rPr>
        <w:t>Requirements for B.S.C.L.S. completion and graduation include a Texas State GPA of 2.0 with a CLS major GPA of 2.25.</w:t>
      </w:r>
    </w:p>
    <w:p w14:paraId="1AFFE25C" w14:textId="6E8E412D" w:rsidR="008A619A" w:rsidRPr="002F239C" w:rsidRDefault="0044372F" w:rsidP="00B17390">
      <w:pPr>
        <w:pStyle w:val="ListParagraph"/>
        <w:numPr>
          <w:ilvl w:val="0"/>
          <w:numId w:val="8"/>
        </w:numPr>
        <w:rPr>
          <w:sz w:val="21"/>
          <w:szCs w:val="21"/>
          <w:lang w:val="en"/>
        </w:rPr>
      </w:pPr>
      <w:r w:rsidRPr="002F239C">
        <w:rPr>
          <w:rFonts w:eastAsia="Times New Roman" w:cs="Times New Roman"/>
          <w:sz w:val="21"/>
          <w:szCs w:val="21"/>
          <w:lang w:val="en"/>
        </w:rPr>
        <w:t>During the second semester (spring) and final semester (summer) of the senior year, students are required to successfully complete five clinical laboratory rotations/experiences in CLS Clinical Practice courses. These courses require that the students spend clinical time in other facilities, primarily hospitals and reference laboratories, away from campus. Students must furnish their own transportation, and if necessary, housing. Because of the time and distances involved, typically no courses other than those listed in the CLS Program can be taken in the final two semesters of the senior year.</w:t>
      </w:r>
    </w:p>
    <w:p w14:paraId="626749F1" w14:textId="77777777" w:rsidR="002F239C" w:rsidRPr="002F239C" w:rsidRDefault="002F239C" w:rsidP="002F239C">
      <w:pPr>
        <w:pStyle w:val="ListParagraph"/>
        <w:ind w:left="720" w:firstLine="0"/>
        <w:rPr>
          <w:sz w:val="21"/>
          <w:szCs w:val="21"/>
          <w:lang w:val="en"/>
        </w:rPr>
      </w:pPr>
    </w:p>
    <w:p w14:paraId="78138C59" w14:textId="77777777" w:rsidR="002F239C" w:rsidRPr="002F239C" w:rsidRDefault="002F239C" w:rsidP="002F239C">
      <w:pPr>
        <w:pStyle w:val="Heading2"/>
      </w:pPr>
      <w:r w:rsidRPr="002F239C">
        <w:t>IMMUNIZATION REQUIREMENTS</w:t>
      </w:r>
    </w:p>
    <w:p w14:paraId="6F3109B0" w14:textId="77777777" w:rsidR="00B93C28" w:rsidRDefault="00B93C28" w:rsidP="002F239C">
      <w:pPr>
        <w:pStyle w:val="BodyText"/>
        <w:rPr>
          <w:lang w:val="en"/>
        </w:rPr>
      </w:pPr>
    </w:p>
    <w:p w14:paraId="62DDD7D5" w14:textId="00A258B0" w:rsidR="008A619A" w:rsidRPr="002F239C" w:rsidRDefault="008A619A" w:rsidP="002F239C">
      <w:pPr>
        <w:pStyle w:val="BodyText"/>
        <w:rPr>
          <w:lang w:val="en"/>
        </w:rPr>
      </w:pPr>
      <w:r w:rsidRPr="002F239C">
        <w:rPr>
          <w:lang w:val="en"/>
        </w:rPr>
        <w:t xml:space="preserve">It is a policy of the College of Health Professions that each student must provide a Health Report completed by a physician or licensed healthcare </w:t>
      </w:r>
      <w:r w:rsidR="002C76A1" w:rsidRPr="002F239C">
        <w:rPr>
          <w:lang w:val="en"/>
        </w:rPr>
        <w:t>provider and</w:t>
      </w:r>
      <w:r w:rsidRPr="002F239C">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2F239C" w:rsidRDefault="002F239C" w:rsidP="002F239C">
      <w:pPr>
        <w:pStyle w:val="BodyText"/>
        <w:rPr>
          <w:lang w:val="en"/>
        </w:rPr>
      </w:pPr>
    </w:p>
    <w:p w14:paraId="17CCCD75" w14:textId="26F2CD7C" w:rsidR="002F239C" w:rsidRPr="002F239C" w:rsidRDefault="002F239C" w:rsidP="002F239C">
      <w:pPr>
        <w:pStyle w:val="Heading2"/>
      </w:pPr>
      <w:r w:rsidRPr="002F239C">
        <w:t>BACKGROUND CHECK AND DRUG SCREENING</w:t>
      </w:r>
    </w:p>
    <w:p w14:paraId="06864D3C" w14:textId="77777777" w:rsidR="00B93C28" w:rsidRDefault="00B93C28" w:rsidP="002F239C">
      <w:pPr>
        <w:pStyle w:val="BodyText"/>
        <w:rPr>
          <w:lang w:val="en"/>
        </w:rPr>
      </w:pPr>
    </w:p>
    <w:p w14:paraId="7273BF83" w14:textId="474D9628" w:rsidR="008A619A" w:rsidRPr="002F239C" w:rsidRDefault="008A619A" w:rsidP="002F239C">
      <w:pPr>
        <w:pStyle w:val="BodyText"/>
        <w:rPr>
          <w:lang w:val="en"/>
        </w:rPr>
      </w:pPr>
      <w:r w:rsidRPr="002F239C">
        <w:rPr>
          <w:lang w:val="en"/>
        </w:rPr>
        <w:t>As a condition for placement in professional practice sites, students will be required to have a background check and drug screening and meet other requirements set by individual sites. Information on the drug screening process will be provided by the CLS Program.</w:t>
      </w:r>
    </w:p>
    <w:p w14:paraId="1628ED2D" w14:textId="77777777" w:rsidR="002F239C" w:rsidRPr="002F239C" w:rsidRDefault="002F239C" w:rsidP="002F239C">
      <w:pPr>
        <w:pStyle w:val="BodyText"/>
        <w:rPr>
          <w:lang w:val="en"/>
        </w:rPr>
      </w:pPr>
    </w:p>
    <w:p w14:paraId="24BB7803" w14:textId="649063AB" w:rsidR="008A619A" w:rsidRPr="002F239C" w:rsidRDefault="00F009CD" w:rsidP="003722F6">
      <w:pPr>
        <w:pStyle w:val="Heading2"/>
        <w:rPr>
          <w:b/>
          <w:bCs/>
        </w:rPr>
      </w:pPr>
      <w:r w:rsidRPr="002F239C">
        <w:t>CLINICAL PLACEMENT (ROTATION) REQUIREMENTS</w:t>
      </w:r>
    </w:p>
    <w:p w14:paraId="616509CD" w14:textId="77777777" w:rsidR="00B93C28" w:rsidRDefault="00B93C28" w:rsidP="002F239C">
      <w:pPr>
        <w:pStyle w:val="BodyText"/>
        <w:rPr>
          <w:lang w:val="en"/>
        </w:rPr>
      </w:pPr>
    </w:p>
    <w:p w14:paraId="2487C8DA" w14:textId="694D9BF6" w:rsidR="002B6969" w:rsidRPr="002F239C" w:rsidRDefault="008A619A" w:rsidP="002F239C">
      <w:pPr>
        <w:pStyle w:val="BodyText"/>
        <w:rPr>
          <w:lang w:val="en"/>
        </w:rPr>
      </w:pPr>
      <w:r w:rsidRPr="002F239C">
        <w:rPr>
          <w:lang w:val="en"/>
        </w:rPr>
        <w:t>The Clinical Laboratory Science (CLS) Program at Texas State provides clinical placements for all CLS students entering the clinical year (senior year / 2</w:t>
      </w:r>
      <w:r w:rsidRPr="002F239C">
        <w:rPr>
          <w:vertAlign w:val="superscript"/>
          <w:lang w:val="en"/>
        </w:rPr>
        <w:t>nd</w:t>
      </w:r>
      <w:r w:rsidRPr="002F239C">
        <w:rPr>
          <w:lang w:val="en"/>
        </w:rPr>
        <w:t xml:space="preserve"> year of post baccalaureate) in good academic standing. Clinical placements are carefully and methodically assigned while </w:t>
      </w:r>
      <w:proofErr w:type="gramStart"/>
      <w:r w:rsidRPr="002F239C">
        <w:rPr>
          <w:lang w:val="en"/>
        </w:rPr>
        <w:t>taking into account</w:t>
      </w:r>
      <w:proofErr w:type="gramEnd"/>
      <w:r w:rsidRPr="002F239C">
        <w:rPr>
          <w:lang w:val="en"/>
        </w:rPr>
        <w:t xml:space="preserve"> transportation issues, types of clinical affiliates, and student characteristics. In the event a clinical affiliate is unable to fulfill their prior obligation, alternative clinical rotations will be sought at other affiliate institutions. In the very unlikely event alternative clinical rotations are unable to be secured; affected students will be reassigned to the first available rotation site. The next available clinical rotation will occur as soon as possible but no later than one year from the time the rotation was cancelled. If the clinical rotation cancellation occurs after clinical rotations have commenced, the affected student will be placed first in the queue to receive the first available clinical rotation slot that will occur no later than one year after the cancellation. If the clinical rotation cancellation occurs prior to the start of clinical rotations, affected students will be selected based on GPA calculated from performance in the CLS courses. Students with the lowest GPAs will be required to relinquish their clinical rotation slots which will delay clinical rotations.</w:t>
      </w:r>
    </w:p>
    <w:p w14:paraId="39EF827F" w14:textId="77777777" w:rsidR="002F239C" w:rsidRPr="002F239C" w:rsidRDefault="002F239C" w:rsidP="002F239C">
      <w:pPr>
        <w:pStyle w:val="BodyText"/>
        <w:rPr>
          <w:lang w:val="en"/>
        </w:rPr>
      </w:pPr>
    </w:p>
    <w:p w14:paraId="0675B38E" w14:textId="77777777" w:rsidR="002F239C" w:rsidRPr="002F239C" w:rsidRDefault="002F239C" w:rsidP="002F239C">
      <w:pPr>
        <w:pStyle w:val="Heading2"/>
      </w:pPr>
      <w:r w:rsidRPr="002F239C">
        <w:t>GRADUATION WITH HONORS</w:t>
      </w:r>
    </w:p>
    <w:p w14:paraId="3B7A683D" w14:textId="77777777" w:rsidR="00B93C28" w:rsidRDefault="00B93C28" w:rsidP="00F009CD">
      <w:pPr>
        <w:pStyle w:val="BodyText"/>
        <w:rPr>
          <w:lang w:val="en"/>
        </w:rPr>
      </w:pPr>
    </w:p>
    <w:p w14:paraId="08310CD2" w14:textId="7C35EAB7" w:rsidR="002B6969" w:rsidRPr="002F239C" w:rsidRDefault="002B6969" w:rsidP="00F009CD">
      <w:pPr>
        <w:pStyle w:val="BodyText"/>
        <w:rPr>
          <w:lang w:val="en"/>
        </w:rPr>
      </w:pPr>
      <w:r w:rsidRPr="002F239C">
        <w:rPr>
          <w:lang w:val="en"/>
        </w:rPr>
        <w:t xml:space="preserve">Students earning a GPA of 3.40-3.59 will graduate </w:t>
      </w:r>
      <w:r w:rsidRPr="002F239C">
        <w:rPr>
          <w:rStyle w:val="Emphasis"/>
          <w:lang w:val="en"/>
        </w:rPr>
        <w:t>cum laude</w:t>
      </w:r>
      <w:r w:rsidRPr="002F239C">
        <w:rPr>
          <w:lang w:val="en"/>
        </w:rPr>
        <w:t xml:space="preserve">; 3.6-3.79 will graduate </w:t>
      </w:r>
      <w:r w:rsidRPr="002F239C">
        <w:rPr>
          <w:rStyle w:val="Emphasis"/>
          <w:lang w:val="en"/>
        </w:rPr>
        <w:t>magna cum laude</w:t>
      </w:r>
      <w:r w:rsidRPr="002F239C">
        <w:rPr>
          <w:lang w:val="en"/>
        </w:rPr>
        <w:t xml:space="preserve">; 3.8-4.0 will graduate </w:t>
      </w:r>
      <w:r w:rsidRPr="002F239C">
        <w:rPr>
          <w:rStyle w:val="Emphasis"/>
          <w:lang w:val="en"/>
        </w:rPr>
        <w:t>summa cum laude</w:t>
      </w:r>
      <w:r w:rsidRPr="002F239C">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5CC57B8D"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1F21B0F5" w14:textId="77777777" w:rsidR="002B6969" w:rsidRPr="002F239C" w:rsidRDefault="002B6969" w:rsidP="002F3ADE">
      <w:pPr>
        <w:pStyle w:val="BodyText"/>
        <w:rPr>
          <w:lang w:val="en"/>
        </w:rPr>
      </w:pPr>
      <w:r w:rsidRPr="002F239C">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A8E6D96"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7005C16B" w14:textId="61FDCC71" w:rsidR="002F3ADE" w:rsidRDefault="002B6969" w:rsidP="00411A48">
      <w:pPr>
        <w:pStyle w:val="BodyText"/>
        <w:rPr>
          <w:lang w:val="en"/>
        </w:rPr>
      </w:pPr>
      <w:r w:rsidRPr="002F239C">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6098F48C" w14:textId="77777777" w:rsidR="00B93C28" w:rsidRPr="00411A48" w:rsidRDefault="00B93C28" w:rsidP="00411A48">
      <w:pPr>
        <w:pStyle w:val="BodyText"/>
        <w:rPr>
          <w:lang w:val="en"/>
        </w:rPr>
      </w:pPr>
    </w:p>
    <w:p w14:paraId="5C52341F" w14:textId="1E55ECEE" w:rsidR="00E16D7C" w:rsidRDefault="00E16D7C" w:rsidP="003722F6">
      <w:pPr>
        <w:pStyle w:val="Heading2"/>
      </w:pPr>
      <w:r w:rsidRPr="002F239C">
        <w:t>UNIVERSITY ADMISSION:</w:t>
      </w:r>
    </w:p>
    <w:p w14:paraId="616F373B" w14:textId="77777777" w:rsidR="00411A48" w:rsidRPr="002F239C" w:rsidRDefault="00411A48" w:rsidP="00411A48">
      <w:pPr>
        <w:pStyle w:val="BodyText"/>
      </w:pPr>
    </w:p>
    <w:p w14:paraId="54DE3E17" w14:textId="77777777" w:rsidR="0059611A" w:rsidRPr="002F239C" w:rsidRDefault="00E16D7C"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Submit a completed </w:t>
      </w:r>
      <w:hyperlink r:id="rId10" w:history="1">
        <w:r w:rsidRPr="002F239C">
          <w:rPr>
            <w:rStyle w:val="Hyperlink"/>
            <w:sz w:val="21"/>
            <w:szCs w:val="21"/>
          </w:rPr>
          <w:t>application</w:t>
        </w:r>
      </w:hyperlink>
      <w:r w:rsidRPr="002F239C">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2F239C">
          <w:rPr>
            <w:color w:val="0000FF"/>
            <w:sz w:val="21"/>
            <w:szCs w:val="21"/>
            <w:u w:val="single"/>
          </w:rPr>
          <w:t>priority</w:t>
        </w:r>
        <w:r w:rsidRPr="002F239C">
          <w:rPr>
            <w:color w:val="0000FF"/>
            <w:spacing w:val="-26"/>
            <w:sz w:val="21"/>
            <w:szCs w:val="21"/>
            <w:u w:val="single"/>
          </w:rPr>
          <w:t xml:space="preserve"> </w:t>
        </w:r>
        <w:r w:rsidRPr="002F239C">
          <w:rPr>
            <w:color w:val="0000FF"/>
            <w:sz w:val="21"/>
            <w:szCs w:val="21"/>
            <w:u w:val="single"/>
          </w:rPr>
          <w:t>date</w:t>
        </w:r>
        <w:r w:rsidRPr="002F239C">
          <w:rPr>
            <w:sz w:val="21"/>
            <w:szCs w:val="21"/>
          </w:rPr>
          <w:t>.</w:t>
        </w:r>
      </w:hyperlink>
    </w:p>
    <w:p w14:paraId="1428BE65" w14:textId="77777777" w:rsidR="0059611A" w:rsidRPr="002F239C" w:rsidRDefault="0059611A" w:rsidP="0059611A">
      <w:pPr>
        <w:pStyle w:val="ListParagraph"/>
        <w:tabs>
          <w:tab w:val="left" w:pos="817"/>
          <w:tab w:val="left" w:pos="818"/>
        </w:tabs>
        <w:spacing w:before="0"/>
        <w:ind w:left="720" w:right="0" w:firstLine="0"/>
        <w:rPr>
          <w:sz w:val="21"/>
          <w:szCs w:val="21"/>
        </w:rPr>
      </w:pPr>
    </w:p>
    <w:p w14:paraId="57B0A9D3" w14:textId="05CFE8F5" w:rsidR="0059611A" w:rsidRPr="002F239C" w:rsidRDefault="0059611A"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Students with </w:t>
      </w:r>
      <w:r w:rsidRPr="002F239C">
        <w:rPr>
          <w:b/>
          <w:sz w:val="21"/>
          <w:szCs w:val="21"/>
        </w:rPr>
        <w:t xml:space="preserve">1-15 transferable hours </w:t>
      </w:r>
      <w:r w:rsidRPr="002F239C">
        <w:rPr>
          <w:sz w:val="21"/>
          <w:szCs w:val="21"/>
        </w:rPr>
        <w:t>must have a minimum 2.0 GPA in all transferable course work and meet</w:t>
      </w:r>
      <w:r w:rsidRPr="002F239C">
        <w:rPr>
          <w:color w:val="0462C1"/>
          <w:sz w:val="21"/>
          <w:szCs w:val="21"/>
        </w:rPr>
        <w:t xml:space="preserve"> </w:t>
      </w:r>
      <w:hyperlink r:id="rId12">
        <w:r w:rsidRPr="002F239C">
          <w:rPr>
            <w:color w:val="0462C1"/>
            <w:sz w:val="21"/>
            <w:szCs w:val="21"/>
            <w:u w:val="single" w:color="0462C1"/>
          </w:rPr>
          <w:t>freshman admission standards</w:t>
        </w:r>
        <w:r w:rsidRPr="002F239C">
          <w:rPr>
            <w:sz w:val="21"/>
            <w:szCs w:val="21"/>
          </w:rPr>
          <w:t xml:space="preserve">. </w:t>
        </w:r>
      </w:hyperlink>
      <w:r w:rsidRPr="002F239C">
        <w:rPr>
          <w:sz w:val="21"/>
          <w:szCs w:val="21"/>
        </w:rPr>
        <w:t xml:space="preserve">Students with </w:t>
      </w:r>
      <w:r w:rsidRPr="002F239C">
        <w:rPr>
          <w:b/>
          <w:sz w:val="21"/>
          <w:szCs w:val="21"/>
        </w:rPr>
        <w:t xml:space="preserve">16-29 transferable hours </w:t>
      </w:r>
      <w:r w:rsidRPr="002F239C">
        <w:rPr>
          <w:sz w:val="21"/>
          <w:szCs w:val="21"/>
        </w:rPr>
        <w:t xml:space="preserve">must have a minimum 2.5 GPA in all transferable course work. Students with </w:t>
      </w:r>
      <w:r w:rsidRPr="002F239C">
        <w:rPr>
          <w:b/>
          <w:sz w:val="21"/>
          <w:szCs w:val="21"/>
        </w:rPr>
        <w:t xml:space="preserve">30 or more transferable hours </w:t>
      </w:r>
      <w:r w:rsidRPr="002F239C">
        <w:rPr>
          <w:sz w:val="21"/>
          <w:szCs w:val="21"/>
        </w:rPr>
        <w:t>must have a minimum 2.25 GPA in all transferable course work. All students must be eligible to return to all previous institutions and be at least one full semester out of high</w:t>
      </w:r>
      <w:r w:rsidRPr="002F239C">
        <w:rPr>
          <w:spacing w:val="-15"/>
          <w:sz w:val="21"/>
          <w:szCs w:val="21"/>
        </w:rPr>
        <w:t xml:space="preserve"> </w:t>
      </w:r>
      <w:r w:rsidRPr="002F239C">
        <w:rPr>
          <w:sz w:val="21"/>
          <w:szCs w:val="21"/>
        </w:rPr>
        <w:t>school.</w:t>
      </w:r>
    </w:p>
    <w:p w14:paraId="5E1A7B94" w14:textId="77777777" w:rsidR="00E16D7C" w:rsidRPr="002F239C" w:rsidRDefault="00E16D7C" w:rsidP="00E16D7C">
      <w:pPr>
        <w:pStyle w:val="BodyText"/>
        <w:ind w:left="0"/>
      </w:pPr>
    </w:p>
    <w:p w14:paraId="28E65FED" w14:textId="64B69CAF" w:rsidR="00BD3CB6" w:rsidRPr="002F239C" w:rsidRDefault="00E16D7C" w:rsidP="00BC4AE8">
      <w:pPr>
        <w:pStyle w:val="BodyText"/>
        <w:ind w:left="0"/>
      </w:pPr>
      <w:r w:rsidRPr="002F239C">
        <w:t xml:space="preserve">Students transferring to Texas State from a community college may elect to follow the </w:t>
      </w:r>
      <w:hyperlink r:id="rId13">
        <w:r w:rsidRPr="002F239C">
          <w:rPr>
            <w:color w:val="0000FF"/>
            <w:u w:val="single"/>
          </w:rPr>
          <w:t>Texas State Undergraduate Catalog</w:t>
        </w:r>
        <w:r w:rsidRPr="002F239C">
          <w:rPr>
            <w:color w:val="0000FF"/>
          </w:rPr>
          <w:t xml:space="preserve"> </w:t>
        </w:r>
      </w:hyperlink>
      <w:r w:rsidRPr="002F239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2F239C">
        <w:rPr>
          <w:spacing w:val="-7"/>
        </w:rPr>
        <w:t xml:space="preserve"> </w:t>
      </w:r>
      <w:r w:rsidRPr="002F239C">
        <w:t>information.</w:t>
      </w:r>
      <w:bookmarkStart w:id="0" w:name="FOR_MORE_INFORMATION,_CONTACT:"/>
      <w:bookmarkEnd w:id="0"/>
    </w:p>
    <w:p w14:paraId="7788D15A" w14:textId="2A96DE12" w:rsidR="008A619A" w:rsidRPr="002F239C" w:rsidRDefault="008A619A" w:rsidP="00BC4AE8">
      <w:pPr>
        <w:pStyle w:val="BodyText"/>
        <w:ind w:left="0"/>
      </w:pPr>
    </w:p>
    <w:p w14:paraId="6E45D22D" w14:textId="4A25D843" w:rsidR="00E16D7C" w:rsidRPr="002F239C" w:rsidRDefault="00E16D7C" w:rsidP="003722F6">
      <w:pPr>
        <w:pStyle w:val="Heading2"/>
        <w:rPr>
          <w:b/>
          <w:bCs/>
        </w:rPr>
      </w:pPr>
      <w:r w:rsidRPr="002F239C">
        <w:t>FOR MORE INFORMATION, CONTACT:</w:t>
      </w:r>
    </w:p>
    <w:p w14:paraId="50750B0A" w14:textId="77777777" w:rsidR="00B93C28" w:rsidRDefault="00B93C28" w:rsidP="00E16D7C">
      <w:pPr>
        <w:pStyle w:val="BodyText"/>
        <w:ind w:left="0"/>
      </w:pPr>
    </w:p>
    <w:p w14:paraId="079D09FA" w14:textId="66EA9578" w:rsidR="00E16D7C" w:rsidRPr="002F239C" w:rsidRDefault="00E16D7C" w:rsidP="00E16D7C">
      <w:pPr>
        <w:pStyle w:val="BodyText"/>
        <w:ind w:left="0"/>
      </w:pPr>
      <w:r w:rsidRPr="002F239C">
        <w:t xml:space="preserve">Office of Undergraduate Admissions </w:t>
      </w:r>
    </w:p>
    <w:p w14:paraId="2E947897" w14:textId="5B3CD741" w:rsidR="00E16D7C" w:rsidRPr="002F239C" w:rsidRDefault="00E16D7C" w:rsidP="00E16D7C">
      <w:pPr>
        <w:pStyle w:val="BodyText"/>
        <w:ind w:left="0"/>
      </w:pPr>
      <w:r w:rsidRPr="002F239C">
        <w:t>Texas State University</w:t>
      </w:r>
    </w:p>
    <w:p w14:paraId="481ACFC0" w14:textId="47A0CB3F" w:rsidR="00BD3CB6" w:rsidRPr="002F239C" w:rsidRDefault="00BD3CB6" w:rsidP="00E16D7C">
      <w:pPr>
        <w:pStyle w:val="BodyText"/>
        <w:ind w:left="0"/>
      </w:pPr>
      <w:r w:rsidRPr="002F239C">
        <w:rPr>
          <w:rFonts w:eastAsia="MS Mincho" w:cs="Times New Roman"/>
        </w:rPr>
        <w:t>Richard A. Castro Undergraduate Admissions Center</w:t>
      </w:r>
    </w:p>
    <w:p w14:paraId="10E2F83F" w14:textId="77777777" w:rsidR="00E16D7C" w:rsidRPr="002F239C" w:rsidRDefault="00E16D7C" w:rsidP="00E16D7C">
      <w:pPr>
        <w:pStyle w:val="BodyText"/>
        <w:ind w:left="0"/>
      </w:pPr>
      <w:r w:rsidRPr="002F239C">
        <w:t>429 N. Guadalupe St.</w:t>
      </w:r>
    </w:p>
    <w:p w14:paraId="6E5A55FC" w14:textId="77777777" w:rsidR="00E16D7C" w:rsidRPr="002F239C" w:rsidRDefault="00E16D7C" w:rsidP="00E16D7C">
      <w:pPr>
        <w:pStyle w:val="BodyText"/>
        <w:ind w:left="0"/>
      </w:pPr>
      <w:r w:rsidRPr="002F239C">
        <w:t>San Marcos, Texas 78666 512.245.2364</w:t>
      </w:r>
    </w:p>
    <w:p w14:paraId="1AA1A13B" w14:textId="79A14FC6" w:rsidR="00E16D7C" w:rsidRPr="002F239C" w:rsidRDefault="004F25CD" w:rsidP="00E16D7C">
      <w:pPr>
        <w:pStyle w:val="BodyText"/>
        <w:ind w:left="0"/>
      </w:pPr>
      <w:hyperlink r:id="rId14" w:history="1">
        <w:r w:rsidR="0059611A" w:rsidRPr="002F239C">
          <w:rPr>
            <w:rStyle w:val="Hyperlink"/>
          </w:rPr>
          <w:t>https://www.admissions.txstate.edu/</w:t>
        </w:r>
      </w:hyperlink>
    </w:p>
    <w:p w14:paraId="45B31180" w14:textId="77777777" w:rsidR="00E16D7C" w:rsidRPr="002F239C" w:rsidRDefault="00E16D7C" w:rsidP="00BD3CB6">
      <w:pPr>
        <w:pStyle w:val="BodyText"/>
        <w:ind w:left="0"/>
      </w:pPr>
    </w:p>
    <w:p w14:paraId="2B881A74" w14:textId="77777777" w:rsidR="0059611A"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College of Health Professions</w:t>
      </w:r>
      <w:r w:rsidR="0059611A" w:rsidRPr="002F239C">
        <w:rPr>
          <w:rFonts w:ascii="Cambria" w:eastAsia="Cambria" w:hAnsi="Cambria" w:cs="Times New Roman"/>
          <w:sz w:val="21"/>
          <w:szCs w:val="21"/>
        </w:rPr>
        <w:t xml:space="preserve"> </w:t>
      </w:r>
      <w:r w:rsidRPr="002F239C">
        <w:rPr>
          <w:rFonts w:ascii="Cambria" w:eastAsia="MS Mincho" w:hAnsi="Cambria" w:cs="Times New Roman"/>
          <w:sz w:val="21"/>
          <w:szCs w:val="21"/>
        </w:rPr>
        <w:t>Advising Center</w:t>
      </w:r>
    </w:p>
    <w:p w14:paraId="6B2AF075" w14:textId="22E0F79E" w:rsidR="00BD3CB6" w:rsidRPr="002F239C" w:rsidRDefault="00BD3CB6" w:rsidP="00BD3CB6">
      <w:pPr>
        <w:spacing w:after="0" w:line="240" w:lineRule="auto"/>
        <w:rPr>
          <w:rFonts w:ascii="Cambria" w:eastAsia="Cambria" w:hAnsi="Cambria" w:cs="Times New Roman"/>
          <w:sz w:val="21"/>
          <w:szCs w:val="21"/>
        </w:rPr>
      </w:pPr>
      <w:r w:rsidRPr="002F239C">
        <w:rPr>
          <w:rFonts w:ascii="Cambria" w:eastAsia="MS Mincho" w:hAnsi="Cambria" w:cs="Times New Roman"/>
          <w:sz w:val="21"/>
          <w:szCs w:val="21"/>
        </w:rPr>
        <w:t xml:space="preserve">Encino Hall </w:t>
      </w:r>
      <w:r w:rsidR="00374C88" w:rsidRPr="002F239C">
        <w:rPr>
          <w:rFonts w:ascii="Cambria" w:eastAsia="MS Mincho" w:hAnsi="Cambria" w:cs="Times New Roman"/>
          <w:sz w:val="21"/>
          <w:szCs w:val="21"/>
        </w:rPr>
        <w:t>302</w:t>
      </w:r>
    </w:p>
    <w:p w14:paraId="6957B555" w14:textId="77777777" w:rsidR="00BD3CB6"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512.245.3506</w:t>
      </w:r>
    </w:p>
    <w:p w14:paraId="70FCD3CF" w14:textId="7C4A1130" w:rsidR="004F70F6" w:rsidRPr="002F239C" w:rsidRDefault="004F25CD" w:rsidP="00BC4AE8">
      <w:pPr>
        <w:spacing w:after="0" w:line="240" w:lineRule="auto"/>
        <w:rPr>
          <w:rStyle w:val="Hyperlink"/>
          <w:rFonts w:ascii="Cambria" w:eastAsia="MS Mincho" w:hAnsi="Cambria" w:cs="Times New Roman"/>
          <w:sz w:val="21"/>
          <w:szCs w:val="21"/>
        </w:rPr>
      </w:pPr>
      <w:hyperlink r:id="rId15" w:history="1">
        <w:r w:rsidR="0059611A" w:rsidRPr="002F239C">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5DC2766B" w:rsidR="00E16D7C" w:rsidRDefault="0018097E" w:rsidP="00E16D7C">
      <w:pPr>
        <w:spacing w:after="0" w:line="240" w:lineRule="auto"/>
        <w:jc w:val="right"/>
        <w:rPr>
          <w:rFonts w:ascii="Cambria" w:hAnsi="Cambria"/>
          <w:b/>
          <w:sz w:val="17"/>
        </w:rPr>
      </w:pPr>
      <w:r>
        <w:rPr>
          <w:rFonts w:ascii="Cambria" w:hAnsi="Cambria"/>
          <w:b/>
          <w:sz w:val="17"/>
        </w:rPr>
        <w:t>JULY 2020</w:t>
      </w:r>
    </w:p>
    <w:p w14:paraId="0845C12A" w14:textId="77777777" w:rsidR="0018097E" w:rsidRPr="00E16D7C" w:rsidRDefault="0018097E" w:rsidP="00E16D7C">
      <w:pPr>
        <w:spacing w:after="0" w:line="240" w:lineRule="auto"/>
        <w:jc w:val="right"/>
        <w:rPr>
          <w:rFonts w:ascii="Cambria" w:hAnsi="Cambria"/>
          <w:b/>
          <w:sz w:val="17"/>
        </w:rPr>
      </w:pPr>
    </w:p>
    <w:sectPr w:rsidR="0018097E"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5"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5"/>
  </w:num>
  <w:num w:numId="3">
    <w:abstractNumId w:val="8"/>
  </w:num>
  <w:num w:numId="4">
    <w:abstractNumId w:val="6"/>
  </w:num>
  <w:num w:numId="5">
    <w:abstractNumId w:val="3"/>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57B1F"/>
    <w:rsid w:val="000A728A"/>
    <w:rsid w:val="0018097E"/>
    <w:rsid w:val="00202EC2"/>
    <w:rsid w:val="002B6969"/>
    <w:rsid w:val="002C76A1"/>
    <w:rsid w:val="002F239C"/>
    <w:rsid w:val="002F3ADE"/>
    <w:rsid w:val="00335866"/>
    <w:rsid w:val="003722F6"/>
    <w:rsid w:val="00374C88"/>
    <w:rsid w:val="003C4C25"/>
    <w:rsid w:val="00411A48"/>
    <w:rsid w:val="0044372F"/>
    <w:rsid w:val="00466EA5"/>
    <w:rsid w:val="004F25CD"/>
    <w:rsid w:val="004F70F6"/>
    <w:rsid w:val="004F744D"/>
    <w:rsid w:val="0059611A"/>
    <w:rsid w:val="00730E21"/>
    <w:rsid w:val="00792CAE"/>
    <w:rsid w:val="00803AB3"/>
    <w:rsid w:val="008A619A"/>
    <w:rsid w:val="008B33C2"/>
    <w:rsid w:val="008C71B2"/>
    <w:rsid w:val="0091007D"/>
    <w:rsid w:val="00913D52"/>
    <w:rsid w:val="009D4A85"/>
    <w:rsid w:val="00AB1F6C"/>
    <w:rsid w:val="00AC4E0E"/>
    <w:rsid w:val="00AF7A21"/>
    <w:rsid w:val="00B17390"/>
    <w:rsid w:val="00B93C28"/>
    <w:rsid w:val="00BC4AE8"/>
    <w:rsid w:val="00BD3CB6"/>
    <w:rsid w:val="00C44F3A"/>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cls/degrees-programs/undergraduate.html"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B38-4848-429F-B1EE-4DFA6DAB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8</cp:revision>
  <cp:lastPrinted>2019-02-13T14:43:00Z</cp:lastPrinted>
  <dcterms:created xsi:type="dcterms:W3CDTF">2019-10-29T16:01:00Z</dcterms:created>
  <dcterms:modified xsi:type="dcterms:W3CDTF">2020-07-30T20:33:00Z</dcterms:modified>
</cp:coreProperties>
</file>