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073763"/>
          <w:sz w:val="36"/>
          <w:szCs w:val="36"/>
        </w:rPr>
      </w:pPr>
      <w:r w:rsidDel="00000000" w:rsidR="00000000" w:rsidRPr="00000000">
        <w:rPr>
          <w:b w:val="1"/>
          <w:color w:val="073763"/>
          <w:sz w:val="36"/>
          <w:szCs w:val="36"/>
          <w:rtl w:val="0"/>
        </w:rPr>
        <w:t xml:space="preserve">Proposed Guiding Principles</w:t>
      </w:r>
    </w:p>
    <w:p w:rsidR="00000000" w:rsidDel="00000000" w:rsidP="00000000" w:rsidRDefault="00000000" w:rsidRPr="00000000" w14:paraId="00000002">
      <w:pPr>
        <w:spacing w:after="240" w:before="240" w:lineRule="auto"/>
        <w:rPr>
          <w:sz w:val="24"/>
          <w:szCs w:val="24"/>
        </w:rPr>
      </w:pPr>
      <w:r w:rsidDel="00000000" w:rsidR="00000000" w:rsidRPr="00000000">
        <w:rPr>
          <w:b w:val="1"/>
          <w:sz w:val="24"/>
          <w:szCs w:val="24"/>
          <w:rtl w:val="0"/>
        </w:rPr>
        <w:t xml:space="preserve">Principle:</w:t>
      </w:r>
      <w:r w:rsidDel="00000000" w:rsidR="00000000" w:rsidRPr="00000000">
        <w:rPr>
          <w:sz w:val="24"/>
          <w:szCs w:val="24"/>
          <w:rtl w:val="0"/>
        </w:rPr>
        <w:t xml:space="preserve"> Follow the cognizant Local, State, and National Public Health Authority directives relative to shelter-at-home, social distancing and other strategies for minimizing the likelihood of viral transmission.</w:t>
      </w:r>
    </w:p>
    <w:p w:rsidR="00000000" w:rsidDel="00000000" w:rsidP="00000000" w:rsidRDefault="00000000" w:rsidRPr="00000000" w14:paraId="00000003">
      <w:pPr>
        <w:spacing w:after="240" w:before="240" w:lineRule="auto"/>
        <w:rPr>
          <w:sz w:val="24"/>
          <w:szCs w:val="24"/>
        </w:rPr>
      </w:pPr>
      <w:r w:rsidDel="00000000" w:rsidR="00000000" w:rsidRPr="00000000">
        <w:rPr>
          <w:b w:val="1"/>
          <w:sz w:val="24"/>
          <w:szCs w:val="24"/>
          <w:rtl w:val="0"/>
        </w:rPr>
        <w:t xml:space="preserve">Principle:</w:t>
      </w:r>
      <w:r w:rsidDel="00000000" w:rsidR="00000000" w:rsidRPr="00000000">
        <w:rPr>
          <w:sz w:val="24"/>
          <w:szCs w:val="24"/>
          <w:rtl w:val="0"/>
        </w:rPr>
        <w:t xml:space="preserve"> All Laboratory settings are unique and each may provide different challenges for minimizing the likelihood of viral transmission. “Laboratory” has different meanings in different disciplines, for example STEM, Humanities, Social Sciences, Field research</w:t>
      </w:r>
    </w:p>
    <w:p w:rsidR="00000000" w:rsidDel="00000000" w:rsidP="00000000" w:rsidRDefault="00000000" w:rsidRPr="00000000" w14:paraId="00000004">
      <w:pPr>
        <w:spacing w:after="240" w:before="240" w:lineRule="auto"/>
        <w:rPr>
          <w:sz w:val="24"/>
          <w:szCs w:val="24"/>
        </w:rPr>
      </w:pPr>
      <w:r w:rsidDel="00000000" w:rsidR="00000000" w:rsidRPr="00000000">
        <w:rPr>
          <w:b w:val="1"/>
          <w:sz w:val="24"/>
          <w:szCs w:val="24"/>
          <w:rtl w:val="0"/>
        </w:rPr>
        <w:t xml:space="preserve">Principle: </w:t>
      </w:r>
      <w:r w:rsidDel="00000000" w:rsidR="00000000" w:rsidRPr="00000000">
        <w:rPr>
          <w:sz w:val="24"/>
          <w:szCs w:val="24"/>
          <w:rtl w:val="0"/>
        </w:rPr>
        <w:t xml:space="preserve">Protecting the health and safety of the research workforce, emotional as well as physical, and the health and safety of human research subjects and research animals is the highest priority.</w:t>
      </w:r>
    </w:p>
    <w:p w:rsidR="00000000" w:rsidDel="00000000" w:rsidP="00000000" w:rsidRDefault="00000000" w:rsidRPr="00000000" w14:paraId="00000005">
      <w:pPr>
        <w:spacing w:after="240" w:before="240" w:lineRule="auto"/>
        <w:rPr>
          <w:sz w:val="24"/>
          <w:szCs w:val="24"/>
        </w:rPr>
      </w:pPr>
      <w:r w:rsidDel="00000000" w:rsidR="00000000" w:rsidRPr="00000000">
        <w:rPr>
          <w:b w:val="1"/>
          <w:sz w:val="24"/>
          <w:szCs w:val="24"/>
          <w:rtl w:val="0"/>
        </w:rPr>
        <w:t xml:space="preserve">Principle:</w:t>
      </w:r>
      <w:r w:rsidDel="00000000" w:rsidR="00000000" w:rsidRPr="00000000">
        <w:rPr>
          <w:sz w:val="24"/>
          <w:szCs w:val="24"/>
          <w:rtl w:val="0"/>
        </w:rPr>
        <w:t xml:space="preserve"> Protecting the careers of early stage researchers should be strongly considered in the planning process.</w:t>
      </w:r>
    </w:p>
    <w:p w:rsidR="00000000" w:rsidDel="00000000" w:rsidP="00000000" w:rsidRDefault="00000000" w:rsidRPr="00000000" w14:paraId="00000006">
      <w:pPr>
        <w:spacing w:after="240" w:before="240" w:lineRule="auto"/>
        <w:rPr>
          <w:sz w:val="24"/>
          <w:szCs w:val="24"/>
        </w:rPr>
      </w:pPr>
      <w:r w:rsidDel="00000000" w:rsidR="00000000" w:rsidRPr="00000000">
        <w:rPr>
          <w:b w:val="1"/>
          <w:sz w:val="24"/>
          <w:szCs w:val="24"/>
          <w:rtl w:val="0"/>
        </w:rPr>
        <w:t xml:space="preserve">Principle:</w:t>
      </w:r>
      <w:r w:rsidDel="00000000" w:rsidR="00000000" w:rsidRPr="00000000">
        <w:rPr>
          <w:sz w:val="24"/>
          <w:szCs w:val="24"/>
          <w:rtl w:val="0"/>
        </w:rPr>
        <w:t xml:space="preserve"> Undergraduate and Graduate students are students first, researchers second. Simultaneously, timely degree completion of students involved in Honors theses, theses, and dissertations should be considered in the planning process.</w:t>
      </w:r>
    </w:p>
    <w:p w:rsidR="00000000" w:rsidDel="00000000" w:rsidP="00000000" w:rsidRDefault="00000000" w:rsidRPr="00000000" w14:paraId="00000007">
      <w:pPr>
        <w:spacing w:after="240" w:before="240" w:lineRule="auto"/>
        <w:rPr>
          <w:sz w:val="24"/>
          <w:szCs w:val="24"/>
        </w:rPr>
      </w:pPr>
      <w:r w:rsidDel="00000000" w:rsidR="00000000" w:rsidRPr="00000000">
        <w:rPr>
          <w:b w:val="1"/>
          <w:sz w:val="24"/>
          <w:szCs w:val="24"/>
          <w:rtl w:val="0"/>
        </w:rPr>
        <w:t xml:space="preserve">Principle:</w:t>
      </w:r>
      <w:r w:rsidDel="00000000" w:rsidR="00000000" w:rsidRPr="00000000">
        <w:rPr>
          <w:sz w:val="24"/>
          <w:szCs w:val="24"/>
          <w:rtl w:val="0"/>
        </w:rPr>
        <w:t xml:space="preserve"> Utilize a fair and transparent process for managing access to research facilities.</w:t>
      </w:r>
    </w:p>
    <w:p w:rsidR="00000000" w:rsidDel="00000000" w:rsidP="00000000" w:rsidRDefault="00000000" w:rsidRPr="00000000" w14:paraId="00000008">
      <w:pPr>
        <w:spacing w:after="240" w:before="240" w:lineRule="auto"/>
        <w:rPr>
          <w:sz w:val="24"/>
          <w:szCs w:val="24"/>
        </w:rPr>
      </w:pPr>
      <w:r w:rsidDel="00000000" w:rsidR="00000000" w:rsidRPr="00000000">
        <w:rPr>
          <w:b w:val="1"/>
          <w:sz w:val="24"/>
          <w:szCs w:val="24"/>
          <w:rtl w:val="0"/>
        </w:rPr>
        <w:t xml:space="preserve">Principle: </w:t>
      </w:r>
      <w:r w:rsidDel="00000000" w:rsidR="00000000" w:rsidRPr="00000000">
        <w:rPr>
          <w:sz w:val="24"/>
          <w:szCs w:val="24"/>
          <w:rtl w:val="0"/>
        </w:rPr>
        <w:t xml:space="preserve">Ensure as rapid a research restart as the public health conditions permit.</w:t>
      </w:r>
    </w:p>
    <w:p w:rsidR="00000000" w:rsidDel="00000000" w:rsidP="00000000" w:rsidRDefault="00000000" w:rsidRPr="00000000" w14:paraId="00000009">
      <w:pPr>
        <w:spacing w:after="240" w:before="240" w:lineRule="auto"/>
        <w:rPr>
          <w:sz w:val="24"/>
          <w:szCs w:val="24"/>
        </w:rPr>
      </w:pPr>
      <w:r w:rsidDel="00000000" w:rsidR="00000000" w:rsidRPr="00000000">
        <w:rPr>
          <w:b w:val="1"/>
          <w:sz w:val="24"/>
          <w:szCs w:val="24"/>
          <w:rtl w:val="0"/>
        </w:rPr>
        <w:t xml:space="preserve">Principle:</w:t>
      </w:r>
      <w:r w:rsidDel="00000000" w:rsidR="00000000" w:rsidRPr="00000000">
        <w:rPr>
          <w:sz w:val="24"/>
          <w:szCs w:val="24"/>
          <w:rtl w:val="0"/>
        </w:rPr>
        <w:t xml:space="preserve"> Prioritize support for finding cures, preventions, and management strategies for COVID-19, and in assessing the economic, political, and cultural impacts of the virus, while adhering to the other principles described earlier. </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