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2EAE" w14:textId="77777777" w:rsidR="00FE63CF" w:rsidRPr="004040F8" w:rsidRDefault="00FE63CF" w:rsidP="00602ADD">
      <w:pPr>
        <w:spacing w:after="0"/>
        <w:jc w:val="center"/>
        <w:rPr>
          <w:rFonts w:cstheme="minorHAnsi"/>
          <w:b/>
          <w:bCs/>
        </w:rPr>
      </w:pPr>
      <w:r w:rsidRPr="004040F8">
        <w:rPr>
          <w:rFonts w:cstheme="minorHAnsi"/>
          <w:b/>
          <w:bCs/>
        </w:rPr>
        <w:t>Faculty Senate Minutes</w:t>
      </w:r>
    </w:p>
    <w:p w14:paraId="495F9ABC" w14:textId="17EA4386" w:rsidR="00FE63CF" w:rsidRPr="004040F8" w:rsidRDefault="00FE63CF" w:rsidP="00FE63CF">
      <w:pPr>
        <w:spacing w:after="0"/>
        <w:jc w:val="center"/>
        <w:rPr>
          <w:rFonts w:cstheme="minorHAnsi"/>
        </w:rPr>
      </w:pPr>
      <w:r w:rsidRPr="004040F8">
        <w:rPr>
          <w:rFonts w:cstheme="minorHAnsi"/>
        </w:rPr>
        <w:t xml:space="preserve">Wednesday, </w:t>
      </w:r>
      <w:r>
        <w:rPr>
          <w:rFonts w:cstheme="minorHAnsi"/>
        </w:rPr>
        <w:t>December 7, 2022</w:t>
      </w:r>
    </w:p>
    <w:p w14:paraId="73BFE9BF" w14:textId="77777777" w:rsidR="00FE63CF" w:rsidRPr="004040F8" w:rsidRDefault="00FE63CF" w:rsidP="00FE63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4040F8">
        <w:rPr>
          <w:rStyle w:val="normaltextrun"/>
          <w:rFonts w:asciiTheme="minorHAnsi" w:hAnsiTheme="minorHAnsi" w:cstheme="minorHAnsi"/>
        </w:rPr>
        <w:t>JCK 880 and Zoom Meeting, 4:00-6:00 pm</w:t>
      </w:r>
    </w:p>
    <w:p w14:paraId="24774138" w14:textId="77777777" w:rsidR="00FE63CF" w:rsidRPr="004040F8" w:rsidRDefault="00FE63CF" w:rsidP="00FE63C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4D7A014F" w14:textId="17F7231D" w:rsidR="002902BC" w:rsidRDefault="00FE63CF" w:rsidP="49DB2887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Bidi"/>
        </w:rPr>
      </w:pPr>
      <w:r w:rsidRPr="49DB2887">
        <w:rPr>
          <w:rStyle w:val="tabchar"/>
          <w:rFonts w:asciiTheme="minorHAnsi" w:hAnsiTheme="minorHAnsi" w:cstheme="minorBidi"/>
          <w:b/>
          <w:bCs/>
        </w:rPr>
        <w:t xml:space="preserve">Attending Senators:  </w:t>
      </w:r>
      <w:r w:rsidR="007D690D" w:rsidRPr="49DB2887">
        <w:rPr>
          <w:rStyle w:val="tabchar"/>
          <w:rFonts w:asciiTheme="minorHAnsi" w:hAnsiTheme="minorHAnsi" w:cstheme="minorBidi"/>
        </w:rPr>
        <w:t>Taylor Acee, Rebecca Bell-Metereau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Stacey Bender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Dale Blasingame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Rachel Davenport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Peter Dedek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Jennifer Jensen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Lynn Ledbetter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Ben Martin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Roque Mendez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Adetty Pérez de Miles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Michael Supancic</w:t>
      </w:r>
      <w:r w:rsidR="002902BC" w:rsidRPr="49DB2887">
        <w:rPr>
          <w:rStyle w:val="tabchar"/>
          <w:rFonts w:asciiTheme="minorHAnsi" w:hAnsiTheme="minorHAnsi" w:cstheme="minorBidi"/>
        </w:rPr>
        <w:t xml:space="preserve">, </w:t>
      </w:r>
      <w:r w:rsidR="007D690D" w:rsidRPr="49DB2887">
        <w:rPr>
          <w:rStyle w:val="tabchar"/>
          <w:rFonts w:asciiTheme="minorHAnsi" w:hAnsiTheme="minorHAnsi" w:cstheme="minorBidi"/>
        </w:rPr>
        <w:t>Alex White</w:t>
      </w:r>
    </w:p>
    <w:p w14:paraId="42F2421E" w14:textId="77777777" w:rsidR="002902BC" w:rsidRDefault="002902BC" w:rsidP="00FE63CF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</w:p>
    <w:p w14:paraId="3374EAE5" w14:textId="56D90440" w:rsidR="00FE63CF" w:rsidRDefault="00FE63CF" w:rsidP="185830EE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Bidi"/>
        </w:rPr>
      </w:pPr>
      <w:r w:rsidRPr="185830EE">
        <w:rPr>
          <w:rStyle w:val="tabchar"/>
          <w:rFonts w:asciiTheme="minorHAnsi" w:hAnsiTheme="minorHAnsi" w:cstheme="minorBidi"/>
          <w:b/>
          <w:bCs/>
        </w:rPr>
        <w:t xml:space="preserve">Guests:  </w:t>
      </w:r>
      <w:r w:rsidR="009A198C" w:rsidRPr="185830EE">
        <w:rPr>
          <w:rStyle w:val="tabchar"/>
          <w:rFonts w:asciiTheme="minorHAnsi" w:hAnsiTheme="minorHAnsi" w:cstheme="minorBidi"/>
        </w:rPr>
        <w:t xml:space="preserve">Michael Abel, Lisa Ancelet, Valerie Anderson, Angela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Ausbrooks</w:t>
      </w:r>
      <w:proofErr w:type="spellEnd"/>
      <w:r w:rsidR="009A198C" w:rsidRPr="185830EE">
        <w:rPr>
          <w:rStyle w:val="tabchar"/>
          <w:rFonts w:asciiTheme="minorHAnsi" w:hAnsiTheme="minorHAnsi" w:cstheme="minorBidi"/>
        </w:rPr>
        <w:t xml:space="preserve">, Amy Benton, Eugene </w:t>
      </w:r>
      <w:proofErr w:type="spellStart"/>
      <w:r w:rsidR="00F10D60" w:rsidRPr="185830EE">
        <w:rPr>
          <w:rStyle w:val="tabchar"/>
          <w:rFonts w:asciiTheme="minorHAnsi" w:hAnsiTheme="minorHAnsi" w:cstheme="minorBidi"/>
        </w:rPr>
        <w:t>B</w:t>
      </w:r>
      <w:r w:rsidR="009A198C" w:rsidRPr="185830EE">
        <w:rPr>
          <w:rStyle w:val="tabchar"/>
          <w:rFonts w:asciiTheme="minorHAnsi" w:hAnsiTheme="minorHAnsi" w:cstheme="minorBidi"/>
        </w:rPr>
        <w:t>ourgeouis</w:t>
      </w:r>
      <w:proofErr w:type="spellEnd"/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Joanna Collins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 xml:space="preserve">Christina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Conlee</w:t>
      </w:r>
      <w:proofErr w:type="spellEnd"/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 xml:space="preserve">Craig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Damin</w:t>
      </w:r>
      <w:proofErr w:type="spellEnd"/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 xml:space="preserve">Kelly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Damphousse</w:t>
      </w:r>
      <w:proofErr w:type="spellEnd"/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 xml:space="preserve">Doug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Dorst</w:t>
      </w:r>
      <w:proofErr w:type="spellEnd"/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David Gibbs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 xml:space="preserve">Kyong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Hee</w:t>
      </w:r>
      <w:proofErr w:type="spellEnd"/>
      <w:r w:rsidR="009A198C" w:rsidRPr="185830EE">
        <w:rPr>
          <w:rStyle w:val="tabchar"/>
          <w:rFonts w:asciiTheme="minorHAnsi" w:hAnsiTheme="minorHAnsi" w:cstheme="minorBidi"/>
        </w:rPr>
        <w:t xml:space="preserve"> Chee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James Keefe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Samantha Krause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Yanan</w:t>
      </w:r>
      <w:proofErr w:type="spellEnd"/>
      <w:r w:rsidR="009A198C" w:rsidRPr="185830EE">
        <w:rPr>
          <w:rStyle w:val="tabchar"/>
          <w:rFonts w:asciiTheme="minorHAnsi" w:hAnsiTheme="minorHAnsi" w:cstheme="minorBidi"/>
        </w:rPr>
        <w:t xml:space="preserve"> Li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Omar Lopez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Francis Mendez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 xml:space="preserve">Brandon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Radoman</w:t>
      </w:r>
      <w:proofErr w:type="spellEnd"/>
      <w:r w:rsidR="009A198C" w:rsidRPr="185830EE">
        <w:rPr>
          <w:rStyle w:val="tabchar"/>
          <w:rFonts w:asciiTheme="minorHAnsi" w:hAnsiTheme="minorHAnsi" w:cstheme="minorBidi"/>
        </w:rPr>
        <w:t>-Shaw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Rosie Ray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Karen Sigler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Debbie Thorne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>Angela Vanden</w:t>
      </w:r>
      <w:r w:rsidR="00375EA4" w:rsidRPr="185830EE">
        <w:rPr>
          <w:rStyle w:val="tabchar"/>
          <w:rFonts w:asciiTheme="minorHAnsi" w:hAnsiTheme="minorHAnsi" w:cstheme="minorBidi"/>
        </w:rPr>
        <w:t xml:space="preserve"> </w:t>
      </w:r>
      <w:r w:rsidR="009A198C" w:rsidRPr="185830EE">
        <w:rPr>
          <w:rStyle w:val="tabchar"/>
          <w:rFonts w:asciiTheme="minorHAnsi" w:hAnsiTheme="minorHAnsi" w:cstheme="minorBidi"/>
        </w:rPr>
        <w:t>Broek</w:t>
      </w:r>
      <w:r w:rsidR="00F10D60" w:rsidRPr="185830EE">
        <w:rPr>
          <w:rStyle w:val="tabchar"/>
          <w:rFonts w:asciiTheme="minorHAnsi" w:hAnsiTheme="minorHAnsi" w:cstheme="minorBidi"/>
        </w:rPr>
        <w:t xml:space="preserve">, </w:t>
      </w:r>
      <w:r w:rsidR="009A198C" w:rsidRPr="185830EE">
        <w:rPr>
          <w:rStyle w:val="tabchar"/>
          <w:rFonts w:asciiTheme="minorHAnsi" w:hAnsiTheme="minorHAnsi" w:cstheme="minorBidi"/>
        </w:rPr>
        <w:t xml:space="preserve">Margaret </w:t>
      </w:r>
      <w:proofErr w:type="spellStart"/>
      <w:r w:rsidR="009A198C" w:rsidRPr="185830EE">
        <w:rPr>
          <w:rStyle w:val="tabchar"/>
          <w:rFonts w:asciiTheme="minorHAnsi" w:hAnsiTheme="minorHAnsi" w:cstheme="minorBidi"/>
        </w:rPr>
        <w:t>Vaverek</w:t>
      </w:r>
      <w:proofErr w:type="spellEnd"/>
    </w:p>
    <w:p w14:paraId="421C198D" w14:textId="77777777" w:rsidR="00F10D60" w:rsidRDefault="00F10D60"/>
    <w:p w14:paraId="41EF5C83" w14:textId="26F28D1B" w:rsidR="00595D53" w:rsidRDefault="00595D53">
      <w:r>
        <w:t>The meeting started at 4:01 pm</w:t>
      </w:r>
    </w:p>
    <w:p w14:paraId="398C6BEA" w14:textId="46E49281" w:rsidR="00595D53" w:rsidRPr="00223A6C" w:rsidRDefault="00223A6C">
      <w:pPr>
        <w:rPr>
          <w:b/>
          <w:bCs/>
        </w:rPr>
      </w:pPr>
      <w:r w:rsidRPr="00223A6C">
        <w:rPr>
          <w:b/>
          <w:bCs/>
        </w:rPr>
        <w:t>President’s Academic Advisory Group</w:t>
      </w:r>
      <w:r w:rsidR="008E00C4">
        <w:rPr>
          <w:b/>
          <w:bCs/>
        </w:rPr>
        <w:t xml:space="preserve"> (PAAG)</w:t>
      </w:r>
    </w:p>
    <w:p w14:paraId="17D5C727" w14:textId="7A8AE42B" w:rsidR="00223A6C" w:rsidRPr="004D682E" w:rsidRDefault="00223A6C" w:rsidP="004D682E">
      <w:pPr>
        <w:ind w:firstLine="720"/>
        <w:rPr>
          <w:b/>
          <w:bCs/>
        </w:rPr>
      </w:pPr>
      <w:r w:rsidRPr="004D682E">
        <w:rPr>
          <w:b/>
          <w:bCs/>
        </w:rPr>
        <w:t>Graduate Fee Increase</w:t>
      </w:r>
    </w:p>
    <w:p w14:paraId="62B06F28" w14:textId="6469BC2C" w:rsidR="0071100F" w:rsidRDefault="004D682E" w:rsidP="004D682E">
      <w:pPr>
        <w:ind w:left="720"/>
      </w:pPr>
      <w:r>
        <w:t xml:space="preserve">The senate inquired about </w:t>
      </w:r>
      <w:r w:rsidR="00B5353D">
        <w:t>the recently</w:t>
      </w:r>
      <w:r w:rsidR="002D6977">
        <w:t xml:space="preserve"> </w:t>
      </w:r>
      <w:r w:rsidR="00B5353D">
        <w:t xml:space="preserve">announced increase </w:t>
      </w:r>
      <w:proofErr w:type="gramStart"/>
      <w:r w:rsidR="00B5353D">
        <w:t>to</w:t>
      </w:r>
      <w:proofErr w:type="gramEnd"/>
      <w:r w:rsidR="00B5353D">
        <w:t xml:space="preserve"> graduate fees</w:t>
      </w:r>
      <w:r w:rsidR="00E53461">
        <w:t xml:space="preserve">.  President </w:t>
      </w:r>
      <w:proofErr w:type="spellStart"/>
      <w:r w:rsidR="002D6977">
        <w:t>Damphousse</w:t>
      </w:r>
      <w:proofErr w:type="spellEnd"/>
      <w:r w:rsidR="00E53461">
        <w:t xml:space="preserve"> explained that these fees had been planned</w:t>
      </w:r>
      <w:r w:rsidR="00E04243">
        <w:t xml:space="preserve"> </w:t>
      </w:r>
      <w:r w:rsidR="0071100F">
        <w:t>for</w:t>
      </w:r>
      <w:r w:rsidR="00E04243">
        <w:t xml:space="preserve"> more than a year, but the plan was postponed due </w:t>
      </w:r>
      <w:r w:rsidR="154E6A4E">
        <w:t xml:space="preserve">to </w:t>
      </w:r>
      <w:r w:rsidR="00E04243">
        <w:t>the governor’s</w:t>
      </w:r>
      <w:r w:rsidR="00A81C06">
        <w:t xml:space="preserve"> order</w:t>
      </w:r>
      <w:r w:rsidR="004818D8">
        <w:t xml:space="preserve"> to cease all tuition increases</w:t>
      </w:r>
      <w:r w:rsidR="00A1056A">
        <w:t>.</w:t>
      </w:r>
    </w:p>
    <w:p w14:paraId="6F55BE5F" w14:textId="034EA42B" w:rsidR="004F475D" w:rsidRDefault="004641B4" w:rsidP="004D682E">
      <w:pPr>
        <w:ind w:left="720"/>
      </w:pPr>
      <w:r>
        <w:t>The senate asked how this fee increase was related to tuition wa</w:t>
      </w:r>
      <w:r w:rsidR="00625EAD">
        <w:t>ivers for graduate students.</w:t>
      </w:r>
      <w:r w:rsidR="00C14B8A">
        <w:t xml:space="preserve">  The graduate fees enter the </w:t>
      </w:r>
      <w:r w:rsidR="00360890">
        <w:t>university budget as a whole and are not specifically directed to any one initiative.</w:t>
      </w:r>
      <w:r w:rsidR="00625EAD">
        <w:t xml:space="preserve">  </w:t>
      </w:r>
      <w:r w:rsidR="00360890">
        <w:t>T</w:t>
      </w:r>
      <w:r w:rsidR="00E63BF0">
        <w:t xml:space="preserve">uition </w:t>
      </w:r>
      <w:r w:rsidR="00625EAD">
        <w:t xml:space="preserve">waivers </w:t>
      </w:r>
      <w:r w:rsidR="00360890">
        <w:t xml:space="preserve">will be implemented in Fall 2023 </w:t>
      </w:r>
      <w:r w:rsidR="00625EAD">
        <w:t>for students in three</w:t>
      </w:r>
      <w:r w:rsidR="00A83FCE">
        <w:t xml:space="preserve"> Ph.D.</w:t>
      </w:r>
      <w:r w:rsidR="00625EAD">
        <w:t xml:space="preserve"> programs</w:t>
      </w:r>
      <w:r w:rsidR="00644E31">
        <w:t xml:space="preserve"> that are most likely to </w:t>
      </w:r>
      <w:r w:rsidR="00E63BF0">
        <w:t>expand.  These programs were recommended by the</w:t>
      </w:r>
      <w:r w:rsidR="0061185F">
        <w:t xml:space="preserve"> </w:t>
      </w:r>
      <w:r w:rsidR="00E84005">
        <w:t xml:space="preserve">Run to R1 commission </w:t>
      </w:r>
      <w:r w:rsidR="00F259E2">
        <w:t>because they may support additional students with short graduation rates (approximately 3 years</w:t>
      </w:r>
      <w:r w:rsidR="001C16E5">
        <w:t>)</w:t>
      </w:r>
      <w:r w:rsidR="000A5ADD">
        <w:t>.</w:t>
      </w:r>
      <w:r w:rsidR="0061185F">
        <w:t xml:space="preserve"> </w:t>
      </w:r>
      <w:r w:rsidR="00E63BF0">
        <w:t xml:space="preserve"> </w:t>
      </w:r>
      <w:r w:rsidR="000A5ADD">
        <w:t xml:space="preserve">Ultimately, the </w:t>
      </w:r>
      <w:r w:rsidR="0036093E">
        <w:t xml:space="preserve">goal is to have </w:t>
      </w:r>
      <w:r w:rsidR="0072005B">
        <w:t xml:space="preserve">a </w:t>
      </w:r>
      <w:r w:rsidR="0036093E">
        <w:t xml:space="preserve">waiver program </w:t>
      </w:r>
      <w:r w:rsidR="0072005B">
        <w:t xml:space="preserve">that supports as many </w:t>
      </w:r>
      <w:r w:rsidR="0036093E">
        <w:t>doctoral</w:t>
      </w:r>
      <w:r w:rsidR="000A5ADD">
        <w:t xml:space="preserve"> </w:t>
      </w:r>
      <w:r w:rsidR="000E50AD">
        <w:t>students (</w:t>
      </w:r>
      <w:r w:rsidR="000A5ADD">
        <w:t xml:space="preserve">and later </w:t>
      </w:r>
      <w:r w:rsidR="0036093E">
        <w:t>master’s students</w:t>
      </w:r>
      <w:r w:rsidR="000E50AD">
        <w:t>) as possible</w:t>
      </w:r>
      <w:r w:rsidR="004B5279">
        <w:t>.  It is worth noting that pr</w:t>
      </w:r>
      <w:r w:rsidR="00E52A0C">
        <w:t xml:space="preserve">ofessional programs typically don’t offer </w:t>
      </w:r>
      <w:r w:rsidR="004B5279">
        <w:t xml:space="preserve">tuition </w:t>
      </w:r>
      <w:r w:rsidR="00E52A0C">
        <w:t>waivers</w:t>
      </w:r>
      <w:r w:rsidR="00D27DA3">
        <w:t xml:space="preserve">.  In addition to tuition waivers, </w:t>
      </w:r>
      <w:r w:rsidR="00CD12B1">
        <w:t xml:space="preserve">$200,000 has been set aside to </w:t>
      </w:r>
      <w:r w:rsidR="00136438">
        <w:t xml:space="preserve">assist </w:t>
      </w:r>
      <w:r w:rsidR="00CD12B1">
        <w:t xml:space="preserve">graduate </w:t>
      </w:r>
      <w:r w:rsidR="00136438">
        <w:t xml:space="preserve">students on a </w:t>
      </w:r>
      <w:r w:rsidR="00274778">
        <w:t>case-by-case</w:t>
      </w:r>
      <w:r w:rsidR="00136438">
        <w:t xml:space="preserve"> basis.  </w:t>
      </w:r>
    </w:p>
    <w:p w14:paraId="6D0AC89E" w14:textId="37AE3523" w:rsidR="00136438" w:rsidRDefault="00CA1C4C" w:rsidP="004D682E">
      <w:pPr>
        <w:ind w:left="720"/>
      </w:pPr>
      <w:r>
        <w:t xml:space="preserve">A senator asked whether </w:t>
      </w:r>
      <w:r w:rsidR="00422356">
        <w:t>the waiver</w:t>
      </w:r>
      <w:r>
        <w:t>s</w:t>
      </w:r>
      <w:r w:rsidR="00422356">
        <w:t xml:space="preserve"> would apply only to students on</w:t>
      </w:r>
      <w:r w:rsidR="000E50AD">
        <w:t xml:space="preserve"> graduate</w:t>
      </w:r>
      <w:r w:rsidR="00422356">
        <w:t xml:space="preserve"> </w:t>
      </w:r>
      <w:r>
        <w:t>assistantships</w:t>
      </w:r>
      <w:r w:rsidR="00422356">
        <w:t>.  Th</w:t>
      </w:r>
      <w:r>
        <w:t>e concern is that this</w:t>
      </w:r>
      <w:r w:rsidR="00422356">
        <w:t xml:space="preserve"> puts the burden on students who are already paying</w:t>
      </w:r>
      <w:r w:rsidR="00D35074">
        <w:t xml:space="preserve">.  </w:t>
      </w:r>
      <w:r w:rsidR="00274778">
        <w:t>The provost answered that t</w:t>
      </w:r>
      <w:r w:rsidR="00CE1851">
        <w:t>his is the current model</w:t>
      </w:r>
      <w:r w:rsidR="00F563A8">
        <w:t>, but it is</w:t>
      </w:r>
      <w:r w:rsidR="00274778">
        <w:t xml:space="preserve"> just the first </w:t>
      </w:r>
      <w:r w:rsidR="00F563A8">
        <w:t>step towards a permanent solution.</w:t>
      </w:r>
      <w:r w:rsidR="00611ECE">
        <w:t xml:space="preserve">  It is not atypical to have only some students supported</w:t>
      </w:r>
      <w:r w:rsidR="00777BFC">
        <w:t>, and assistantships have always been competitive in some programs</w:t>
      </w:r>
      <w:r w:rsidR="00611ECE">
        <w:t xml:space="preserve">.  </w:t>
      </w:r>
      <w:r w:rsidR="00777BFC">
        <w:t xml:space="preserve">Ultimately, </w:t>
      </w:r>
      <w:r w:rsidR="00987175">
        <w:t xml:space="preserve">we </w:t>
      </w:r>
      <w:r w:rsidR="00777BFC">
        <w:t xml:space="preserve">hope to </w:t>
      </w:r>
      <w:r w:rsidR="00987175">
        <w:t>gain appropriations from the state to allow us to expand</w:t>
      </w:r>
      <w:r w:rsidR="00E84005">
        <w:t xml:space="preserve"> without relying on student tuition and fees to fund initiatives</w:t>
      </w:r>
      <w:r w:rsidR="00987175">
        <w:t xml:space="preserve">.  </w:t>
      </w:r>
    </w:p>
    <w:p w14:paraId="7F98C186" w14:textId="3F8DAF20" w:rsidR="00513F88" w:rsidRDefault="00FC65F5" w:rsidP="004D682E">
      <w:pPr>
        <w:ind w:left="720"/>
      </w:pPr>
      <w:r>
        <w:t xml:space="preserve">Another senator asked why graduate </w:t>
      </w:r>
      <w:r w:rsidR="00513F88">
        <w:t>tuition</w:t>
      </w:r>
      <w:r>
        <w:t>/fees</w:t>
      </w:r>
      <w:r w:rsidR="00513F88">
        <w:t xml:space="preserve"> </w:t>
      </w:r>
      <w:r>
        <w:t>were increased while undergraduate</w:t>
      </w:r>
      <w:r w:rsidR="00513F88">
        <w:t xml:space="preserve"> tuition</w:t>
      </w:r>
      <w:r>
        <w:t xml:space="preserve">/fees have been </w:t>
      </w:r>
      <w:r w:rsidR="009925BC">
        <w:t>frozen.</w:t>
      </w:r>
      <w:r w:rsidR="00513F88">
        <w:t xml:space="preserve">  </w:t>
      </w:r>
      <w:r w:rsidR="009925BC">
        <w:t xml:space="preserve">This is especially concerning since graduate students often </w:t>
      </w:r>
      <w:r w:rsidR="00513F88">
        <w:t xml:space="preserve">have higher debt burdens </w:t>
      </w:r>
      <w:r w:rsidR="009925BC">
        <w:t xml:space="preserve">and are </w:t>
      </w:r>
      <w:r w:rsidR="00513F88">
        <w:t xml:space="preserve">difficult to recruit.  </w:t>
      </w:r>
      <w:r w:rsidR="009925BC">
        <w:t xml:space="preserve">The provost explained that undergraduates are </w:t>
      </w:r>
      <w:r w:rsidR="00513F88">
        <w:t xml:space="preserve">extremely price sensitive, </w:t>
      </w:r>
      <w:r w:rsidR="009925BC">
        <w:t xml:space="preserve">and the university has calculated that it </w:t>
      </w:r>
      <w:r w:rsidR="00513F88">
        <w:t>would lose money</w:t>
      </w:r>
      <w:r w:rsidR="009925BC">
        <w:t xml:space="preserve"> if</w:t>
      </w:r>
      <w:r w:rsidR="00933A49">
        <w:t xml:space="preserve"> tuition and fees were further increased</w:t>
      </w:r>
      <w:r w:rsidR="00513F88">
        <w:t xml:space="preserve">.  </w:t>
      </w:r>
      <w:r w:rsidR="00F8732A">
        <w:t>The provost stated that o</w:t>
      </w:r>
      <w:r w:rsidR="00B569BE">
        <w:t xml:space="preserve">ur graduate tuition </w:t>
      </w:r>
      <w:r w:rsidR="00F8732A">
        <w:t xml:space="preserve">rate </w:t>
      </w:r>
      <w:r w:rsidR="00B569BE">
        <w:t xml:space="preserve">is currently </w:t>
      </w:r>
      <w:r w:rsidR="00B569BE">
        <w:lastRenderedPageBreak/>
        <w:t>competitive with other institutions, so there is room for it to go up.</w:t>
      </w:r>
      <w:r w:rsidR="00FE514E">
        <w:t xml:space="preserve">  </w:t>
      </w:r>
      <w:r w:rsidR="00E751EB">
        <w:t>A senator asked about details regarding graduate tuition costs</w:t>
      </w:r>
      <w:r w:rsidR="000A2279">
        <w:t xml:space="preserve"> at other institutions</w:t>
      </w:r>
      <w:r w:rsidR="00E751EB">
        <w:t xml:space="preserve">.  </w:t>
      </w:r>
      <w:r w:rsidR="00933A49">
        <w:t xml:space="preserve">Dean </w:t>
      </w:r>
      <w:r w:rsidR="00FE514E">
        <w:t xml:space="preserve">Golato </w:t>
      </w:r>
      <w:r w:rsidR="00E83D10">
        <w:t xml:space="preserve">attempted to </w:t>
      </w:r>
      <w:r w:rsidR="00FE514E">
        <w:t>mode</w:t>
      </w:r>
      <w:r w:rsidR="00E83D10">
        <w:t>l</w:t>
      </w:r>
      <w:r w:rsidR="00FE514E">
        <w:t xml:space="preserve"> </w:t>
      </w:r>
      <w:r w:rsidR="000A2279">
        <w:t>this</w:t>
      </w:r>
      <w:r w:rsidR="00E83D10">
        <w:t xml:space="preserve">, but </w:t>
      </w:r>
      <w:r w:rsidR="000A2279">
        <w:t xml:space="preserve">it proved </w:t>
      </w:r>
      <w:r w:rsidR="00E83D10">
        <w:t>d</w:t>
      </w:r>
      <w:r w:rsidR="00B16CA8">
        <w:t>ifficult since other institutions have multiple price points</w:t>
      </w:r>
      <w:r w:rsidR="000A2279">
        <w:t xml:space="preserve"> for different degree programs</w:t>
      </w:r>
      <w:r w:rsidR="00B16CA8">
        <w:t>.</w:t>
      </w:r>
      <w:r w:rsidR="00F8732A">
        <w:t xml:space="preserve">  </w:t>
      </w:r>
    </w:p>
    <w:p w14:paraId="3AE7C9DE" w14:textId="0E641012" w:rsidR="008F61AB" w:rsidRDefault="0053185A" w:rsidP="004D682E">
      <w:pPr>
        <w:ind w:left="720"/>
      </w:pPr>
      <w:r>
        <w:t xml:space="preserve">The university </w:t>
      </w:r>
      <w:r w:rsidR="0077070A">
        <w:t>has not</w:t>
      </w:r>
      <w:r w:rsidR="00244D09">
        <w:t xml:space="preserve"> yet</w:t>
      </w:r>
      <w:r w:rsidR="0077070A">
        <w:t xml:space="preserve"> explained the change to current students, but the fee increase is posted on our website.  Texas State University </w:t>
      </w:r>
      <w:r>
        <w:t xml:space="preserve">does not </w:t>
      </w:r>
      <w:r w:rsidR="00CD0BB4">
        <w:t xml:space="preserve">usually </w:t>
      </w:r>
      <w:r>
        <w:t xml:space="preserve">make </w:t>
      </w:r>
      <w:r w:rsidR="00CD0BB4">
        <w:t>announcements</w:t>
      </w:r>
      <w:r>
        <w:t xml:space="preserve"> to students regarding tuition/fee increase</w:t>
      </w:r>
      <w:r w:rsidR="00486F50">
        <w:t xml:space="preserve">s.  </w:t>
      </w:r>
      <w:r w:rsidR="00CD0BB4">
        <w:t>However, senators explained that s</w:t>
      </w:r>
      <w:r w:rsidR="00486F50">
        <w:t>tudents are already aware</w:t>
      </w:r>
      <w:r w:rsidR="00CD0BB4">
        <w:t xml:space="preserve"> of this </w:t>
      </w:r>
      <w:r w:rsidR="00F223DD">
        <w:t>change and rumors are circulating about it</w:t>
      </w:r>
      <w:r w:rsidR="00486F50">
        <w:t xml:space="preserve">.  The president </w:t>
      </w:r>
      <w:r w:rsidR="00495FEC">
        <w:t xml:space="preserve">stated that he </w:t>
      </w:r>
      <w:r w:rsidR="00486F50">
        <w:t xml:space="preserve">is not opposed to </w:t>
      </w:r>
      <w:r w:rsidR="00F223DD">
        <w:t>making</w:t>
      </w:r>
      <w:r w:rsidR="006956F2">
        <w:t xml:space="preserve"> such</w:t>
      </w:r>
      <w:r w:rsidR="00F223DD">
        <w:t xml:space="preserve"> an </w:t>
      </w:r>
      <w:r w:rsidR="006956F2">
        <w:t>announcement and</w:t>
      </w:r>
      <w:r w:rsidR="00F223DD">
        <w:t xml:space="preserve"> has done so at previous appointments</w:t>
      </w:r>
      <w:r w:rsidR="00344119">
        <w:t>.</w:t>
      </w:r>
    </w:p>
    <w:p w14:paraId="07087EEF" w14:textId="23819736" w:rsidR="00D92C70" w:rsidRDefault="007902C4" w:rsidP="00040D98">
      <w:pPr>
        <w:ind w:left="720"/>
      </w:pPr>
      <w:r>
        <w:t xml:space="preserve">A senator asked about </w:t>
      </w:r>
      <w:r w:rsidR="00B42487">
        <w:t xml:space="preserve">the process by which new graduate programs are selected.  </w:t>
      </w:r>
      <w:r w:rsidR="009F0C9C">
        <w:t>The senator</w:t>
      </w:r>
      <w:r w:rsidR="00B42487">
        <w:t xml:space="preserve"> expressed concern that </w:t>
      </w:r>
      <w:r w:rsidR="00E146E5">
        <w:t>some programs may be rushed</w:t>
      </w:r>
      <w:r w:rsidR="009F0C9C">
        <w:t xml:space="preserve"> through</w:t>
      </w:r>
      <w:r w:rsidR="00E146E5">
        <w:t xml:space="preserve"> and will not take advantage of the support network (such as the proposal writing group) that the university has built to ensure that these programs are successful.  </w:t>
      </w:r>
      <w:r w:rsidR="00B90649">
        <w:t>The provost explained that t</w:t>
      </w:r>
      <w:r w:rsidR="002B3636">
        <w:t>he university has had excellent success with the existing process</w:t>
      </w:r>
      <w:r w:rsidR="00B90649">
        <w:t xml:space="preserve"> and that the process will continue to be </w:t>
      </w:r>
      <w:r w:rsidR="007C70A5">
        <w:t>followed</w:t>
      </w:r>
      <w:r w:rsidR="00402D94">
        <w:t>.  Program</w:t>
      </w:r>
      <w:r w:rsidR="00CD1ADE">
        <w:t>s</w:t>
      </w:r>
      <w:r w:rsidR="00402D94">
        <w:t xml:space="preserve"> </w:t>
      </w:r>
      <w:r w:rsidR="00CD1ADE">
        <w:t xml:space="preserve">continue to be selected </w:t>
      </w:r>
      <w:r w:rsidR="00402D94">
        <w:t xml:space="preserve">based on the </w:t>
      </w:r>
      <w:r w:rsidR="007C70A5">
        <w:t>strategic plan.</w:t>
      </w:r>
      <w:r w:rsidR="00881B3A">
        <w:t xml:space="preserve">  </w:t>
      </w:r>
      <w:r w:rsidR="00B11EAD">
        <w:t xml:space="preserve">The programs most likely to be approved are those that </w:t>
      </w:r>
      <w:r w:rsidR="00881B3A">
        <w:t>have been percolating at the department level and can be elevated with minimal cost.</w:t>
      </w:r>
      <w:r w:rsidR="00B11EAD">
        <w:t xml:space="preserve">  A senator asked for clarification about how </w:t>
      </w:r>
      <w:r w:rsidR="00B10881">
        <w:t xml:space="preserve">a new program makes it to the top of the list, explaining that their department has </w:t>
      </w:r>
      <w:r w:rsidR="003F4407">
        <w:t xml:space="preserve">had a proposal in their strategic plan for several cycles without success.  The provost answered that </w:t>
      </w:r>
      <w:r w:rsidR="00D53119">
        <w:t xml:space="preserve">their office </w:t>
      </w:r>
      <w:proofErr w:type="gramStart"/>
      <w:r w:rsidR="00D53119">
        <w:t>takes into account</w:t>
      </w:r>
      <w:proofErr w:type="gramEnd"/>
      <w:r w:rsidR="00D53119">
        <w:t xml:space="preserve"> the college level priorities and couples these with university priorities to determine which programs will move forward.  </w:t>
      </w:r>
      <w:r w:rsidR="004B3814">
        <w:t xml:space="preserve">Another senator asked if the starting point for a new program </w:t>
      </w:r>
      <w:proofErr w:type="gramStart"/>
      <w:r w:rsidR="004B3814">
        <w:t>is a market analysis</w:t>
      </w:r>
      <w:proofErr w:type="gramEnd"/>
      <w:r w:rsidR="004B3814">
        <w:t xml:space="preserve">.  </w:t>
      </w:r>
      <w:r w:rsidR="0093255D">
        <w:t xml:space="preserve">This is the way that the system </w:t>
      </w:r>
      <w:proofErr w:type="gramStart"/>
      <w:r w:rsidR="0093255D">
        <w:t>operated</w:t>
      </w:r>
      <w:proofErr w:type="gramEnd"/>
      <w:r w:rsidR="0093255D">
        <w:t xml:space="preserve"> for the past 20 years, but things have changed at the coordinating board level over the past 2-3 years.  Now </w:t>
      </w:r>
      <w:r w:rsidR="00385D26">
        <w:t xml:space="preserve">the board also </w:t>
      </w:r>
      <w:proofErr w:type="gramStart"/>
      <w:r w:rsidR="00385D26">
        <w:t>takes into account</w:t>
      </w:r>
      <w:proofErr w:type="gramEnd"/>
      <w:r w:rsidR="00385D26">
        <w:t xml:space="preserve"> what programs are a good fit for the mission of the organization (while meeting a market need).</w:t>
      </w:r>
      <w:r w:rsidR="00040D98">
        <w:t xml:space="preserve">  A senator asked about the process for adding </w:t>
      </w:r>
      <w:proofErr w:type="gramStart"/>
      <w:r w:rsidR="00040D98">
        <w:t>a concentration</w:t>
      </w:r>
      <w:proofErr w:type="gramEnd"/>
      <w:r w:rsidR="00040D98">
        <w:t xml:space="preserve"> to an existing graduate program. The provost answered that this is a different process, requiring only internal </w:t>
      </w:r>
      <w:r w:rsidR="00E72107">
        <w:t>deliberation</w:t>
      </w:r>
      <w:r w:rsidR="00040D98">
        <w:t>.</w:t>
      </w:r>
      <w:r w:rsidR="00E72107">
        <w:t xml:space="preserve">  This is desirable since it can be a </w:t>
      </w:r>
      <w:r w:rsidR="00803A6B">
        <w:t>less expensive and</w:t>
      </w:r>
      <w:r w:rsidR="00E72107">
        <w:t xml:space="preserve"> faster way to generate new graduate students.</w:t>
      </w:r>
    </w:p>
    <w:p w14:paraId="57768C5E" w14:textId="6BEA8C4E" w:rsidR="00841DF2" w:rsidRPr="00E72107" w:rsidRDefault="00841DF2" w:rsidP="00E72107">
      <w:pPr>
        <w:ind w:firstLine="720"/>
        <w:rPr>
          <w:b/>
          <w:bCs/>
        </w:rPr>
      </w:pPr>
      <w:r w:rsidRPr="00E72107">
        <w:rPr>
          <w:b/>
          <w:bCs/>
        </w:rPr>
        <w:t>Equity study</w:t>
      </w:r>
    </w:p>
    <w:p w14:paraId="3BD7D016" w14:textId="3BB3B218" w:rsidR="00841DF2" w:rsidRDefault="00E72107" w:rsidP="00E72107">
      <w:pPr>
        <w:ind w:left="720"/>
      </w:pPr>
      <w:r>
        <w:t xml:space="preserve">The senate asked for an update regarding the </w:t>
      </w:r>
      <w:r w:rsidR="00F634F4">
        <w:t>salary equity study being undertaken.  The p</w:t>
      </w:r>
      <w:r w:rsidR="00841DF2">
        <w:t>rovost’s office</w:t>
      </w:r>
      <w:r w:rsidR="00F634F4">
        <w:t xml:space="preserve"> has completed an </w:t>
      </w:r>
      <w:r w:rsidR="00841DF2">
        <w:t>extensive analysis</w:t>
      </w:r>
      <w:r w:rsidR="00F634F4">
        <w:t xml:space="preserve"> that benchmarked the salary of all </w:t>
      </w:r>
      <w:r w:rsidR="0077281E">
        <w:t xml:space="preserve">faculty </w:t>
      </w:r>
      <w:r w:rsidR="004B577E">
        <w:t xml:space="preserve">against </w:t>
      </w:r>
      <w:r w:rsidR="00841DF2">
        <w:t xml:space="preserve">CUPA </w:t>
      </w:r>
      <w:r w:rsidR="00F634F4">
        <w:t xml:space="preserve">for their </w:t>
      </w:r>
      <w:r w:rsidR="00841DF2">
        <w:t xml:space="preserve">discipline/rank.  </w:t>
      </w:r>
      <w:r w:rsidR="00CA5692">
        <w:t>The office now has data on which faculty are</w:t>
      </w:r>
      <w:r w:rsidR="00120531">
        <w:t xml:space="preserve"> </w:t>
      </w:r>
      <w:r w:rsidR="001B428E">
        <w:t xml:space="preserve">below CUPA, but they do not </w:t>
      </w:r>
      <w:r w:rsidR="00322BB0">
        <w:t>have a full understanding regarding why this occurred on a case-by-case basis</w:t>
      </w:r>
      <w:r w:rsidR="001B428E">
        <w:t>.</w:t>
      </w:r>
      <w:r w:rsidR="004B577E">
        <w:t xml:space="preserve"> </w:t>
      </w:r>
      <w:r w:rsidR="001B428E">
        <w:t xml:space="preserve"> They are now i</w:t>
      </w:r>
      <w:r w:rsidR="00623E6E">
        <w:t xml:space="preserve">n the process of determining </w:t>
      </w:r>
      <w:r w:rsidR="001B428E">
        <w:t xml:space="preserve">how much </w:t>
      </w:r>
      <w:r w:rsidR="00623E6E">
        <w:t xml:space="preserve">funding </w:t>
      </w:r>
      <w:r w:rsidR="001B428E">
        <w:t xml:space="preserve">can be </w:t>
      </w:r>
      <w:r w:rsidR="00623E6E">
        <w:t>allocat</w:t>
      </w:r>
      <w:r w:rsidR="001B428E">
        <w:t>ed</w:t>
      </w:r>
      <w:r w:rsidR="00623E6E">
        <w:t xml:space="preserve"> toward </w:t>
      </w:r>
      <w:proofErr w:type="gramStart"/>
      <w:r w:rsidR="00623E6E">
        <w:t>market</w:t>
      </w:r>
      <w:proofErr w:type="gramEnd"/>
      <w:r w:rsidR="00623E6E">
        <w:t xml:space="preserve">/equity salary review process.  </w:t>
      </w:r>
      <w:r w:rsidR="00BC51F2">
        <w:t>The f</w:t>
      </w:r>
      <w:r w:rsidR="00623E6E">
        <w:t xml:space="preserve">unding </w:t>
      </w:r>
      <w:r w:rsidR="00BC51F2">
        <w:t xml:space="preserve">will be </w:t>
      </w:r>
      <w:r w:rsidR="00623E6E">
        <w:t>derived from electronic course fees</w:t>
      </w:r>
      <w:r w:rsidR="000846CB">
        <w:t xml:space="preserve"> </w:t>
      </w:r>
      <w:r w:rsidR="009E39F7">
        <w:t xml:space="preserve">(ECF) </w:t>
      </w:r>
      <w:r w:rsidR="000846CB">
        <w:t xml:space="preserve">by moving salaries of faculty primarily teaching online to </w:t>
      </w:r>
      <w:r w:rsidR="00D32228">
        <w:t>this funding source</w:t>
      </w:r>
      <w:r w:rsidR="00BC51F2">
        <w:t xml:space="preserve">, freeing funds from the general salary pool to </w:t>
      </w:r>
      <w:r w:rsidR="006572FF">
        <w:t xml:space="preserve">be reallocated for market/equity.  </w:t>
      </w:r>
      <w:r w:rsidR="003B1865">
        <w:t>F</w:t>
      </w:r>
      <w:r w:rsidR="003C04DD">
        <w:t>unds will be distributed to departments for allocation.  The amount of funds</w:t>
      </w:r>
      <w:r w:rsidR="00331859">
        <w:t xml:space="preserve"> for a given department </w:t>
      </w:r>
      <w:r w:rsidR="003C04DD">
        <w:t>will be based on that department’s need (</w:t>
      </w:r>
      <w:r w:rsidR="003B1865">
        <w:t>from faculty below CUPA), and pools of funds will be tied to rank.</w:t>
      </w:r>
      <w:r w:rsidR="00361E0A">
        <w:t xml:space="preserve">  For example, funds designated for lecturers may not be redistributed to tenure line faculty.  Ultimately, </w:t>
      </w:r>
      <w:r w:rsidR="00F556E9">
        <w:t>recommendations will be made by PC’s, Chairs/directors, and Deans</w:t>
      </w:r>
      <w:r w:rsidR="00EC1707">
        <w:t xml:space="preserve"> regarding exactly how funds should be distributed</w:t>
      </w:r>
      <w:r w:rsidR="00F556E9">
        <w:t xml:space="preserve">.  </w:t>
      </w:r>
      <w:r w:rsidR="0077281E">
        <w:t xml:space="preserve">The launch date is </w:t>
      </w:r>
      <w:proofErr w:type="gramStart"/>
      <w:r w:rsidR="0077281E">
        <w:t>March,</w:t>
      </w:r>
      <w:proofErr w:type="gramEnd"/>
      <w:r w:rsidR="0077281E">
        <w:t xml:space="preserve"> 2023</w:t>
      </w:r>
      <w:r w:rsidR="00962744">
        <w:t xml:space="preserve"> to coincide with the current merit cycle</w:t>
      </w:r>
      <w:r w:rsidR="00EC1707">
        <w:t xml:space="preserve">, and raises will appear in </w:t>
      </w:r>
      <w:r w:rsidR="0028125F">
        <w:t>Fall, 202</w:t>
      </w:r>
      <w:r w:rsidR="00BD6033">
        <w:t>3</w:t>
      </w:r>
      <w:r w:rsidR="00962744">
        <w:t>.</w:t>
      </w:r>
      <w:r w:rsidR="00DD2E1D">
        <w:t xml:space="preserve">  </w:t>
      </w:r>
      <w:r w:rsidR="0028125F">
        <w:t xml:space="preserve">The provost emphasized that there </w:t>
      </w:r>
      <w:r w:rsidR="0028125F">
        <w:lastRenderedPageBreak/>
        <w:t>won’t b</w:t>
      </w:r>
      <w:r w:rsidR="00DD2E1D">
        <w:t>e enough to bring everyone to 100%</w:t>
      </w:r>
      <w:r w:rsidR="00C92227">
        <w:t>, and the process is n</w:t>
      </w:r>
      <w:r w:rsidR="002E2A1D">
        <w:t xml:space="preserve">ot designed to address compression issues writ large.  </w:t>
      </w:r>
      <w:r w:rsidR="00703F61">
        <w:t xml:space="preserve">The funds will be limited to </w:t>
      </w:r>
      <w:r w:rsidR="00873215">
        <w:t xml:space="preserve">bringing faculty </w:t>
      </w:r>
      <w:proofErr w:type="gramStart"/>
      <w:r w:rsidR="00C92227">
        <w:t xml:space="preserve">as a whole </w:t>
      </w:r>
      <w:r w:rsidR="00873215">
        <w:t>to</w:t>
      </w:r>
      <w:proofErr w:type="gramEnd"/>
      <w:r w:rsidR="00873215">
        <w:t xml:space="preserve"> </w:t>
      </w:r>
      <w:r w:rsidR="00703F61">
        <w:t>a certain CUPA level.</w:t>
      </w:r>
    </w:p>
    <w:p w14:paraId="4981763A" w14:textId="63BA28E2" w:rsidR="00FD0442" w:rsidRDefault="005E723F" w:rsidP="00E72107">
      <w:pPr>
        <w:ind w:left="720"/>
      </w:pPr>
      <w:r>
        <w:t>During the discussion, the president mentioned a n</w:t>
      </w:r>
      <w:r w:rsidR="00FD0442">
        <w:t>ew initiative</w:t>
      </w:r>
      <w:r>
        <w:t xml:space="preserve"> to provide a</w:t>
      </w:r>
      <w:r w:rsidR="00FD0442">
        <w:t xml:space="preserve"> 25% </w:t>
      </w:r>
      <w:r w:rsidR="000D34D7">
        <w:t>tuition discount to dependents of faculty.</w:t>
      </w:r>
      <w:r w:rsidR="004E7DE7">
        <w:t xml:space="preserve">  </w:t>
      </w:r>
      <w:r>
        <w:t>This initiative is a p</w:t>
      </w:r>
      <w:r w:rsidR="004E7DE7">
        <w:t xml:space="preserve">roduct of </w:t>
      </w:r>
      <w:r w:rsidR="008B6E27">
        <w:t xml:space="preserve">the </w:t>
      </w:r>
      <w:r w:rsidR="004E7DE7">
        <w:t>faculty/staff morale</w:t>
      </w:r>
      <w:r w:rsidR="00E43F4A">
        <w:t xml:space="preserve"> committee.  </w:t>
      </w:r>
      <w:r w:rsidR="008B6E27">
        <w:t xml:space="preserve">The committee also made other recommendations that are being considered, such as </w:t>
      </w:r>
      <w:r w:rsidR="00E43F4A">
        <w:t>remote work flexibility</w:t>
      </w:r>
      <w:r w:rsidR="00C41409">
        <w:t xml:space="preserve">, </w:t>
      </w:r>
      <w:r w:rsidR="00F75060">
        <w:t>altering the</w:t>
      </w:r>
      <w:r w:rsidR="002B25DA">
        <w:t xml:space="preserve"> pay plan</w:t>
      </w:r>
      <w:r w:rsidR="00871D1A">
        <w:t xml:space="preserve"> from monthly to biweekly</w:t>
      </w:r>
      <w:r w:rsidR="002B25DA">
        <w:t xml:space="preserve">, </w:t>
      </w:r>
      <w:r w:rsidR="00871D1A">
        <w:t xml:space="preserve">including </w:t>
      </w:r>
      <w:r w:rsidR="002B25DA">
        <w:t>wellness</w:t>
      </w:r>
      <w:r w:rsidR="00871D1A">
        <w:t xml:space="preserve"> benefits</w:t>
      </w:r>
      <w:r w:rsidR="002B25DA">
        <w:t xml:space="preserve">, </w:t>
      </w:r>
      <w:r w:rsidR="0040788F">
        <w:t xml:space="preserve">and addressing </w:t>
      </w:r>
      <w:r w:rsidR="002B25DA">
        <w:t>parking costs</w:t>
      </w:r>
      <w:r w:rsidR="00236CD2">
        <w:t xml:space="preserve"> (especially at Round Rock).</w:t>
      </w:r>
    </w:p>
    <w:p w14:paraId="67E7AF09" w14:textId="1A4CEC6D" w:rsidR="00394BCC" w:rsidRPr="0040788F" w:rsidRDefault="00394BCC" w:rsidP="0040788F">
      <w:pPr>
        <w:ind w:left="720"/>
        <w:rPr>
          <w:b/>
          <w:bCs/>
        </w:rPr>
      </w:pPr>
      <w:r w:rsidRPr="0040788F">
        <w:rPr>
          <w:b/>
          <w:bCs/>
        </w:rPr>
        <w:t>Texas Workforce Commission:</w:t>
      </w:r>
    </w:p>
    <w:p w14:paraId="1416DABB" w14:textId="5FC2BBE7" w:rsidR="00394BCC" w:rsidRDefault="0040788F" w:rsidP="0040788F">
      <w:pPr>
        <w:ind w:left="720"/>
      </w:pPr>
      <w:r>
        <w:t xml:space="preserve">The associate provost briefly summarized </w:t>
      </w:r>
      <w:r w:rsidR="00597394">
        <w:t xml:space="preserve">the status of the university’s response to the Texas Workforce Commission’s recommendations.  A </w:t>
      </w:r>
      <w:r w:rsidR="004F1996">
        <w:t>f</w:t>
      </w:r>
      <w:r w:rsidR="00394BCC">
        <w:t>aculty conduct policy</w:t>
      </w:r>
      <w:r w:rsidR="004F1996">
        <w:t xml:space="preserve"> will be developed by a </w:t>
      </w:r>
      <w:r w:rsidR="00394BCC">
        <w:t xml:space="preserve">small committee </w:t>
      </w:r>
      <w:r w:rsidR="004F1996">
        <w:t xml:space="preserve">that includes </w:t>
      </w:r>
      <w:r w:rsidR="00394BCC">
        <w:t xml:space="preserve">senate </w:t>
      </w:r>
      <w:r w:rsidR="004F1996">
        <w:t>representatives</w:t>
      </w:r>
      <w:r w:rsidR="00394BCC">
        <w:t xml:space="preserve">.  </w:t>
      </w:r>
      <w:r w:rsidR="004F1996">
        <w:t xml:space="preserve">The policy will be </w:t>
      </w:r>
      <w:r w:rsidR="004C372E">
        <w:t>modeled after similar policies from other universities.</w:t>
      </w:r>
    </w:p>
    <w:p w14:paraId="23FAF807" w14:textId="685D82CA" w:rsidR="00394BCC" w:rsidRDefault="00055367" w:rsidP="0040788F">
      <w:pPr>
        <w:ind w:left="720"/>
      </w:pPr>
      <w:r>
        <w:t>Pregnancy and r</w:t>
      </w:r>
      <w:r w:rsidR="00394BCC">
        <w:t xml:space="preserve">eligious </w:t>
      </w:r>
      <w:r>
        <w:t>ac</w:t>
      </w:r>
      <w:r w:rsidR="00186B57">
        <w:t>c</w:t>
      </w:r>
      <w:r>
        <w:t xml:space="preserve">ommodations </w:t>
      </w:r>
      <w:r w:rsidR="00D262CE">
        <w:t xml:space="preserve">have </w:t>
      </w:r>
      <w:r>
        <w:t xml:space="preserve">already </w:t>
      </w:r>
      <w:r w:rsidR="00D262CE">
        <w:t xml:space="preserve">been edited into existing </w:t>
      </w:r>
      <w:r w:rsidR="00394BCC">
        <w:t>polic</w:t>
      </w:r>
      <w:r w:rsidR="00D262CE">
        <w:t xml:space="preserve">ies for </w:t>
      </w:r>
      <w:r w:rsidR="00394BCC">
        <w:t>faculty, staff</w:t>
      </w:r>
      <w:r w:rsidR="00D262CE">
        <w:t>, and</w:t>
      </w:r>
      <w:r w:rsidR="00394BCC">
        <w:t xml:space="preserve"> student employees</w:t>
      </w:r>
      <w:r>
        <w:t xml:space="preserve"> (in </w:t>
      </w:r>
      <w:r w:rsidR="00D262CE">
        <w:t xml:space="preserve">their </w:t>
      </w:r>
      <w:r>
        <w:t>employee role).</w:t>
      </w:r>
      <w:r w:rsidR="00D262CE">
        <w:t xml:space="preserve">  The policies are currently going through the review process.</w:t>
      </w:r>
    </w:p>
    <w:p w14:paraId="5BC0865C" w14:textId="49D53CE6" w:rsidR="0008651F" w:rsidRPr="008E00C4" w:rsidRDefault="00B372D2">
      <w:pPr>
        <w:rPr>
          <w:b/>
          <w:bCs/>
        </w:rPr>
      </w:pPr>
      <w:r w:rsidRPr="008E00C4">
        <w:rPr>
          <w:b/>
          <w:bCs/>
        </w:rPr>
        <w:t>PAAG Debrief</w:t>
      </w:r>
    </w:p>
    <w:p w14:paraId="5A04F38E" w14:textId="65C43639" w:rsidR="00936616" w:rsidRDefault="008E00C4" w:rsidP="00A1142F">
      <w:pPr>
        <w:ind w:left="720"/>
      </w:pPr>
      <w:r>
        <w:t>Senators thought that the impact of the f</w:t>
      </w:r>
      <w:r w:rsidR="005D22FE">
        <w:t xml:space="preserve">ee increase </w:t>
      </w:r>
      <w:r>
        <w:t xml:space="preserve">on graduate students </w:t>
      </w:r>
      <w:r w:rsidR="005D22FE">
        <w:t>was downplayed.  Many faculty are very upset about the increase</w:t>
      </w:r>
      <w:r w:rsidR="000845D9">
        <w:t xml:space="preserve">, </w:t>
      </w:r>
      <w:r w:rsidR="009E6265">
        <w:t xml:space="preserve">and </w:t>
      </w:r>
      <w:r w:rsidR="000845D9">
        <w:t xml:space="preserve">morale </w:t>
      </w:r>
      <w:r w:rsidR="009E6265">
        <w:t xml:space="preserve">for graduate recruiting </w:t>
      </w:r>
      <w:r w:rsidR="000845D9">
        <w:t xml:space="preserve">is low.  Students right now have </w:t>
      </w:r>
      <w:r w:rsidR="009E6265">
        <w:t>high financial burdens, and our r</w:t>
      </w:r>
      <w:r w:rsidR="000845D9">
        <w:t xml:space="preserve">eputation </w:t>
      </w:r>
      <w:r w:rsidR="00846D27">
        <w:t xml:space="preserve">may </w:t>
      </w:r>
      <w:r w:rsidR="000845D9">
        <w:t>suffer.</w:t>
      </w:r>
      <w:r w:rsidR="00B20EF9">
        <w:t xml:space="preserve">  Rumors are spreading and students </w:t>
      </w:r>
      <w:r w:rsidR="007352D3">
        <w:t xml:space="preserve">feel like they are paying for students in other programs.  </w:t>
      </w:r>
      <w:r w:rsidR="0034101B">
        <w:t>The email announcing the change as ‘</w:t>
      </w:r>
      <w:r w:rsidR="00A1142F">
        <w:t xml:space="preserve">tuition </w:t>
      </w:r>
      <w:r w:rsidR="0034101B">
        <w:t xml:space="preserve">equity’ seemed disingenuous.  </w:t>
      </w:r>
      <w:r w:rsidR="00846D27">
        <w:t>Clear m</w:t>
      </w:r>
      <w:r w:rsidR="007352D3">
        <w:t>essaging is crucial</w:t>
      </w:r>
      <w:r w:rsidR="00846D27">
        <w:t xml:space="preserve"> </w:t>
      </w:r>
      <w:proofErr w:type="gramStart"/>
      <w:r w:rsidR="00846D27">
        <w:t>on</w:t>
      </w:r>
      <w:proofErr w:type="gramEnd"/>
      <w:r w:rsidR="00846D27">
        <w:t xml:space="preserve"> this matter.</w:t>
      </w:r>
    </w:p>
    <w:p w14:paraId="655FC4BF" w14:textId="421DB7A1" w:rsidR="005D22FE" w:rsidRDefault="00846D27" w:rsidP="00A1142F">
      <w:pPr>
        <w:ind w:left="720"/>
      </w:pPr>
      <w:r>
        <w:t xml:space="preserve">Senators would also like </w:t>
      </w:r>
      <w:r w:rsidR="002A5EB8">
        <w:t xml:space="preserve">to have good data on how </w:t>
      </w:r>
      <w:r w:rsidR="0034101B">
        <w:t xml:space="preserve">our </w:t>
      </w:r>
      <w:r w:rsidR="002A5EB8">
        <w:t>grad</w:t>
      </w:r>
      <w:r w:rsidR="0034101B">
        <w:t>uate</w:t>
      </w:r>
      <w:r w:rsidR="002A5EB8">
        <w:t xml:space="preserve"> tuition </w:t>
      </w:r>
      <w:r w:rsidR="0034101B">
        <w:t xml:space="preserve">rates </w:t>
      </w:r>
      <w:r w:rsidR="002A5EB8">
        <w:t>compare to peer institutions.</w:t>
      </w:r>
      <w:r w:rsidR="0034101B">
        <w:t xml:space="preserve">  </w:t>
      </w:r>
      <w:r w:rsidR="00A1142F">
        <w:t>The q</w:t>
      </w:r>
      <w:r w:rsidR="009670F3">
        <w:t xml:space="preserve">uestion about </w:t>
      </w:r>
      <w:r w:rsidR="00A1142F">
        <w:t xml:space="preserve">how the upper administration </w:t>
      </w:r>
      <w:r w:rsidR="009670F3">
        <w:t>prioriti</w:t>
      </w:r>
      <w:r w:rsidR="00A1142F">
        <w:t>zes new programs</w:t>
      </w:r>
      <w:r w:rsidR="009670F3">
        <w:t xml:space="preserve"> was not really answered.</w:t>
      </w:r>
      <w:r w:rsidR="00FA58AA">
        <w:t xml:space="preserve">  </w:t>
      </w:r>
      <w:r w:rsidR="00A1142F">
        <w:t>It seems that u</w:t>
      </w:r>
      <w:r w:rsidR="00FA58AA">
        <w:t xml:space="preserve">ltimately </w:t>
      </w:r>
      <w:r w:rsidR="00C51429">
        <w:t xml:space="preserve">the </w:t>
      </w:r>
      <w:r w:rsidR="00FA58AA">
        <w:t xml:space="preserve">provost makes </w:t>
      </w:r>
      <w:r w:rsidR="00C51429">
        <w:t xml:space="preserve">the </w:t>
      </w:r>
      <w:r w:rsidR="00FA58AA">
        <w:t>decision.</w:t>
      </w:r>
      <w:r w:rsidR="000845D9">
        <w:t xml:space="preserve"> </w:t>
      </w:r>
    </w:p>
    <w:p w14:paraId="436B8D44" w14:textId="5E9CCD70" w:rsidR="00055367" w:rsidRDefault="004E604C">
      <w:r>
        <w:rPr>
          <w:b/>
          <w:bCs/>
        </w:rPr>
        <w:t>Other Items</w:t>
      </w:r>
      <w:r w:rsidR="00763C88">
        <w:t>:</w:t>
      </w:r>
    </w:p>
    <w:p w14:paraId="3AF8401D" w14:textId="7C33DBF3" w:rsidR="00763C88" w:rsidRDefault="00763C88" w:rsidP="00AB5B62">
      <w:pPr>
        <w:ind w:firstLine="720"/>
      </w:pPr>
      <w:r>
        <w:t xml:space="preserve">Senators and </w:t>
      </w:r>
      <w:r w:rsidR="004E604C">
        <w:t xml:space="preserve">liaisons were asked to </w:t>
      </w:r>
      <w:r w:rsidR="007A370F">
        <w:t xml:space="preserve">review </w:t>
      </w:r>
      <w:r w:rsidR="00510DDA">
        <w:t xml:space="preserve">the voter </w:t>
      </w:r>
      <w:r w:rsidR="007A370F">
        <w:t>eligibility list</w:t>
      </w:r>
      <w:r w:rsidR="00510DDA">
        <w:t>s</w:t>
      </w:r>
      <w:r w:rsidR="007A370F">
        <w:t xml:space="preserve">.  </w:t>
      </w:r>
    </w:p>
    <w:p w14:paraId="5BCEA7E9" w14:textId="39EA10E6" w:rsidR="007C70A5" w:rsidRDefault="00D80E69" w:rsidP="00AB5B62">
      <w:pPr>
        <w:ind w:firstLine="720"/>
      </w:pPr>
      <w:r>
        <w:t>The</w:t>
      </w:r>
      <w:r w:rsidR="00AB5B62">
        <w:t xml:space="preserve"> November 30</w:t>
      </w:r>
      <w:r>
        <w:t xml:space="preserve"> minutes were approved by vote.</w:t>
      </w:r>
    </w:p>
    <w:p w14:paraId="1E42D68A" w14:textId="63972750" w:rsidR="00D80E69" w:rsidRDefault="00D80E69">
      <w:r>
        <w:t>The meeting ended at 5:</w:t>
      </w:r>
      <w:r w:rsidR="003A4B4A">
        <w:t>28</w:t>
      </w:r>
    </w:p>
    <w:p w14:paraId="38CC0726" w14:textId="2B01D1B3" w:rsidR="00AB5B62" w:rsidRDefault="00AB5B62">
      <w:r>
        <w:t>Minutes submitted by Ben Martin</w:t>
      </w:r>
    </w:p>
    <w:p w14:paraId="1E3034C5" w14:textId="77777777" w:rsidR="008462E6" w:rsidRDefault="008462E6"/>
    <w:sectPr w:rsidR="0084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09"/>
    <w:rsid w:val="00021135"/>
    <w:rsid w:val="00034BCF"/>
    <w:rsid w:val="00040D98"/>
    <w:rsid w:val="00055367"/>
    <w:rsid w:val="00065309"/>
    <w:rsid w:val="000707D2"/>
    <w:rsid w:val="000845D9"/>
    <w:rsid w:val="000846CB"/>
    <w:rsid w:val="0008651F"/>
    <w:rsid w:val="000A2279"/>
    <w:rsid w:val="000A5ADD"/>
    <w:rsid w:val="000D34D7"/>
    <w:rsid w:val="000E50AD"/>
    <w:rsid w:val="00120531"/>
    <w:rsid w:val="00124D03"/>
    <w:rsid w:val="00126397"/>
    <w:rsid w:val="00136438"/>
    <w:rsid w:val="00186B57"/>
    <w:rsid w:val="001B428E"/>
    <w:rsid w:val="001C16E5"/>
    <w:rsid w:val="001C3793"/>
    <w:rsid w:val="00223A6C"/>
    <w:rsid w:val="0022482F"/>
    <w:rsid w:val="00236CD2"/>
    <w:rsid w:val="00244D09"/>
    <w:rsid w:val="00256B9D"/>
    <w:rsid w:val="00274778"/>
    <w:rsid w:val="0028125F"/>
    <w:rsid w:val="002902BC"/>
    <w:rsid w:val="002A5EB8"/>
    <w:rsid w:val="002B25DA"/>
    <w:rsid w:val="002B3636"/>
    <w:rsid w:val="002D6977"/>
    <w:rsid w:val="002E2A1D"/>
    <w:rsid w:val="00316094"/>
    <w:rsid w:val="00322BB0"/>
    <w:rsid w:val="00331859"/>
    <w:rsid w:val="0034101B"/>
    <w:rsid w:val="00344119"/>
    <w:rsid w:val="00360890"/>
    <w:rsid w:val="0036093E"/>
    <w:rsid w:val="00361E0A"/>
    <w:rsid w:val="00375EA4"/>
    <w:rsid w:val="00385D26"/>
    <w:rsid w:val="00394BCC"/>
    <w:rsid w:val="003A4B4A"/>
    <w:rsid w:val="003B1865"/>
    <w:rsid w:val="003C04DD"/>
    <w:rsid w:val="003C0CAC"/>
    <w:rsid w:val="003F4407"/>
    <w:rsid w:val="00402D94"/>
    <w:rsid w:val="0040788F"/>
    <w:rsid w:val="00422356"/>
    <w:rsid w:val="004641B4"/>
    <w:rsid w:val="004818D8"/>
    <w:rsid w:val="00486F50"/>
    <w:rsid w:val="00495FEC"/>
    <w:rsid w:val="004A2E50"/>
    <w:rsid w:val="004B3814"/>
    <w:rsid w:val="004B5279"/>
    <w:rsid w:val="004B577E"/>
    <w:rsid w:val="004C372E"/>
    <w:rsid w:val="004C5DA3"/>
    <w:rsid w:val="004D682E"/>
    <w:rsid w:val="004E604C"/>
    <w:rsid w:val="004E7DE7"/>
    <w:rsid w:val="004F1996"/>
    <w:rsid w:val="004F475D"/>
    <w:rsid w:val="00500104"/>
    <w:rsid w:val="00510DDA"/>
    <w:rsid w:val="00513F88"/>
    <w:rsid w:val="0053185A"/>
    <w:rsid w:val="00595D53"/>
    <w:rsid w:val="00597394"/>
    <w:rsid w:val="005B61CC"/>
    <w:rsid w:val="005D22FE"/>
    <w:rsid w:val="005E723F"/>
    <w:rsid w:val="00602ADD"/>
    <w:rsid w:val="0061185F"/>
    <w:rsid w:val="00611ECE"/>
    <w:rsid w:val="00623E6E"/>
    <w:rsid w:val="00625EAD"/>
    <w:rsid w:val="00644E31"/>
    <w:rsid w:val="006572FF"/>
    <w:rsid w:val="006956F2"/>
    <w:rsid w:val="00700560"/>
    <w:rsid w:val="00703F61"/>
    <w:rsid w:val="00705BED"/>
    <w:rsid w:val="0071100F"/>
    <w:rsid w:val="0072005B"/>
    <w:rsid w:val="007352D3"/>
    <w:rsid w:val="00763C88"/>
    <w:rsid w:val="0077070A"/>
    <w:rsid w:val="0077281E"/>
    <w:rsid w:val="00777BFC"/>
    <w:rsid w:val="0078675C"/>
    <w:rsid w:val="007902C4"/>
    <w:rsid w:val="007A370F"/>
    <w:rsid w:val="007B062D"/>
    <w:rsid w:val="007C70A5"/>
    <w:rsid w:val="007D690D"/>
    <w:rsid w:val="007F368C"/>
    <w:rsid w:val="00803A6B"/>
    <w:rsid w:val="00841DF2"/>
    <w:rsid w:val="008462E6"/>
    <w:rsid w:val="00846D27"/>
    <w:rsid w:val="00860228"/>
    <w:rsid w:val="00871D1A"/>
    <w:rsid w:val="00873215"/>
    <w:rsid w:val="00873C93"/>
    <w:rsid w:val="00881B3A"/>
    <w:rsid w:val="008B6E27"/>
    <w:rsid w:val="008E00C4"/>
    <w:rsid w:val="008E071D"/>
    <w:rsid w:val="008F2E55"/>
    <w:rsid w:val="008F61AB"/>
    <w:rsid w:val="00900F3D"/>
    <w:rsid w:val="0093255D"/>
    <w:rsid w:val="0093312D"/>
    <w:rsid w:val="00933A49"/>
    <w:rsid w:val="00936616"/>
    <w:rsid w:val="00956F3A"/>
    <w:rsid w:val="00962744"/>
    <w:rsid w:val="00966C91"/>
    <w:rsid w:val="009670F3"/>
    <w:rsid w:val="0098446A"/>
    <w:rsid w:val="00987175"/>
    <w:rsid w:val="009925BC"/>
    <w:rsid w:val="009A198C"/>
    <w:rsid w:val="009E39F7"/>
    <w:rsid w:val="009E6265"/>
    <w:rsid w:val="009F0C9C"/>
    <w:rsid w:val="00A1056A"/>
    <w:rsid w:val="00A1142F"/>
    <w:rsid w:val="00A168AC"/>
    <w:rsid w:val="00A81C06"/>
    <w:rsid w:val="00A83FCE"/>
    <w:rsid w:val="00AB5B62"/>
    <w:rsid w:val="00AF2E94"/>
    <w:rsid w:val="00B03BA6"/>
    <w:rsid w:val="00B10881"/>
    <w:rsid w:val="00B11EAD"/>
    <w:rsid w:val="00B16CA8"/>
    <w:rsid w:val="00B20EF9"/>
    <w:rsid w:val="00B372D2"/>
    <w:rsid w:val="00B42487"/>
    <w:rsid w:val="00B5353D"/>
    <w:rsid w:val="00B569BE"/>
    <w:rsid w:val="00B747E1"/>
    <w:rsid w:val="00B872D9"/>
    <w:rsid w:val="00B90649"/>
    <w:rsid w:val="00BC51F2"/>
    <w:rsid w:val="00BD6033"/>
    <w:rsid w:val="00BF7BD2"/>
    <w:rsid w:val="00C14B8A"/>
    <w:rsid w:val="00C20C9E"/>
    <w:rsid w:val="00C41409"/>
    <w:rsid w:val="00C51429"/>
    <w:rsid w:val="00C90CA5"/>
    <w:rsid w:val="00C92227"/>
    <w:rsid w:val="00CA1C4C"/>
    <w:rsid w:val="00CA5692"/>
    <w:rsid w:val="00CD0BB4"/>
    <w:rsid w:val="00CD12B1"/>
    <w:rsid w:val="00CD1ADE"/>
    <w:rsid w:val="00CE0722"/>
    <w:rsid w:val="00CE1851"/>
    <w:rsid w:val="00CE1F5F"/>
    <w:rsid w:val="00D262CE"/>
    <w:rsid w:val="00D27DA3"/>
    <w:rsid w:val="00D32228"/>
    <w:rsid w:val="00D35074"/>
    <w:rsid w:val="00D45C3B"/>
    <w:rsid w:val="00D53119"/>
    <w:rsid w:val="00D64057"/>
    <w:rsid w:val="00D80E69"/>
    <w:rsid w:val="00D92C70"/>
    <w:rsid w:val="00DD2E1D"/>
    <w:rsid w:val="00E04243"/>
    <w:rsid w:val="00E146E5"/>
    <w:rsid w:val="00E43F4A"/>
    <w:rsid w:val="00E52A0C"/>
    <w:rsid w:val="00E53461"/>
    <w:rsid w:val="00E56A0C"/>
    <w:rsid w:val="00E63BF0"/>
    <w:rsid w:val="00E72107"/>
    <w:rsid w:val="00E751EB"/>
    <w:rsid w:val="00E83D10"/>
    <w:rsid w:val="00E84005"/>
    <w:rsid w:val="00EC1707"/>
    <w:rsid w:val="00EF15D5"/>
    <w:rsid w:val="00F10D60"/>
    <w:rsid w:val="00F223DD"/>
    <w:rsid w:val="00F259E2"/>
    <w:rsid w:val="00F556E9"/>
    <w:rsid w:val="00F563A8"/>
    <w:rsid w:val="00F634F4"/>
    <w:rsid w:val="00F75060"/>
    <w:rsid w:val="00F8732A"/>
    <w:rsid w:val="00FA58AA"/>
    <w:rsid w:val="00FC45B9"/>
    <w:rsid w:val="00FC65F5"/>
    <w:rsid w:val="00FD0442"/>
    <w:rsid w:val="00FE514E"/>
    <w:rsid w:val="00FE63CF"/>
    <w:rsid w:val="154E6A4E"/>
    <w:rsid w:val="185830EE"/>
    <w:rsid w:val="49DB2887"/>
    <w:rsid w:val="6D6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E0FF"/>
  <w15:chartTrackingRefBased/>
  <w15:docId w15:val="{4CAA3480-0EE4-400C-BE0E-87C6F33D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63CF"/>
  </w:style>
  <w:style w:type="character" w:customStyle="1" w:styleId="tabchar">
    <w:name w:val="tabchar"/>
    <w:basedOn w:val="DefaultParagraphFont"/>
    <w:rsid w:val="00FE63CF"/>
  </w:style>
  <w:style w:type="character" w:styleId="CommentReference">
    <w:name w:val="annotation reference"/>
    <w:basedOn w:val="DefaultParagraphFont"/>
    <w:uiPriority w:val="99"/>
    <w:semiHidden/>
    <w:unhideWhenUsed/>
    <w:rsid w:val="00602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6" ma:contentTypeDescription="Create a new document." ma:contentTypeScope="" ma:versionID="6edfb962c51d2e8839eb0697fad3a9d7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c10e121ad9b2c0e67e3cf57de207a129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85559-12D9-4333-9920-A5B0839E9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D4ACC-F607-4F14-88B6-976885112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1315</Words>
  <Characters>7496</Characters>
  <Application>Microsoft Office Word</Application>
  <DocSecurity>0</DocSecurity>
  <Lines>62</Lines>
  <Paragraphs>17</Paragraphs>
  <ScaleCrop>false</ScaleCrop>
  <Company>Texas State University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Benjamin</dc:creator>
  <cp:keywords/>
  <dc:description/>
  <cp:lastModifiedBy>Mortenson, GG</cp:lastModifiedBy>
  <cp:revision>2</cp:revision>
  <cp:lastPrinted>2023-01-16T19:22:00Z</cp:lastPrinted>
  <dcterms:created xsi:type="dcterms:W3CDTF">2023-01-19T16:37:00Z</dcterms:created>
  <dcterms:modified xsi:type="dcterms:W3CDTF">2023-01-19T16:37:00Z</dcterms:modified>
</cp:coreProperties>
</file>