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027B95D9">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E922E1A" w:rsidR="00AF7A21" w:rsidRPr="00AC4E0E" w:rsidRDefault="00AF7A21" w:rsidP="00AC4E0E">
      <w:pPr>
        <w:pStyle w:val="Heading2"/>
        <w:jc w:val="center"/>
        <w:rPr>
          <w:b/>
          <w:bCs/>
          <w:sz w:val="26"/>
          <w:szCs w:val="26"/>
        </w:rPr>
      </w:pPr>
      <w:r w:rsidRPr="00AC4E0E">
        <w:rPr>
          <w:sz w:val="26"/>
          <w:szCs w:val="26"/>
        </w:rPr>
        <w:t xml:space="preserve">Transfer Planning Guide </w:t>
      </w:r>
      <w:r w:rsidR="002A5C81">
        <w:rPr>
          <w:sz w:val="26"/>
          <w:szCs w:val="26"/>
        </w:rPr>
        <w:t>202</w:t>
      </w:r>
      <w:r w:rsidR="00E12F70">
        <w:rPr>
          <w:sz w:val="26"/>
          <w:szCs w:val="26"/>
        </w:rPr>
        <w:t>2</w:t>
      </w:r>
      <w:r w:rsidR="002A5C81">
        <w:rPr>
          <w:sz w:val="26"/>
          <w:szCs w:val="26"/>
        </w:rPr>
        <w:t>-202</w:t>
      </w:r>
      <w:r w:rsidR="00E12F70">
        <w:rPr>
          <w:sz w:val="26"/>
          <w:szCs w:val="26"/>
        </w:rPr>
        <w:t>3</w:t>
      </w:r>
    </w:p>
    <w:p w14:paraId="0117E974" w14:textId="4B344722"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Health Information Management</w:t>
      </w:r>
    </w:p>
    <w:p w14:paraId="03B072AF" w14:textId="006B318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F50CB8">
        <w:rPr>
          <w:sz w:val="26"/>
          <w:szCs w:val="26"/>
        </w:rPr>
        <w:t>Health Information Management</w:t>
      </w:r>
      <w:r w:rsidR="00F50CB8" w:rsidRPr="00AC4E0E">
        <w:rPr>
          <w:sz w:val="26"/>
          <w:szCs w:val="26"/>
        </w:rPr>
        <w:t xml:space="preserve"> </w:t>
      </w:r>
      <w:r w:rsidR="000A70A9">
        <w:rPr>
          <w:sz w:val="26"/>
          <w:szCs w:val="26"/>
        </w:rPr>
        <w:t xml:space="preserve">Degree </w:t>
      </w:r>
      <w:r w:rsidRPr="00AC4E0E">
        <w:rPr>
          <w:sz w:val="26"/>
          <w:szCs w:val="26"/>
        </w:rPr>
        <w:t>(B</w:t>
      </w:r>
      <w:r w:rsidR="00792CAE" w:rsidRPr="00AC4E0E">
        <w:rPr>
          <w:sz w:val="26"/>
          <w:szCs w:val="26"/>
        </w:rPr>
        <w:t>S</w:t>
      </w:r>
      <w:r w:rsidR="00F50CB8">
        <w:rPr>
          <w:sz w:val="26"/>
          <w:szCs w:val="26"/>
        </w:rPr>
        <w:t>HIM</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57CD4F9"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05FF1E26"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13864393" w:rsidR="00803AB3" w:rsidRPr="00025FD1" w:rsidRDefault="00803AB3" w:rsidP="003722F6">
      <w:pPr>
        <w:pStyle w:val="Heading2"/>
      </w:pPr>
      <w:r w:rsidRPr="00025FD1">
        <w:t>RECOMMENDED CORE CURRICULUM CHOICES FOR THE BS</w:t>
      </w:r>
      <w:r w:rsidR="00BE472D">
        <w:t>HIM</w:t>
      </w:r>
    </w:p>
    <w:p w14:paraId="56D03505" w14:textId="77777777" w:rsidR="00803AB3" w:rsidRPr="00025FD1" w:rsidRDefault="00803AB3" w:rsidP="00803AB3">
      <w:pPr>
        <w:pStyle w:val="BodyText"/>
        <w:ind w:left="360" w:right="180"/>
        <w:rPr>
          <w:b/>
        </w:rPr>
      </w:pPr>
    </w:p>
    <w:p w14:paraId="0C8EE646" w14:textId="5E03C326"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BE472D">
        <w:t>HIM</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2676"/>
      </w:tblGrid>
      <w:tr w:rsidR="00803AB3" w:rsidRPr="00025FD1" w14:paraId="024A450A" w14:textId="77777777" w:rsidTr="00BE472D">
        <w:trPr>
          <w:trHeight w:val="257"/>
          <w:tblHeader/>
        </w:trPr>
        <w:tc>
          <w:tcPr>
            <w:tcW w:w="378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78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BE472D">
        <w:trPr>
          <w:trHeight w:val="265"/>
        </w:trPr>
        <w:tc>
          <w:tcPr>
            <w:tcW w:w="378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78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bl>
    <w:p w14:paraId="486CED06" w14:textId="77777777" w:rsidR="003554F0" w:rsidRPr="00025FD1" w:rsidRDefault="003554F0" w:rsidP="00803AB3">
      <w:pPr>
        <w:pStyle w:val="BodyText"/>
        <w:ind w:left="360" w:right="180"/>
      </w:pPr>
    </w:p>
    <w:p w14:paraId="0091C941" w14:textId="6ABBD46F" w:rsidR="00803AB3" w:rsidRPr="00025FD1" w:rsidRDefault="00803AB3" w:rsidP="003722F6">
      <w:pPr>
        <w:pStyle w:val="Heading2"/>
      </w:pPr>
      <w:r w:rsidRPr="00025FD1">
        <w:t>ADDITIONAL LOWER-DIVISION BS</w:t>
      </w:r>
      <w:r w:rsidR="00BE472D">
        <w:t>HIM</w:t>
      </w:r>
      <w:r w:rsidRPr="00025FD1">
        <w:t xml:space="preserve"> REQUIREMENTS</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860"/>
      </w:tblGrid>
      <w:tr w:rsidR="00803AB3" w:rsidRPr="00025FD1" w14:paraId="32817231" w14:textId="77777777" w:rsidTr="0015023D">
        <w:trPr>
          <w:trHeight w:val="265"/>
          <w:tblHeader/>
        </w:trPr>
        <w:tc>
          <w:tcPr>
            <w:tcW w:w="4662" w:type="dxa"/>
          </w:tcPr>
          <w:p w14:paraId="52129F71" w14:textId="77777777" w:rsidR="00803AB3" w:rsidRPr="00025FD1" w:rsidRDefault="00803AB3" w:rsidP="00291A9B">
            <w:pPr>
              <w:ind w:right="180"/>
              <w:rPr>
                <w:rFonts w:ascii="Cambria" w:hAnsi="Cambria"/>
                <w:sz w:val="21"/>
                <w:szCs w:val="21"/>
              </w:rPr>
            </w:pPr>
            <w:r w:rsidRPr="00025FD1">
              <w:rPr>
                <w:rFonts w:ascii="Cambria" w:hAnsi="Cambria"/>
                <w:sz w:val="21"/>
                <w:szCs w:val="21"/>
                <w:u w:val="single"/>
              </w:rPr>
              <w:t>TCCN</w:t>
            </w:r>
          </w:p>
        </w:tc>
        <w:tc>
          <w:tcPr>
            <w:tcW w:w="4860" w:type="dxa"/>
          </w:tcPr>
          <w:p w14:paraId="2F7B9149" w14:textId="77777777" w:rsidR="00803AB3" w:rsidRPr="00025FD1" w:rsidRDefault="00803AB3" w:rsidP="00291A9B">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5023D">
        <w:trPr>
          <w:trHeight w:val="265"/>
          <w:tblHeader/>
        </w:trPr>
        <w:tc>
          <w:tcPr>
            <w:tcW w:w="4662" w:type="dxa"/>
          </w:tcPr>
          <w:p w14:paraId="2B067F05" w14:textId="21EBF658" w:rsidR="00803AB3" w:rsidRPr="00025FD1" w:rsidRDefault="00BE472D" w:rsidP="00291A9B">
            <w:pPr>
              <w:ind w:right="180"/>
              <w:rPr>
                <w:rFonts w:ascii="Cambria" w:hAnsi="Cambria"/>
                <w:sz w:val="21"/>
                <w:szCs w:val="21"/>
              </w:rPr>
            </w:pPr>
            <w:r>
              <w:rPr>
                <w:rFonts w:ascii="Cambria" w:hAnsi="Cambria"/>
                <w:sz w:val="21"/>
                <w:szCs w:val="21"/>
              </w:rPr>
              <w:t>COSC 1301</w:t>
            </w:r>
            <w:r w:rsidR="007E5AED">
              <w:rPr>
                <w:rFonts w:ascii="Cambria" w:hAnsi="Cambria"/>
                <w:sz w:val="21"/>
                <w:szCs w:val="21"/>
              </w:rPr>
              <w:t xml:space="preserve"> or BCIS 1305</w:t>
            </w:r>
          </w:p>
        </w:tc>
        <w:tc>
          <w:tcPr>
            <w:tcW w:w="4860" w:type="dxa"/>
          </w:tcPr>
          <w:p w14:paraId="3343A5A7" w14:textId="4B7C757C" w:rsidR="00803AB3" w:rsidRPr="00025FD1" w:rsidRDefault="00BE472D" w:rsidP="00291A9B">
            <w:pPr>
              <w:ind w:right="180"/>
              <w:rPr>
                <w:rFonts w:ascii="Cambria" w:hAnsi="Cambria"/>
                <w:sz w:val="21"/>
                <w:szCs w:val="21"/>
              </w:rPr>
            </w:pPr>
            <w:r>
              <w:rPr>
                <w:rFonts w:ascii="Cambria" w:hAnsi="Cambria"/>
                <w:sz w:val="21"/>
                <w:szCs w:val="21"/>
              </w:rPr>
              <w:t>CS 1308</w:t>
            </w:r>
            <w:r w:rsidR="007E5AED">
              <w:rPr>
                <w:rFonts w:ascii="Cambria" w:hAnsi="Cambria"/>
                <w:sz w:val="21"/>
                <w:szCs w:val="21"/>
              </w:rPr>
              <w:t xml:space="preserve"> or CIS 1323</w:t>
            </w:r>
          </w:p>
        </w:tc>
      </w:tr>
      <w:tr w:rsidR="00803AB3" w:rsidRPr="00025FD1" w14:paraId="71A6A592" w14:textId="77777777" w:rsidTr="0015023D">
        <w:trPr>
          <w:trHeight w:val="265"/>
          <w:tblHeader/>
        </w:trPr>
        <w:tc>
          <w:tcPr>
            <w:tcW w:w="4662" w:type="dxa"/>
          </w:tcPr>
          <w:p w14:paraId="6332B858" w14:textId="010FA4FD" w:rsidR="00803AB3" w:rsidRPr="00025FD1" w:rsidRDefault="00BE472D" w:rsidP="00291A9B">
            <w:pPr>
              <w:ind w:right="180"/>
              <w:rPr>
                <w:rFonts w:ascii="Cambria" w:hAnsi="Cambria"/>
                <w:sz w:val="21"/>
                <w:szCs w:val="21"/>
              </w:rPr>
            </w:pPr>
            <w:r>
              <w:rPr>
                <w:rFonts w:ascii="Cambria" w:hAnsi="Cambria"/>
                <w:sz w:val="21"/>
                <w:szCs w:val="21"/>
              </w:rPr>
              <w:t>BIOL 2404</w:t>
            </w:r>
          </w:p>
        </w:tc>
        <w:tc>
          <w:tcPr>
            <w:tcW w:w="4860" w:type="dxa"/>
          </w:tcPr>
          <w:p w14:paraId="2BD6FCA2" w14:textId="77351554" w:rsidR="00803AB3" w:rsidRPr="00025FD1" w:rsidRDefault="00BE472D" w:rsidP="00291A9B">
            <w:pPr>
              <w:ind w:right="180"/>
              <w:rPr>
                <w:rFonts w:ascii="Cambria" w:hAnsi="Cambria"/>
                <w:sz w:val="21"/>
                <w:szCs w:val="21"/>
              </w:rPr>
            </w:pPr>
            <w:r>
              <w:rPr>
                <w:rFonts w:ascii="Cambria" w:hAnsi="Cambria"/>
                <w:sz w:val="21"/>
                <w:szCs w:val="21"/>
              </w:rPr>
              <w:t>BIO 2430</w:t>
            </w:r>
          </w:p>
        </w:tc>
      </w:tr>
      <w:tr w:rsidR="00803AB3" w:rsidRPr="00025FD1" w14:paraId="51742565" w14:textId="77777777" w:rsidTr="0015023D">
        <w:trPr>
          <w:trHeight w:val="265"/>
          <w:tblHeader/>
        </w:trPr>
        <w:tc>
          <w:tcPr>
            <w:tcW w:w="4662" w:type="dxa"/>
          </w:tcPr>
          <w:p w14:paraId="78190009" w14:textId="4BF6F49A" w:rsidR="00803AB3" w:rsidRPr="00025FD1" w:rsidRDefault="00BE472D" w:rsidP="00291A9B">
            <w:pPr>
              <w:ind w:right="180"/>
              <w:rPr>
                <w:rFonts w:ascii="Cambria" w:hAnsi="Cambria"/>
                <w:sz w:val="21"/>
                <w:szCs w:val="21"/>
              </w:rPr>
            </w:pPr>
            <w:r>
              <w:rPr>
                <w:rFonts w:ascii="Cambria" w:hAnsi="Cambria"/>
                <w:sz w:val="21"/>
                <w:szCs w:val="21"/>
              </w:rPr>
              <w:t>MATH 1342 or MATH 2342 or PSYC 2317</w:t>
            </w:r>
          </w:p>
        </w:tc>
        <w:tc>
          <w:tcPr>
            <w:tcW w:w="4860" w:type="dxa"/>
          </w:tcPr>
          <w:p w14:paraId="72235B58" w14:textId="02A421C4" w:rsidR="00803AB3" w:rsidRPr="00025FD1" w:rsidRDefault="00BE472D" w:rsidP="00291A9B">
            <w:pPr>
              <w:pStyle w:val="BodyText"/>
              <w:tabs>
                <w:tab w:val="left" w:pos="7501"/>
              </w:tabs>
              <w:ind w:left="0" w:right="180"/>
            </w:pPr>
            <w:r>
              <w:t>MATH 2328 or PSY 2301</w:t>
            </w:r>
          </w:p>
        </w:tc>
      </w:tr>
    </w:tbl>
    <w:p w14:paraId="0EE91348" w14:textId="21895282" w:rsidR="007E5AED" w:rsidRPr="00793074" w:rsidRDefault="00793074" w:rsidP="00793074">
      <w:pPr>
        <w:ind w:left="360"/>
        <w:rPr>
          <w:rFonts w:ascii="Cambria" w:hAnsi="Cambria"/>
          <w:sz w:val="21"/>
          <w:szCs w:val="21"/>
        </w:rPr>
      </w:pPr>
      <w:r>
        <w:rPr>
          <w:rFonts w:cs="Times New Roman"/>
        </w:rPr>
        <w:br/>
      </w:r>
      <w:r w:rsidRPr="00793074">
        <w:rPr>
          <w:rFonts w:ascii="Cambria" w:hAnsi="Cambria" w:cs="Times New Roman"/>
          <w:sz w:val="21"/>
          <w:szCs w:val="21"/>
        </w:rPr>
        <w:t>NOTE:  A 2- or 3-hour Medical Terminology course may also be taken to substitute for the HIM 2360 requirement (grade of “C” or higher required).</w:t>
      </w:r>
    </w:p>
    <w:p w14:paraId="7D565896" w14:textId="0C2C3B60" w:rsidR="00BE472D" w:rsidRPr="007E5AED" w:rsidRDefault="00BE472D" w:rsidP="005230FD">
      <w:pPr>
        <w:rPr>
          <w:rFonts w:ascii="Cambria" w:eastAsia="Cambria" w:hAnsi="Cambria" w:cs="Times New Roman"/>
          <w:sz w:val="21"/>
          <w:szCs w:val="21"/>
          <w:lang w:val="en" w:bidi="en-US"/>
        </w:rPr>
      </w:pPr>
      <w:r w:rsidRPr="00793074">
        <w:rPr>
          <w:rFonts w:ascii="Cambria" w:hAnsi="Cambria" w:cs="Times New Roman"/>
          <w:sz w:val="21"/>
          <w:szCs w:val="21"/>
        </w:rPr>
        <w:br w:type="page"/>
      </w:r>
    </w:p>
    <w:p w14:paraId="5F6E54C5" w14:textId="074B4C8A" w:rsidR="008A619A" w:rsidRDefault="00792CAE" w:rsidP="003722F6">
      <w:pPr>
        <w:pStyle w:val="Heading2"/>
      </w:pPr>
      <w:r w:rsidRPr="00025FD1">
        <w:lastRenderedPageBreak/>
        <w:t xml:space="preserve">ADMISSION TO THE </w:t>
      </w:r>
      <w:r w:rsidR="00BE472D">
        <w:t xml:space="preserve">HEALTH INFORMATION MANAGEMENT </w:t>
      </w:r>
      <w:r w:rsidRPr="00025FD1">
        <w:t xml:space="preserve">PROGRAM: </w:t>
      </w:r>
    </w:p>
    <w:p w14:paraId="6EC40B3E" w14:textId="77777777" w:rsidR="00235CF2" w:rsidRPr="00025FD1" w:rsidRDefault="00235CF2" w:rsidP="00235CF2">
      <w:pPr>
        <w:pStyle w:val="BodyText"/>
      </w:pPr>
    </w:p>
    <w:p w14:paraId="506F58AD" w14:textId="68FF5AC2" w:rsidR="00BF4BCD" w:rsidRPr="00025FD1" w:rsidRDefault="00374C88" w:rsidP="00025FD1">
      <w:pPr>
        <w:pStyle w:val="ListParagraph"/>
        <w:numPr>
          <w:ilvl w:val="0"/>
          <w:numId w:val="11"/>
        </w:numPr>
        <w:rPr>
          <w:rStyle w:val="Hyperlink"/>
          <w:color w:val="auto"/>
          <w:sz w:val="21"/>
          <w:szCs w:val="21"/>
          <w:u w:val="none"/>
          <w:lang w:val="en"/>
        </w:rPr>
      </w:pPr>
      <w:r w:rsidRPr="00025FD1">
        <w:rPr>
          <w:sz w:val="21"/>
          <w:szCs w:val="21"/>
          <w:lang w:val="en"/>
        </w:rPr>
        <w:t xml:space="preserve">The Bachelor of Science in </w:t>
      </w:r>
      <w:r w:rsidR="00BE472D">
        <w:rPr>
          <w:sz w:val="21"/>
          <w:szCs w:val="21"/>
          <w:lang w:val="en"/>
        </w:rPr>
        <w:t xml:space="preserve">Health Information Management (B.S.H.I.M.) degree with a major in Health Information Management requires admission to the university and </w:t>
      </w:r>
      <w:r w:rsidR="002A5C81">
        <w:rPr>
          <w:sz w:val="21"/>
          <w:szCs w:val="21"/>
          <w:lang w:val="en"/>
        </w:rPr>
        <w:t>completion of prerequisites before declaring the major</w:t>
      </w:r>
      <w:r w:rsidR="00BE472D">
        <w:rPr>
          <w:sz w:val="21"/>
          <w:szCs w:val="21"/>
          <w:lang w:val="en"/>
        </w:rPr>
        <w:t>.  For more information visit:</w:t>
      </w:r>
      <w:r w:rsidR="002E5BFE">
        <w:t xml:space="preserve"> </w:t>
      </w:r>
      <w:hyperlink r:id="rId9" w:history="1">
        <w:r w:rsidR="002E5BFE" w:rsidRPr="00B46F88">
          <w:rPr>
            <w:rStyle w:val="Hyperlink"/>
          </w:rPr>
          <w:t>https://www.health.txstate.edu/him/admissions/info.html</w:t>
        </w:r>
      </w:hyperlink>
      <w:r w:rsidR="002E5BFE">
        <w:t xml:space="preserve"> </w:t>
      </w:r>
    </w:p>
    <w:p w14:paraId="60230643" w14:textId="12286F36" w:rsidR="00B91E45" w:rsidRPr="00330AA3" w:rsidRDefault="00B91E45" w:rsidP="00B91E45">
      <w:pPr>
        <w:pStyle w:val="ListParagraph"/>
        <w:numPr>
          <w:ilvl w:val="0"/>
          <w:numId w:val="11"/>
        </w:numPr>
        <w:rPr>
          <w:rStyle w:val="Hyperlink"/>
          <w:color w:val="auto"/>
          <w:sz w:val="21"/>
          <w:szCs w:val="21"/>
          <w:u w:val="none"/>
          <w:lang w:val="en"/>
        </w:rPr>
      </w:pPr>
      <w:r w:rsidRPr="00937824">
        <w:rPr>
          <w:rStyle w:val="Hyperlink"/>
          <w:color w:val="auto"/>
          <w:sz w:val="21"/>
          <w:szCs w:val="21"/>
          <w:u w:val="none"/>
          <w:lang w:val="en"/>
        </w:rPr>
        <w:t>Transfer students should review the admission, progression, and graduation requirements for the B.S.</w:t>
      </w:r>
      <w:r>
        <w:rPr>
          <w:rStyle w:val="Hyperlink"/>
          <w:color w:val="auto"/>
          <w:sz w:val="21"/>
          <w:szCs w:val="21"/>
          <w:u w:val="none"/>
          <w:lang w:val="en"/>
        </w:rPr>
        <w:t>H.I.M.</w:t>
      </w:r>
      <w:r w:rsidRPr="00937824">
        <w:rPr>
          <w:rStyle w:val="Hyperlink"/>
          <w:color w:val="auto"/>
          <w:sz w:val="21"/>
          <w:szCs w:val="21"/>
          <w:u w:val="none"/>
          <w:lang w:val="en"/>
        </w:rPr>
        <w:t xml:space="preserve"> to inform transfer decisions. For more information visit: </w:t>
      </w:r>
      <w:hyperlink r:id="rId10" w:history="1">
        <w:r w:rsidRPr="00B46F88">
          <w:rPr>
            <w:rStyle w:val="Hyperlink"/>
            <w:sz w:val="21"/>
            <w:szCs w:val="21"/>
            <w:lang w:val="en"/>
          </w:rPr>
          <w:t>http://mycatalog.txstate.edu/undergraduate/health-professions/information-management/bshim/</w:t>
        </w:r>
      </w:hyperlink>
      <w:r>
        <w:rPr>
          <w:rStyle w:val="Hyperlink"/>
          <w:color w:val="auto"/>
          <w:sz w:val="21"/>
          <w:szCs w:val="21"/>
          <w:u w:val="none"/>
          <w:lang w:val="en"/>
        </w:rPr>
        <w:t xml:space="preserve"> </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413C1C16" w14:textId="77777777" w:rsidR="00235CF2" w:rsidRDefault="00235CF2" w:rsidP="002F239C">
      <w:pPr>
        <w:pStyle w:val="BodyText"/>
        <w:rPr>
          <w:lang w:val="en"/>
        </w:rPr>
      </w:pPr>
    </w:p>
    <w:p w14:paraId="62DDD7D5" w14:textId="4DF814A0" w:rsidR="008A619A" w:rsidRPr="00025FD1" w:rsidRDefault="008A619A" w:rsidP="002F239C">
      <w:pPr>
        <w:pStyle w:val="BodyText"/>
        <w:rPr>
          <w:lang w:val="en"/>
        </w:rPr>
      </w:pPr>
      <w:r w:rsidRPr="00025FD1">
        <w:rPr>
          <w:lang w:val="en"/>
        </w:rPr>
        <w:t xml:space="preserve">It is a policy of the College of Health Professions </w:t>
      </w:r>
      <w:r w:rsidR="00DB5755">
        <w:rPr>
          <w:lang w:val="en"/>
        </w:rPr>
        <w:t>that each student must provide a Health Report form completed by a physician or licensed healthcare provider, providing evidence of specific immunizations before the student can be placed in a professional practice experience assignment. Information on these requirements and forms may be obtained through the Department of Health Information Management.</w:t>
      </w:r>
    </w:p>
    <w:p w14:paraId="7AE2CCFC" w14:textId="77777777" w:rsidR="002F239C" w:rsidRPr="00025FD1" w:rsidRDefault="002F239C" w:rsidP="002F239C">
      <w:pPr>
        <w:pStyle w:val="BodyText"/>
        <w:rPr>
          <w:lang w:val="en"/>
        </w:rPr>
      </w:pPr>
    </w:p>
    <w:p w14:paraId="17CCCD75" w14:textId="563D7896" w:rsidR="002F239C" w:rsidRPr="00025FD1" w:rsidRDefault="002F239C" w:rsidP="002F239C">
      <w:pPr>
        <w:pStyle w:val="Heading2"/>
      </w:pPr>
      <w:r w:rsidRPr="00025FD1">
        <w:t>BACKGROUND CHECK</w:t>
      </w:r>
      <w:r w:rsidR="00DB5755">
        <w:t>S AND DRUG SCREENING</w:t>
      </w:r>
    </w:p>
    <w:p w14:paraId="511E78CB" w14:textId="77777777" w:rsidR="00235CF2" w:rsidRDefault="00235CF2" w:rsidP="00025FD1">
      <w:pPr>
        <w:pStyle w:val="BodyText"/>
        <w:rPr>
          <w:lang w:val="en"/>
        </w:rPr>
      </w:pPr>
    </w:p>
    <w:p w14:paraId="39EF827F" w14:textId="3A0E494A" w:rsidR="002F239C" w:rsidRPr="00025FD1" w:rsidRDefault="008A619A" w:rsidP="00025FD1">
      <w:pPr>
        <w:pStyle w:val="BodyText"/>
        <w:rPr>
          <w:lang w:val="en"/>
        </w:rPr>
      </w:pPr>
      <w:r w:rsidRPr="00025FD1">
        <w:rPr>
          <w:lang w:val="en"/>
        </w:rPr>
        <w:t xml:space="preserve">As a condition </w:t>
      </w:r>
      <w:r w:rsidR="00DB5755">
        <w:rPr>
          <w:lang w:val="en"/>
        </w:rPr>
        <w:t>for placement in professional practice experience sites, students may be required to have a background check and/or drug screening and/or meet other specific requirements as set by individual sites. Information on these requirements may be obtained through the Department of Health Information Management.</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1EF685A6" w14:textId="77777777" w:rsidR="00235CF2" w:rsidRDefault="00235CF2" w:rsidP="00DB5755">
      <w:pPr>
        <w:pStyle w:val="BodyText"/>
        <w:rPr>
          <w:lang w:val="en"/>
        </w:rPr>
      </w:pPr>
    </w:p>
    <w:p w14:paraId="5B1477E6" w14:textId="77777777" w:rsidR="00B91E45" w:rsidRDefault="00B91E45" w:rsidP="00B91E45">
      <w:pPr>
        <w:pStyle w:val="BodyText"/>
        <w:rPr>
          <w:lang w:val="en"/>
        </w:rPr>
      </w:pPr>
      <w:r>
        <w:rPr>
          <w:lang w:val="en"/>
        </w:rPr>
        <w:t xml:space="preserve">For information about graduation with honors, visit: </w:t>
      </w:r>
      <w:hyperlink r:id="rId11" w:history="1">
        <w:r w:rsidRPr="00CF6104">
          <w:rPr>
            <w:rStyle w:val="Hyperlink"/>
            <w:lang w:val="en"/>
          </w:rPr>
          <w:t>http://mycatalog.txstate.edu/undergraduate/general-information/academic-policies/honors/</w:t>
        </w:r>
      </w:hyperlink>
      <w:r>
        <w:rPr>
          <w:lang w:val="en"/>
        </w:rPr>
        <w:t xml:space="preserve"> </w:t>
      </w:r>
    </w:p>
    <w:p w14:paraId="529F0EF8" w14:textId="77777777" w:rsidR="00025FD1" w:rsidRPr="00025FD1" w:rsidRDefault="00025FD1">
      <w:pPr>
        <w:rPr>
          <w:rFonts w:ascii="Cambria" w:eastAsia="Cambria" w:hAnsi="Cambria" w:cs="Cambria"/>
          <w:sz w:val="21"/>
          <w:szCs w:val="21"/>
          <w:lang w:val="en" w:bidi="en-US"/>
        </w:rPr>
      </w:pPr>
      <w:r w:rsidRPr="00025FD1">
        <w:rPr>
          <w:rFonts w:ascii="Cambria" w:hAnsi="Cambria"/>
          <w:sz w:val="21"/>
          <w:szCs w:val="21"/>
        </w:rPr>
        <w:br w:type="page"/>
      </w:r>
    </w:p>
    <w:p w14:paraId="5C52341F" w14:textId="7271E886" w:rsidR="00E16D7C" w:rsidRDefault="00E16D7C" w:rsidP="003722F6">
      <w:pPr>
        <w:pStyle w:val="Heading2"/>
      </w:pPr>
      <w:r w:rsidRPr="00025FD1">
        <w:lastRenderedPageBreak/>
        <w:t>UNIVERSITY ADMISSION:</w:t>
      </w:r>
    </w:p>
    <w:p w14:paraId="16F257DD" w14:textId="77777777" w:rsidR="00235CF2" w:rsidRPr="00025FD1" w:rsidRDefault="00235CF2" w:rsidP="00235CF2">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12"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3">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4">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5">
        <w:r w:rsidRPr="00025FD1">
          <w:rPr>
            <w:color w:val="0000FF"/>
            <w:u w:val="single"/>
          </w:rPr>
          <w:t>Texas State Undergraduate Catalog</w:t>
        </w:r>
        <w:r w:rsidRPr="00025FD1">
          <w:rPr>
            <w:color w:val="0000FF"/>
          </w:rPr>
          <w:t xml:space="preserve"> </w:t>
        </w:r>
      </w:hyperlink>
      <w:r w:rsidRPr="00025FD1">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025FD1">
        <w:t>University</w:t>
      </w:r>
      <w:proofErr w:type="gramEnd"/>
      <w:r w:rsidRPr="00025FD1">
        <w:t xml:space="preserve"> requirements for curriculum, graduation, probation/suspension, and other general</w:t>
      </w:r>
      <w:r w:rsidRPr="00025FD1">
        <w:rPr>
          <w:spacing w:val="-7"/>
        </w:rPr>
        <w:t xml:space="preserve"> </w:t>
      </w:r>
      <w:r w:rsidRPr="00025FD1">
        <w:t>information.</w:t>
      </w:r>
      <w:bookmarkStart w:id="0" w:name="FOR_MORE_INFORMATION,_CONTACT:"/>
      <w:bookmarkEnd w:id="0"/>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60B8B37B" w14:textId="77777777" w:rsidR="00235CF2" w:rsidRDefault="00235CF2" w:rsidP="00E16D7C">
      <w:pPr>
        <w:pStyle w:val="BodyText"/>
        <w:ind w:left="0"/>
      </w:pPr>
    </w:p>
    <w:p w14:paraId="079D09FA" w14:textId="6AC69E6D" w:rsidR="00E16D7C" w:rsidRPr="00025FD1" w:rsidRDefault="00E16D7C" w:rsidP="00E16D7C">
      <w:pPr>
        <w:pStyle w:val="BodyText"/>
        <w:ind w:left="0"/>
      </w:pPr>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1A4532" w:rsidP="00E16D7C">
      <w:pPr>
        <w:pStyle w:val="BodyText"/>
        <w:ind w:left="0"/>
      </w:pPr>
      <w:hyperlink r:id="rId16"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1A4532" w:rsidP="00BC4AE8">
      <w:pPr>
        <w:spacing w:after="0" w:line="240" w:lineRule="auto"/>
        <w:rPr>
          <w:rStyle w:val="Hyperlink"/>
          <w:rFonts w:ascii="Cambria" w:eastAsia="MS Mincho" w:hAnsi="Cambria" w:cs="Times New Roman"/>
          <w:sz w:val="21"/>
          <w:szCs w:val="21"/>
        </w:rPr>
      </w:pPr>
      <w:hyperlink r:id="rId17"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2749B0F9" w:rsidR="00E16D7C" w:rsidRPr="00E16D7C" w:rsidRDefault="002A5C81"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728647026">
    <w:abstractNumId w:val="2"/>
  </w:num>
  <w:num w:numId="2" w16cid:durableId="151072347">
    <w:abstractNumId w:val="10"/>
  </w:num>
  <w:num w:numId="3" w16cid:durableId="374282031">
    <w:abstractNumId w:val="15"/>
  </w:num>
  <w:num w:numId="4" w16cid:durableId="668676072">
    <w:abstractNumId w:val="11"/>
  </w:num>
  <w:num w:numId="5" w16cid:durableId="284429491">
    <w:abstractNumId w:val="7"/>
  </w:num>
  <w:num w:numId="6" w16cid:durableId="1109859545">
    <w:abstractNumId w:val="12"/>
  </w:num>
  <w:num w:numId="7" w16cid:durableId="1019895944">
    <w:abstractNumId w:val="8"/>
  </w:num>
  <w:num w:numId="8" w16cid:durableId="1707173188">
    <w:abstractNumId w:val="3"/>
  </w:num>
  <w:num w:numId="9" w16cid:durableId="347560244">
    <w:abstractNumId w:val="0"/>
  </w:num>
  <w:num w:numId="10" w16cid:durableId="643121769">
    <w:abstractNumId w:val="13"/>
  </w:num>
  <w:num w:numId="11" w16cid:durableId="1234895166">
    <w:abstractNumId w:val="1"/>
  </w:num>
  <w:num w:numId="12" w16cid:durableId="834153129">
    <w:abstractNumId w:val="9"/>
  </w:num>
  <w:num w:numId="13" w16cid:durableId="238370741">
    <w:abstractNumId w:val="4"/>
  </w:num>
  <w:num w:numId="14" w16cid:durableId="2014137564">
    <w:abstractNumId w:val="6"/>
  </w:num>
  <w:num w:numId="15" w16cid:durableId="898250073">
    <w:abstractNumId w:val="5"/>
  </w:num>
  <w:num w:numId="16" w16cid:durableId="1698848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0A9"/>
    <w:rsid w:val="000A728A"/>
    <w:rsid w:val="001A4532"/>
    <w:rsid w:val="00202EC2"/>
    <w:rsid w:val="00235CF2"/>
    <w:rsid w:val="00246DA6"/>
    <w:rsid w:val="00291A9B"/>
    <w:rsid w:val="002A5C81"/>
    <w:rsid w:val="002B6969"/>
    <w:rsid w:val="002C76A1"/>
    <w:rsid w:val="002E5BFE"/>
    <w:rsid w:val="002F239C"/>
    <w:rsid w:val="002F3ADE"/>
    <w:rsid w:val="00335866"/>
    <w:rsid w:val="003554F0"/>
    <w:rsid w:val="003722F6"/>
    <w:rsid w:val="00374C88"/>
    <w:rsid w:val="003C4C25"/>
    <w:rsid w:val="0044372F"/>
    <w:rsid w:val="00466EA5"/>
    <w:rsid w:val="004E2E71"/>
    <w:rsid w:val="004F70F6"/>
    <w:rsid w:val="004F744D"/>
    <w:rsid w:val="005135DC"/>
    <w:rsid w:val="005230FD"/>
    <w:rsid w:val="00546164"/>
    <w:rsid w:val="0059611A"/>
    <w:rsid w:val="00792CAE"/>
    <w:rsid w:val="00793074"/>
    <w:rsid w:val="007E5AED"/>
    <w:rsid w:val="00803AB3"/>
    <w:rsid w:val="008A619A"/>
    <w:rsid w:val="008B33C2"/>
    <w:rsid w:val="008C71B2"/>
    <w:rsid w:val="0091007D"/>
    <w:rsid w:val="00913D52"/>
    <w:rsid w:val="009D4A85"/>
    <w:rsid w:val="00A2641F"/>
    <w:rsid w:val="00AB1F6C"/>
    <w:rsid w:val="00AC4E0E"/>
    <w:rsid w:val="00AF7A21"/>
    <w:rsid w:val="00B17390"/>
    <w:rsid w:val="00B91E45"/>
    <w:rsid w:val="00BC4AE8"/>
    <w:rsid w:val="00BD3CB6"/>
    <w:rsid w:val="00BE472D"/>
    <w:rsid w:val="00BF4BCD"/>
    <w:rsid w:val="00C44F3A"/>
    <w:rsid w:val="00D50567"/>
    <w:rsid w:val="00D55EA6"/>
    <w:rsid w:val="00DB5755"/>
    <w:rsid w:val="00DC3A67"/>
    <w:rsid w:val="00E12F70"/>
    <w:rsid w:val="00E16D7C"/>
    <w:rsid w:val="00E41476"/>
    <w:rsid w:val="00E50290"/>
    <w:rsid w:val="00F009CD"/>
    <w:rsid w:val="00F42A6A"/>
    <w:rsid w:val="00F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0FD"/>
    <w:pPr>
      <w:spacing w:after="0" w:line="240" w:lineRule="auto"/>
    </w:pPr>
  </w:style>
  <w:style w:type="character" w:styleId="UnresolvedMention">
    <w:name w:val="Unresolved Mention"/>
    <w:basedOn w:val="DefaultParagraphFont"/>
    <w:uiPriority w:val="99"/>
    <w:semiHidden/>
    <w:unhideWhenUsed/>
    <w:rsid w:val="00B91E45"/>
    <w:rPr>
      <w:color w:val="605E5C"/>
      <w:shd w:val="clear" w:color="auto" w:fill="E1DFDD"/>
    </w:rPr>
  </w:style>
  <w:style w:type="character" w:styleId="FollowedHyperlink">
    <w:name w:val="FollowedHyperlink"/>
    <w:basedOn w:val="DefaultParagraphFont"/>
    <w:uiPriority w:val="99"/>
    <w:semiHidden/>
    <w:unhideWhenUsed/>
    <w:rsid w:val="002E5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application-da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s://www.applytexas.org/adappc/gen/c_start.WBX" TargetMode="External"/><Relationship Id="rId17" Type="http://schemas.openxmlformats.org/officeDocument/2006/relationships/hyperlink" Target="https://www.health.txstate.edu/advising/"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ycatalog.txstate.edu/undergraduate/general-information/academic-policies/honors/"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mycatalog.txstate.edu/undergraduate/health-professions/information-management/bshi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txstate.edu/him/admissions/info.html" TargetMode="External"/><Relationship Id="rId14" Type="http://schemas.openxmlformats.org/officeDocument/2006/relationships/hyperlink" Target="http://www.admissions.txstate.edu/future/freshman/admission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FBA4-BCF4-4AE5-AE23-0B48F81B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2019-02-13T14:43:00Z</cp:lastPrinted>
  <dcterms:created xsi:type="dcterms:W3CDTF">2022-07-11T14:58:00Z</dcterms:created>
  <dcterms:modified xsi:type="dcterms:W3CDTF">2022-07-11T14:58:00Z</dcterms:modified>
</cp:coreProperties>
</file>