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A53B" w14:textId="77777777" w:rsidR="00200B3D" w:rsidRPr="00200B3D" w:rsidRDefault="00200B3D" w:rsidP="00200B3D">
      <w:pPr>
        <w:spacing w:line="240" w:lineRule="auto"/>
        <w:jc w:val="center"/>
        <w:rPr>
          <w:rFonts w:ascii="Calibri Light" w:eastAsia="Times New Roman" w:hAnsi="Calibri Light" w:cs="Calibri Light"/>
          <w:b/>
          <w:sz w:val="24"/>
          <w:szCs w:val="24"/>
        </w:rPr>
      </w:pPr>
      <w:r w:rsidRPr="00200B3D">
        <w:rPr>
          <w:rFonts w:ascii="Calibri Light" w:eastAsia="Times New Roman" w:hAnsi="Calibri Light" w:cs="Calibri Light"/>
          <w:b/>
          <w:sz w:val="24"/>
          <w:szCs w:val="24"/>
        </w:rPr>
        <w:t>CAUSE NO. ____________________</w:t>
      </w:r>
    </w:p>
    <w:p w14:paraId="2AFCAE6A" w14:textId="77777777" w:rsidR="00200B3D" w:rsidRPr="00200B3D" w:rsidRDefault="00200B3D" w:rsidP="00200B3D">
      <w:pPr>
        <w:spacing w:line="240" w:lineRule="auto"/>
        <w:jc w:val="both"/>
        <w:rPr>
          <w:rFonts w:ascii="Calibri Light" w:eastAsia="Times New Roman" w:hAnsi="Calibri Light" w:cs="Calibri Light"/>
          <w:sz w:val="24"/>
          <w:szCs w:val="24"/>
        </w:rPr>
      </w:pPr>
    </w:p>
    <w:p w14:paraId="3ABBD427" w14:textId="77777777" w:rsidR="00200B3D" w:rsidRPr="00200B3D" w:rsidRDefault="00200B3D" w:rsidP="00200B3D">
      <w:pPr>
        <w:tabs>
          <w:tab w:val="left" w:pos="4680"/>
          <w:tab w:val="left" w:pos="5310"/>
          <w:tab w:val="right" w:pos="9360"/>
        </w:tabs>
        <w:spacing w:line="240" w:lineRule="auto"/>
        <w:jc w:val="both"/>
        <w:rPr>
          <w:rFonts w:ascii="Calibri Light" w:eastAsia="Times New Roman" w:hAnsi="Calibri Light" w:cs="Calibri Light"/>
          <w:sz w:val="24"/>
          <w:szCs w:val="24"/>
        </w:rPr>
      </w:pPr>
      <w:r w:rsidRPr="00200B3D">
        <w:rPr>
          <w:rFonts w:ascii="Calibri Light" w:eastAsia="Times New Roman" w:hAnsi="Calibri Light" w:cs="Calibri Light"/>
          <w:caps/>
          <w:sz w:val="24"/>
          <w:szCs w:val="24"/>
        </w:rPr>
        <w:t>IN THE MATTER OF</w:t>
      </w:r>
      <w:r w:rsidRPr="00200B3D">
        <w:rPr>
          <w:rFonts w:ascii="Calibri Light" w:eastAsia="Times New Roman" w:hAnsi="Calibri Light" w:cs="Calibri Light"/>
          <w:sz w:val="24"/>
          <w:szCs w:val="24"/>
        </w:rPr>
        <w:tab/>
        <w:t xml:space="preserve">§  </w:t>
      </w:r>
      <w:r w:rsidRPr="00200B3D">
        <w:rPr>
          <w:rFonts w:ascii="Calibri Light" w:eastAsia="Times New Roman" w:hAnsi="Calibri Light" w:cs="Calibri Light"/>
          <w:sz w:val="24"/>
          <w:szCs w:val="24"/>
        </w:rPr>
        <w:tab/>
        <w:t>IN THE TRUANCY COURT</w:t>
      </w:r>
    </w:p>
    <w:p w14:paraId="52C6A61F" w14:textId="77777777" w:rsidR="00200B3D" w:rsidRPr="00200B3D" w:rsidRDefault="00200B3D" w:rsidP="00200B3D">
      <w:pPr>
        <w:tabs>
          <w:tab w:val="left" w:pos="4680"/>
        </w:tabs>
        <w:spacing w:line="240" w:lineRule="auto"/>
        <w:jc w:val="both"/>
        <w:rPr>
          <w:rFonts w:ascii="Calibri Light" w:eastAsia="Times New Roman" w:hAnsi="Calibri Light" w:cs="Calibri Light"/>
          <w:sz w:val="24"/>
          <w:szCs w:val="24"/>
        </w:rPr>
      </w:pPr>
      <w:r w:rsidRPr="00200B3D">
        <w:rPr>
          <w:rFonts w:ascii="Calibri Light" w:eastAsia="Times New Roman" w:hAnsi="Calibri Light" w:cs="Calibri Light"/>
          <w:sz w:val="24"/>
          <w:szCs w:val="24"/>
        </w:rPr>
        <w:tab/>
        <w:t>§</w:t>
      </w:r>
    </w:p>
    <w:p w14:paraId="29DFD7D1" w14:textId="77777777" w:rsidR="00200B3D" w:rsidRPr="00200B3D" w:rsidRDefault="00200B3D" w:rsidP="00200B3D">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00B3D">
        <w:rPr>
          <w:rFonts w:ascii="Calibri Light" w:eastAsia="Times New Roman" w:hAnsi="Calibri Light" w:cs="Calibri Light"/>
          <w:sz w:val="24"/>
          <w:szCs w:val="24"/>
        </w:rPr>
        <w:tab/>
        <w:t>§</w:t>
      </w:r>
    </w:p>
    <w:p w14:paraId="0B673DA1" w14:textId="77777777" w:rsidR="00200B3D" w:rsidRPr="00200B3D" w:rsidRDefault="00200B3D" w:rsidP="00200B3D">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00B3D">
        <w:rPr>
          <w:rFonts w:ascii="Calibri Light" w:eastAsia="Times New Roman" w:hAnsi="Calibri Light" w:cs="Calibri Light"/>
          <w:sz w:val="24"/>
          <w:szCs w:val="24"/>
        </w:rPr>
        <w:t xml:space="preserve">______________________________, </w:t>
      </w:r>
      <w:r w:rsidRPr="00200B3D">
        <w:rPr>
          <w:rFonts w:ascii="Calibri Light" w:eastAsia="Times New Roman" w:hAnsi="Calibri Light" w:cs="Calibri Light"/>
          <w:sz w:val="24"/>
          <w:szCs w:val="24"/>
        </w:rPr>
        <w:tab/>
        <w:t>§</w:t>
      </w:r>
      <w:r w:rsidRPr="00200B3D">
        <w:rPr>
          <w:rFonts w:ascii="Calibri Light" w:eastAsia="Times New Roman" w:hAnsi="Calibri Light" w:cs="Calibri Light"/>
          <w:sz w:val="24"/>
          <w:szCs w:val="24"/>
        </w:rPr>
        <w:tab/>
        <w:t>PRECINCT ____</w:t>
      </w:r>
    </w:p>
    <w:p w14:paraId="12B3EEA8" w14:textId="1906936E" w:rsidR="00200B3D" w:rsidRPr="00200B3D" w:rsidRDefault="00345866" w:rsidP="00200B3D">
      <w:pPr>
        <w:tabs>
          <w:tab w:val="left" w:pos="4680"/>
          <w:tab w:val="left" w:pos="5310"/>
          <w:tab w:val="left" w:pos="6300"/>
          <w:tab w:val="right" w:pos="9360"/>
        </w:tabs>
        <w:spacing w:line="288"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A </w:t>
      </w:r>
      <w:r w:rsidR="00200B3D" w:rsidRPr="00200B3D">
        <w:rPr>
          <w:rFonts w:ascii="Calibri Light" w:eastAsia="Times New Roman" w:hAnsi="Calibri Light" w:cs="Calibri Light"/>
          <w:sz w:val="24"/>
          <w:szCs w:val="24"/>
        </w:rPr>
        <w:t>CHILD</w:t>
      </w:r>
      <w:r w:rsidR="00200B3D" w:rsidRPr="00200B3D">
        <w:rPr>
          <w:rFonts w:ascii="Calibri Light" w:eastAsia="Times New Roman" w:hAnsi="Calibri Light" w:cs="Calibri Light"/>
          <w:sz w:val="24"/>
          <w:szCs w:val="24"/>
        </w:rPr>
        <w:tab/>
        <w:t>§</w:t>
      </w:r>
    </w:p>
    <w:p w14:paraId="1BD75A1B" w14:textId="77777777" w:rsidR="00200B3D" w:rsidRPr="00200B3D" w:rsidRDefault="00200B3D" w:rsidP="00200B3D">
      <w:pPr>
        <w:tabs>
          <w:tab w:val="left" w:pos="4680"/>
        </w:tabs>
        <w:spacing w:line="240" w:lineRule="auto"/>
        <w:jc w:val="both"/>
        <w:rPr>
          <w:rFonts w:ascii="Calibri Light" w:eastAsia="Times New Roman" w:hAnsi="Calibri Light" w:cs="Calibri Light"/>
          <w:sz w:val="24"/>
          <w:szCs w:val="24"/>
        </w:rPr>
      </w:pPr>
      <w:r w:rsidRPr="00200B3D">
        <w:rPr>
          <w:rFonts w:ascii="Calibri Light" w:eastAsia="Times New Roman" w:hAnsi="Calibri Light" w:cs="Calibri Light"/>
          <w:sz w:val="24"/>
          <w:szCs w:val="24"/>
        </w:rPr>
        <w:tab/>
        <w:t>§</w:t>
      </w:r>
    </w:p>
    <w:p w14:paraId="2FA884B1" w14:textId="77777777" w:rsidR="00200B3D" w:rsidRPr="00200B3D" w:rsidRDefault="00200B3D" w:rsidP="00200B3D">
      <w:pPr>
        <w:tabs>
          <w:tab w:val="left" w:pos="4680"/>
          <w:tab w:val="left" w:pos="5310"/>
        </w:tabs>
        <w:spacing w:line="240" w:lineRule="auto"/>
        <w:jc w:val="both"/>
        <w:rPr>
          <w:rFonts w:ascii="Calibri Light" w:eastAsia="Times New Roman" w:hAnsi="Calibri Light" w:cs="Calibri Light"/>
          <w:sz w:val="24"/>
          <w:szCs w:val="24"/>
        </w:rPr>
      </w:pPr>
      <w:r w:rsidRPr="00200B3D">
        <w:rPr>
          <w:rFonts w:ascii="Calibri Light" w:eastAsia="Times New Roman" w:hAnsi="Calibri Light" w:cs="Calibri Light"/>
          <w:sz w:val="24"/>
          <w:szCs w:val="24"/>
        </w:rPr>
        <w:tab/>
        <w:t>§</w:t>
      </w:r>
      <w:r w:rsidRPr="00200B3D">
        <w:rPr>
          <w:rFonts w:ascii="Calibri Light" w:eastAsia="Times New Roman" w:hAnsi="Calibri Light" w:cs="Calibri Light"/>
          <w:sz w:val="24"/>
          <w:szCs w:val="24"/>
        </w:rPr>
        <w:tab/>
        <w:t>____________________ COUNTY, TEXAS</w:t>
      </w:r>
    </w:p>
    <w:p w14:paraId="6EF74DB2" w14:textId="77777777" w:rsidR="00200B3D" w:rsidRDefault="00200B3D" w:rsidP="00200B3D">
      <w:pPr>
        <w:tabs>
          <w:tab w:val="left" w:pos="4680"/>
          <w:tab w:val="left" w:pos="5310"/>
        </w:tabs>
        <w:spacing w:line="240" w:lineRule="auto"/>
        <w:rPr>
          <w:rFonts w:eastAsia="Times New Roman" w:cs="Times New Roman"/>
          <w:b/>
          <w:sz w:val="24"/>
          <w:szCs w:val="24"/>
          <w:u w:val="single"/>
        </w:rPr>
      </w:pPr>
    </w:p>
    <w:p w14:paraId="206C85E0" w14:textId="77777777" w:rsidR="007051C1" w:rsidRPr="00200B3D" w:rsidRDefault="007051C1" w:rsidP="00200B3D">
      <w:pPr>
        <w:tabs>
          <w:tab w:val="left" w:pos="4680"/>
          <w:tab w:val="left" w:pos="5310"/>
        </w:tabs>
        <w:spacing w:before="120" w:after="120" w:line="288" w:lineRule="auto"/>
        <w:jc w:val="center"/>
        <w:rPr>
          <w:rFonts w:ascii="Calibri Light" w:eastAsia="Times New Roman" w:hAnsi="Calibri Light" w:cs="Times New Roman"/>
          <w:b/>
          <w:sz w:val="28"/>
          <w:szCs w:val="28"/>
        </w:rPr>
      </w:pPr>
      <w:r w:rsidRPr="00200B3D">
        <w:rPr>
          <w:rFonts w:ascii="Calibri Light" w:eastAsia="Times New Roman" w:hAnsi="Calibri Light" w:cs="Times New Roman"/>
          <w:b/>
          <w:sz w:val="28"/>
          <w:szCs w:val="28"/>
        </w:rPr>
        <w:t>TRUANT CONDUCT RIGHTS INFORMATION SHEET</w:t>
      </w:r>
    </w:p>
    <w:p w14:paraId="7E589E8A" w14:textId="64B61CFF" w:rsidR="009D67DE" w:rsidRDefault="0069015A" w:rsidP="00A0792A">
      <w:pPr>
        <w:pStyle w:val="ListParagraph"/>
        <w:numPr>
          <w:ilvl w:val="0"/>
          <w:numId w:val="11"/>
        </w:numPr>
        <w:tabs>
          <w:tab w:val="left" w:pos="4680"/>
          <w:tab w:val="left" w:pos="5310"/>
        </w:tabs>
        <w:spacing w:before="120" w:after="120" w:line="288" w:lineRule="auto"/>
        <w:rPr>
          <w:rFonts w:eastAsia="Times New Roman" w:cs="Times New Roman"/>
          <w:sz w:val="24"/>
          <w:szCs w:val="24"/>
        </w:rPr>
      </w:pPr>
      <w:r w:rsidRPr="00200B3D">
        <w:rPr>
          <w:rFonts w:eastAsia="Times New Roman" w:cs="Times New Roman"/>
          <w:sz w:val="24"/>
          <w:szCs w:val="24"/>
        </w:rPr>
        <w:t xml:space="preserve">You have the right to answer </w:t>
      </w:r>
      <w:r w:rsidR="00792789">
        <w:rPr>
          <w:rFonts w:eastAsia="Times New Roman" w:cs="Times New Roman"/>
          <w:sz w:val="24"/>
          <w:szCs w:val="24"/>
        </w:rPr>
        <w:t>“not true”</w:t>
      </w:r>
      <w:r w:rsidRPr="00200B3D">
        <w:rPr>
          <w:rFonts w:eastAsia="Times New Roman" w:cs="Times New Roman"/>
          <w:sz w:val="24"/>
          <w:szCs w:val="24"/>
        </w:rPr>
        <w:t xml:space="preserve"> to the </w:t>
      </w:r>
      <w:r w:rsidR="00792789">
        <w:rPr>
          <w:rFonts w:eastAsia="Times New Roman" w:cs="Times New Roman"/>
          <w:sz w:val="24"/>
          <w:szCs w:val="24"/>
        </w:rPr>
        <w:t>statements against you. The truant conduct prosecutor (“Petitioner”) will be required</w:t>
      </w:r>
      <w:r w:rsidRPr="00200B3D">
        <w:rPr>
          <w:rFonts w:eastAsia="Times New Roman" w:cs="Times New Roman"/>
          <w:sz w:val="24"/>
          <w:szCs w:val="24"/>
        </w:rPr>
        <w:t xml:space="preserve"> to prove the truant conduct beyond a reasonable doubt.</w:t>
      </w:r>
    </w:p>
    <w:p w14:paraId="7C57931B" w14:textId="4D99C3D2" w:rsidR="00C46968" w:rsidRPr="00200B3D" w:rsidRDefault="00C46968" w:rsidP="00C46968">
      <w:pPr>
        <w:pStyle w:val="ListParagraph"/>
        <w:numPr>
          <w:ilvl w:val="0"/>
          <w:numId w:val="11"/>
        </w:numPr>
        <w:tabs>
          <w:tab w:val="left" w:pos="4680"/>
          <w:tab w:val="left" w:pos="5310"/>
        </w:tabs>
        <w:spacing w:before="120" w:after="120" w:line="288" w:lineRule="auto"/>
        <w:rPr>
          <w:rFonts w:eastAsia="Times New Roman" w:cs="Times New Roman"/>
          <w:sz w:val="24"/>
          <w:szCs w:val="24"/>
        </w:rPr>
      </w:pPr>
      <w:r>
        <w:rPr>
          <w:rFonts w:eastAsia="Times New Roman" w:cs="Times New Roman"/>
          <w:sz w:val="24"/>
          <w:szCs w:val="24"/>
        </w:rPr>
        <w:t xml:space="preserve">You have the right to claim an affirmative defense to truant conduct but are not required to. It is an affirmative defense to truant conduct that one or more of the absences required to be proved have been excused by a school official or by the court; were involuntary; or were due to </w:t>
      </w:r>
      <w:r w:rsidR="003D14D8">
        <w:rPr>
          <w:rFonts w:eastAsia="Times New Roman" w:cs="Times New Roman"/>
          <w:sz w:val="24"/>
          <w:szCs w:val="24"/>
        </w:rPr>
        <w:t>your</w:t>
      </w:r>
      <w:r>
        <w:rPr>
          <w:rFonts w:eastAsia="Times New Roman" w:cs="Times New Roman"/>
          <w:sz w:val="24"/>
          <w:szCs w:val="24"/>
        </w:rPr>
        <w:t xml:space="preserve"> voluntary absence from the child’s home because of abuse.</w:t>
      </w:r>
    </w:p>
    <w:p w14:paraId="3983476A" w14:textId="412877D9" w:rsidR="00C46968" w:rsidRDefault="00DF3E76" w:rsidP="00A0792A">
      <w:pPr>
        <w:pStyle w:val="ListParagraph"/>
        <w:numPr>
          <w:ilvl w:val="0"/>
          <w:numId w:val="11"/>
        </w:numPr>
        <w:tabs>
          <w:tab w:val="left" w:pos="4680"/>
          <w:tab w:val="left" w:pos="5310"/>
        </w:tabs>
        <w:spacing w:before="120" w:after="120" w:line="288" w:lineRule="auto"/>
        <w:rPr>
          <w:rFonts w:eastAsia="Times New Roman" w:cs="Times New Roman"/>
          <w:sz w:val="24"/>
          <w:szCs w:val="24"/>
        </w:rPr>
      </w:pPr>
      <w:r>
        <w:rPr>
          <w:rFonts w:eastAsia="Times New Roman" w:cs="Times New Roman"/>
          <w:sz w:val="24"/>
          <w:szCs w:val="24"/>
        </w:rPr>
        <w:t>You have a right to file a motion for this case to be dismissed if you have a mental illness.</w:t>
      </w:r>
    </w:p>
    <w:p w14:paraId="28C70EDE" w14:textId="72CEFA43" w:rsidR="009D67DE" w:rsidRPr="00200B3D" w:rsidRDefault="0069015A" w:rsidP="00DF6A22">
      <w:pPr>
        <w:pStyle w:val="ListParagraph"/>
        <w:numPr>
          <w:ilvl w:val="0"/>
          <w:numId w:val="11"/>
        </w:numPr>
        <w:tabs>
          <w:tab w:val="left" w:pos="4680"/>
          <w:tab w:val="left" w:pos="5310"/>
        </w:tabs>
        <w:spacing w:before="120" w:after="120" w:line="288" w:lineRule="auto"/>
        <w:rPr>
          <w:rFonts w:eastAsia="Times New Roman" w:cs="Times New Roman"/>
          <w:sz w:val="24"/>
          <w:szCs w:val="24"/>
        </w:rPr>
      </w:pPr>
      <w:r w:rsidRPr="00200B3D">
        <w:rPr>
          <w:rFonts w:eastAsia="Times New Roman" w:cs="Times New Roman"/>
          <w:sz w:val="24"/>
          <w:szCs w:val="24"/>
        </w:rPr>
        <w:t xml:space="preserve">You have the right to a trial by jury, and </w:t>
      </w:r>
      <w:r w:rsidR="003865A9">
        <w:rPr>
          <w:rFonts w:eastAsia="Times New Roman" w:cs="Times New Roman"/>
          <w:sz w:val="24"/>
          <w:szCs w:val="24"/>
        </w:rPr>
        <w:t xml:space="preserve">you </w:t>
      </w:r>
      <w:r w:rsidRPr="00200B3D">
        <w:rPr>
          <w:rFonts w:eastAsia="Times New Roman" w:cs="Times New Roman"/>
          <w:sz w:val="24"/>
          <w:szCs w:val="24"/>
        </w:rPr>
        <w:t xml:space="preserve">may not be charged a fee for </w:t>
      </w:r>
      <w:r w:rsidR="00792789">
        <w:rPr>
          <w:rFonts w:eastAsia="Times New Roman" w:cs="Times New Roman"/>
          <w:sz w:val="24"/>
          <w:szCs w:val="24"/>
        </w:rPr>
        <w:t>exercising that</w:t>
      </w:r>
      <w:r w:rsidRPr="00200B3D">
        <w:rPr>
          <w:rFonts w:eastAsia="Times New Roman" w:cs="Times New Roman"/>
          <w:sz w:val="24"/>
          <w:szCs w:val="24"/>
        </w:rPr>
        <w:t xml:space="preserve"> right. If you have a trial by jury, the jury must be unanimous </w:t>
      </w:r>
      <w:r w:rsidR="00792789">
        <w:rPr>
          <w:rFonts w:eastAsia="Times New Roman" w:cs="Times New Roman"/>
          <w:sz w:val="24"/>
          <w:szCs w:val="24"/>
        </w:rPr>
        <w:t xml:space="preserve">in order </w:t>
      </w:r>
      <w:r w:rsidRPr="00200B3D">
        <w:rPr>
          <w:rFonts w:eastAsia="Times New Roman" w:cs="Times New Roman"/>
          <w:sz w:val="24"/>
          <w:szCs w:val="24"/>
        </w:rPr>
        <w:t>to find that you engaged in truant conduct.</w:t>
      </w:r>
    </w:p>
    <w:p w14:paraId="77922280" w14:textId="135C4C40" w:rsidR="009D67DE" w:rsidRPr="00200B3D" w:rsidRDefault="0069015A" w:rsidP="005E1DA1">
      <w:pPr>
        <w:pStyle w:val="ListParagraph"/>
        <w:numPr>
          <w:ilvl w:val="0"/>
          <w:numId w:val="11"/>
        </w:numPr>
        <w:tabs>
          <w:tab w:val="left" w:pos="4680"/>
          <w:tab w:val="left" w:pos="5310"/>
        </w:tabs>
        <w:spacing w:before="120" w:after="120" w:line="288" w:lineRule="auto"/>
        <w:rPr>
          <w:rFonts w:eastAsia="Times New Roman" w:cs="Times New Roman"/>
          <w:sz w:val="24"/>
          <w:szCs w:val="24"/>
        </w:rPr>
      </w:pPr>
      <w:r w:rsidRPr="00200B3D">
        <w:rPr>
          <w:rFonts w:eastAsia="Times New Roman" w:cs="Times New Roman"/>
          <w:sz w:val="24"/>
          <w:szCs w:val="24"/>
        </w:rPr>
        <w:t xml:space="preserve">You have the right to an interpreter if you are </w:t>
      </w:r>
      <w:r w:rsidR="00792789">
        <w:rPr>
          <w:rFonts w:eastAsia="Times New Roman" w:cs="Times New Roman"/>
          <w:sz w:val="24"/>
          <w:szCs w:val="24"/>
        </w:rPr>
        <w:t>hearing-impaired</w:t>
      </w:r>
      <w:r w:rsidRPr="00200B3D">
        <w:rPr>
          <w:rFonts w:eastAsia="Times New Roman" w:cs="Times New Roman"/>
          <w:sz w:val="24"/>
          <w:szCs w:val="24"/>
        </w:rPr>
        <w:t xml:space="preserve"> or if you do not speak the English language.</w:t>
      </w:r>
    </w:p>
    <w:p w14:paraId="3C42901F" w14:textId="293EC1E4" w:rsidR="009D67DE" w:rsidRPr="00200B3D" w:rsidRDefault="0069015A" w:rsidP="008C02D6">
      <w:pPr>
        <w:pStyle w:val="ListParagraph"/>
        <w:numPr>
          <w:ilvl w:val="0"/>
          <w:numId w:val="11"/>
        </w:numPr>
        <w:tabs>
          <w:tab w:val="left" w:pos="4680"/>
          <w:tab w:val="left" w:pos="5310"/>
        </w:tabs>
        <w:spacing w:before="120" w:after="120" w:line="288" w:lineRule="auto"/>
        <w:rPr>
          <w:rFonts w:eastAsia="Times New Roman" w:cs="Times New Roman"/>
          <w:sz w:val="24"/>
          <w:szCs w:val="24"/>
        </w:rPr>
      </w:pPr>
      <w:r w:rsidRPr="00200B3D">
        <w:rPr>
          <w:rFonts w:eastAsia="Times New Roman" w:cs="Times New Roman"/>
          <w:sz w:val="24"/>
          <w:szCs w:val="24"/>
        </w:rPr>
        <w:t xml:space="preserve">You have a right to </w:t>
      </w:r>
      <w:r w:rsidR="00792789">
        <w:rPr>
          <w:rFonts w:eastAsia="Times New Roman" w:cs="Times New Roman"/>
          <w:sz w:val="24"/>
          <w:szCs w:val="24"/>
        </w:rPr>
        <w:t>question</w:t>
      </w:r>
      <w:r w:rsidRPr="00200B3D">
        <w:rPr>
          <w:rFonts w:eastAsia="Times New Roman" w:cs="Times New Roman"/>
          <w:sz w:val="24"/>
          <w:szCs w:val="24"/>
        </w:rPr>
        <w:t xml:space="preserve"> the witnesses against you.</w:t>
      </w:r>
    </w:p>
    <w:p w14:paraId="609FC668" w14:textId="0E136BA3" w:rsidR="009D67DE" w:rsidRPr="00200B3D" w:rsidRDefault="0069015A" w:rsidP="00D8557E">
      <w:pPr>
        <w:pStyle w:val="ListParagraph"/>
        <w:numPr>
          <w:ilvl w:val="0"/>
          <w:numId w:val="11"/>
        </w:numPr>
        <w:tabs>
          <w:tab w:val="left" w:pos="4680"/>
          <w:tab w:val="left" w:pos="5310"/>
        </w:tabs>
        <w:spacing w:before="120" w:after="120" w:line="288" w:lineRule="auto"/>
        <w:rPr>
          <w:rFonts w:eastAsia="Times New Roman" w:cs="Times New Roman"/>
          <w:sz w:val="24"/>
          <w:szCs w:val="24"/>
        </w:rPr>
      </w:pPr>
      <w:r w:rsidRPr="00200B3D">
        <w:rPr>
          <w:rFonts w:eastAsia="Times New Roman" w:cs="Times New Roman"/>
          <w:sz w:val="24"/>
          <w:szCs w:val="24"/>
        </w:rPr>
        <w:t>You have the right not to testify</w:t>
      </w:r>
      <w:r w:rsidR="00792789">
        <w:rPr>
          <w:rFonts w:eastAsia="Times New Roman" w:cs="Times New Roman"/>
          <w:sz w:val="24"/>
          <w:szCs w:val="24"/>
        </w:rPr>
        <w:t xml:space="preserve"> (</w:t>
      </w:r>
      <w:r w:rsidR="00792789" w:rsidRPr="00345866">
        <w:rPr>
          <w:rFonts w:eastAsia="Times New Roman" w:cs="Times New Roman"/>
          <w:i/>
          <w:sz w:val="24"/>
          <w:szCs w:val="24"/>
        </w:rPr>
        <w:t>speak</w:t>
      </w:r>
      <w:r w:rsidR="00792789">
        <w:rPr>
          <w:rFonts w:eastAsia="Times New Roman" w:cs="Times New Roman"/>
          <w:sz w:val="24"/>
          <w:szCs w:val="24"/>
        </w:rPr>
        <w:t>)</w:t>
      </w:r>
      <w:r w:rsidRPr="00200B3D">
        <w:rPr>
          <w:rFonts w:eastAsia="Times New Roman" w:cs="Times New Roman"/>
          <w:sz w:val="24"/>
          <w:szCs w:val="24"/>
        </w:rPr>
        <w:t xml:space="preserve"> against yourself in this case.</w:t>
      </w:r>
    </w:p>
    <w:p w14:paraId="6C8B791E" w14:textId="3DF69F47" w:rsidR="009D67DE" w:rsidRPr="00200B3D" w:rsidRDefault="0069015A" w:rsidP="00AB0C94">
      <w:pPr>
        <w:pStyle w:val="ListParagraph"/>
        <w:numPr>
          <w:ilvl w:val="0"/>
          <w:numId w:val="11"/>
        </w:numPr>
        <w:tabs>
          <w:tab w:val="left" w:pos="4680"/>
          <w:tab w:val="left" w:pos="5310"/>
        </w:tabs>
        <w:spacing w:before="120" w:after="120" w:line="288" w:lineRule="auto"/>
        <w:rPr>
          <w:rFonts w:eastAsia="Times New Roman" w:cs="Times New Roman"/>
          <w:sz w:val="24"/>
          <w:szCs w:val="24"/>
        </w:rPr>
      </w:pPr>
      <w:r w:rsidRPr="00200B3D">
        <w:rPr>
          <w:rFonts w:eastAsia="Times New Roman" w:cs="Times New Roman"/>
          <w:sz w:val="24"/>
          <w:szCs w:val="24"/>
        </w:rPr>
        <w:t xml:space="preserve">You have the right to be represented by an attorney.  </w:t>
      </w:r>
      <w:r w:rsidR="0067490C">
        <w:rPr>
          <w:rFonts w:eastAsia="Times New Roman" w:cs="Times New Roman"/>
          <w:sz w:val="24"/>
          <w:szCs w:val="24"/>
        </w:rPr>
        <w:t xml:space="preserve">You may hire an attorney. </w:t>
      </w:r>
      <w:r w:rsidRPr="00200B3D">
        <w:rPr>
          <w:rFonts w:eastAsia="Times New Roman" w:cs="Times New Roman"/>
          <w:sz w:val="24"/>
          <w:szCs w:val="24"/>
        </w:rPr>
        <w:t>Note that this does</w:t>
      </w:r>
      <w:r w:rsidR="00792789">
        <w:rPr>
          <w:rFonts w:eastAsia="Times New Roman" w:cs="Times New Roman"/>
          <w:sz w:val="24"/>
          <w:szCs w:val="24"/>
        </w:rPr>
        <w:t xml:space="preserve"> </w:t>
      </w:r>
      <w:r w:rsidRPr="00200B3D">
        <w:rPr>
          <w:rFonts w:eastAsia="Times New Roman" w:cs="Times New Roman"/>
          <w:sz w:val="24"/>
          <w:szCs w:val="24"/>
        </w:rPr>
        <w:t>not</w:t>
      </w:r>
      <w:r w:rsidR="00792789">
        <w:rPr>
          <w:rFonts w:eastAsia="Times New Roman" w:cs="Times New Roman"/>
          <w:sz w:val="24"/>
          <w:szCs w:val="24"/>
        </w:rPr>
        <w:t xml:space="preserve"> mean you are</w:t>
      </w:r>
      <w:r w:rsidRPr="00200B3D">
        <w:rPr>
          <w:rFonts w:eastAsia="Times New Roman" w:cs="Times New Roman"/>
          <w:sz w:val="24"/>
          <w:szCs w:val="24"/>
        </w:rPr>
        <w:t xml:space="preserve"> entitle</w:t>
      </w:r>
      <w:r w:rsidR="00792789">
        <w:rPr>
          <w:rFonts w:eastAsia="Times New Roman" w:cs="Times New Roman"/>
          <w:sz w:val="24"/>
          <w:szCs w:val="24"/>
        </w:rPr>
        <w:t>d</w:t>
      </w:r>
      <w:r w:rsidRPr="00200B3D">
        <w:rPr>
          <w:rFonts w:eastAsia="Times New Roman" w:cs="Times New Roman"/>
          <w:sz w:val="24"/>
          <w:szCs w:val="24"/>
        </w:rPr>
        <w:t xml:space="preserve"> to have an attorney appointed, </w:t>
      </w:r>
      <w:r w:rsidR="00792789">
        <w:rPr>
          <w:rFonts w:eastAsia="Times New Roman" w:cs="Times New Roman"/>
          <w:sz w:val="24"/>
          <w:szCs w:val="24"/>
        </w:rPr>
        <w:t>but</w:t>
      </w:r>
      <w:r w:rsidRPr="00200B3D">
        <w:rPr>
          <w:rFonts w:eastAsia="Times New Roman" w:cs="Times New Roman"/>
          <w:sz w:val="24"/>
          <w:szCs w:val="24"/>
        </w:rPr>
        <w:t xml:space="preserve"> the court may </w:t>
      </w:r>
      <w:r w:rsidR="00792789">
        <w:rPr>
          <w:rFonts w:eastAsia="Times New Roman" w:cs="Times New Roman"/>
          <w:sz w:val="24"/>
          <w:szCs w:val="24"/>
        </w:rPr>
        <w:t xml:space="preserve">appoint one </w:t>
      </w:r>
      <w:r w:rsidRPr="00200B3D">
        <w:rPr>
          <w:rFonts w:eastAsia="Times New Roman" w:cs="Times New Roman"/>
          <w:sz w:val="24"/>
          <w:szCs w:val="24"/>
        </w:rPr>
        <w:t xml:space="preserve">in the interest of justice.  </w:t>
      </w:r>
    </w:p>
    <w:p w14:paraId="3DB25EF9" w14:textId="0963E2C4" w:rsidR="009D67DE" w:rsidRPr="00200B3D" w:rsidRDefault="0069015A" w:rsidP="002B53EA">
      <w:pPr>
        <w:pStyle w:val="ListParagraph"/>
        <w:numPr>
          <w:ilvl w:val="0"/>
          <w:numId w:val="11"/>
        </w:numPr>
        <w:tabs>
          <w:tab w:val="left" w:pos="4680"/>
          <w:tab w:val="left" w:pos="5310"/>
        </w:tabs>
        <w:spacing w:before="120" w:after="120" w:line="288" w:lineRule="auto"/>
        <w:rPr>
          <w:rFonts w:eastAsia="Times New Roman" w:cs="Times New Roman"/>
          <w:sz w:val="24"/>
          <w:szCs w:val="24"/>
        </w:rPr>
      </w:pPr>
      <w:r w:rsidRPr="00200B3D">
        <w:rPr>
          <w:rFonts w:eastAsia="Times New Roman" w:cs="Times New Roman"/>
          <w:sz w:val="24"/>
          <w:szCs w:val="24"/>
        </w:rPr>
        <w:t xml:space="preserve">You have the right to appeal the court’s decision in this case. You will have 21 days from the date of </w:t>
      </w:r>
      <w:r w:rsidR="00792789">
        <w:rPr>
          <w:rFonts w:eastAsia="Times New Roman" w:cs="Times New Roman"/>
          <w:sz w:val="24"/>
          <w:szCs w:val="24"/>
        </w:rPr>
        <w:t>judgment</w:t>
      </w:r>
      <w:r w:rsidRPr="00200B3D">
        <w:rPr>
          <w:rFonts w:eastAsia="Times New Roman" w:cs="Times New Roman"/>
          <w:sz w:val="24"/>
          <w:szCs w:val="24"/>
        </w:rPr>
        <w:t xml:space="preserve"> to appeal.</w:t>
      </w:r>
    </w:p>
    <w:p w14:paraId="7EF23FA9" w14:textId="57FF2795" w:rsidR="0069015A" w:rsidRPr="00200B3D" w:rsidRDefault="0069015A" w:rsidP="00200B3D">
      <w:pPr>
        <w:pStyle w:val="ListParagraph"/>
        <w:numPr>
          <w:ilvl w:val="0"/>
          <w:numId w:val="11"/>
        </w:numPr>
        <w:tabs>
          <w:tab w:val="left" w:pos="4680"/>
          <w:tab w:val="left" w:pos="5310"/>
        </w:tabs>
        <w:spacing w:before="120" w:after="120" w:line="288" w:lineRule="auto"/>
        <w:rPr>
          <w:rFonts w:eastAsia="Times New Roman" w:cs="Times New Roman"/>
          <w:sz w:val="24"/>
          <w:szCs w:val="24"/>
        </w:rPr>
      </w:pPr>
      <w:r w:rsidRPr="00200B3D">
        <w:rPr>
          <w:rFonts w:eastAsia="Times New Roman" w:cs="Times New Roman"/>
          <w:sz w:val="24"/>
          <w:szCs w:val="24"/>
        </w:rPr>
        <w:t>You have the right to have the records in this case sealed when you turn 18, if you comply with the court’s orders in the case. If the records are sealed, they may not be re</w:t>
      </w:r>
      <w:r w:rsidR="00792789">
        <w:rPr>
          <w:rFonts w:eastAsia="Times New Roman" w:cs="Times New Roman"/>
          <w:sz w:val="24"/>
          <w:szCs w:val="24"/>
        </w:rPr>
        <w:t>leased</w:t>
      </w:r>
      <w:r w:rsidRPr="00200B3D">
        <w:rPr>
          <w:rFonts w:eastAsia="Times New Roman" w:cs="Times New Roman"/>
          <w:sz w:val="24"/>
          <w:szCs w:val="24"/>
        </w:rPr>
        <w:t xml:space="preserve"> or used against you in any way.</w:t>
      </w:r>
    </w:p>
    <w:p w14:paraId="2E8121FE" w14:textId="77777777" w:rsidR="0069015A" w:rsidRPr="00200B3D" w:rsidRDefault="0069015A" w:rsidP="00200B3D">
      <w:pPr>
        <w:pStyle w:val="ListParagraph"/>
        <w:tabs>
          <w:tab w:val="left" w:pos="4680"/>
          <w:tab w:val="left" w:pos="5310"/>
        </w:tabs>
        <w:spacing w:before="120" w:after="120" w:line="288" w:lineRule="auto"/>
        <w:rPr>
          <w:rFonts w:eastAsia="Times New Roman" w:cs="Times New Roman"/>
          <w:sz w:val="24"/>
          <w:szCs w:val="24"/>
        </w:rPr>
      </w:pPr>
    </w:p>
    <w:sectPr w:rsidR="0069015A" w:rsidRPr="00200B3D"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12C4A"/>
    <w:multiLevelType w:val="hybridMultilevel"/>
    <w:tmpl w:val="00A4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66195"/>
    <w:multiLevelType w:val="hybridMultilevel"/>
    <w:tmpl w:val="C1B00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9"/>
  </w:num>
  <w:num w:numId="5">
    <w:abstractNumId w:val="1"/>
  </w:num>
  <w:num w:numId="6">
    <w:abstractNumId w:val="3"/>
  </w:num>
  <w:num w:numId="7">
    <w:abstractNumId w:val="0"/>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4569B"/>
    <w:rsid w:val="00095383"/>
    <w:rsid w:val="000B6874"/>
    <w:rsid w:val="000E3F1A"/>
    <w:rsid w:val="000E4820"/>
    <w:rsid w:val="000F6EE9"/>
    <w:rsid w:val="00143C17"/>
    <w:rsid w:val="00183F05"/>
    <w:rsid w:val="001C12C8"/>
    <w:rsid w:val="001E057C"/>
    <w:rsid w:val="00200B3D"/>
    <w:rsid w:val="00212A63"/>
    <w:rsid w:val="002141B8"/>
    <w:rsid w:val="002900B8"/>
    <w:rsid w:val="00292057"/>
    <w:rsid w:val="002A7ABB"/>
    <w:rsid w:val="002D2529"/>
    <w:rsid w:val="002D46D9"/>
    <w:rsid w:val="00345866"/>
    <w:rsid w:val="0035517C"/>
    <w:rsid w:val="003865A9"/>
    <w:rsid w:val="003D14D8"/>
    <w:rsid w:val="00487DE6"/>
    <w:rsid w:val="00497C18"/>
    <w:rsid w:val="005F6752"/>
    <w:rsid w:val="00661CD1"/>
    <w:rsid w:val="0067490C"/>
    <w:rsid w:val="0069015A"/>
    <w:rsid w:val="00690B38"/>
    <w:rsid w:val="006A6989"/>
    <w:rsid w:val="006C3C79"/>
    <w:rsid w:val="007051C1"/>
    <w:rsid w:val="00707C2E"/>
    <w:rsid w:val="00792789"/>
    <w:rsid w:val="00811BE2"/>
    <w:rsid w:val="00813AAF"/>
    <w:rsid w:val="00820103"/>
    <w:rsid w:val="00824345"/>
    <w:rsid w:val="00835991"/>
    <w:rsid w:val="008A35A9"/>
    <w:rsid w:val="00912D47"/>
    <w:rsid w:val="009314FD"/>
    <w:rsid w:val="00963F7D"/>
    <w:rsid w:val="00995C97"/>
    <w:rsid w:val="009D67DE"/>
    <w:rsid w:val="00A8575B"/>
    <w:rsid w:val="00AD16F0"/>
    <w:rsid w:val="00AF5441"/>
    <w:rsid w:val="00B049D4"/>
    <w:rsid w:val="00B127C8"/>
    <w:rsid w:val="00B242DB"/>
    <w:rsid w:val="00B71AC7"/>
    <w:rsid w:val="00BE04C4"/>
    <w:rsid w:val="00C01CDA"/>
    <w:rsid w:val="00C46968"/>
    <w:rsid w:val="00CB0549"/>
    <w:rsid w:val="00CE0B2F"/>
    <w:rsid w:val="00D51C1C"/>
    <w:rsid w:val="00D76362"/>
    <w:rsid w:val="00DF3E76"/>
    <w:rsid w:val="00DF51C9"/>
    <w:rsid w:val="00E713A3"/>
    <w:rsid w:val="00EB6166"/>
    <w:rsid w:val="00EF304D"/>
    <w:rsid w:val="00F66C9E"/>
    <w:rsid w:val="00F72C72"/>
    <w:rsid w:val="00FA4245"/>
    <w:rsid w:val="00FB21D5"/>
    <w:rsid w:val="00FD13BE"/>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A013"/>
  <w15:docId w15:val="{8B5F0C47-55B7-4761-B6B1-93E6176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CommentReference">
    <w:name w:val="annotation reference"/>
    <w:basedOn w:val="DefaultParagraphFont"/>
    <w:uiPriority w:val="99"/>
    <w:semiHidden/>
    <w:unhideWhenUsed/>
    <w:rsid w:val="00CB0549"/>
    <w:rPr>
      <w:sz w:val="16"/>
      <w:szCs w:val="16"/>
    </w:rPr>
  </w:style>
  <w:style w:type="paragraph" w:styleId="CommentText">
    <w:name w:val="annotation text"/>
    <w:basedOn w:val="Normal"/>
    <w:link w:val="CommentTextChar"/>
    <w:uiPriority w:val="99"/>
    <w:semiHidden/>
    <w:unhideWhenUsed/>
    <w:rsid w:val="00CB0549"/>
    <w:pPr>
      <w:spacing w:line="240" w:lineRule="auto"/>
    </w:pPr>
    <w:rPr>
      <w:sz w:val="20"/>
      <w:szCs w:val="20"/>
    </w:rPr>
  </w:style>
  <w:style w:type="character" w:customStyle="1" w:styleId="CommentTextChar">
    <w:name w:val="Comment Text Char"/>
    <w:basedOn w:val="DefaultParagraphFont"/>
    <w:link w:val="CommentText"/>
    <w:uiPriority w:val="99"/>
    <w:semiHidden/>
    <w:rsid w:val="00CB0549"/>
    <w:rPr>
      <w:sz w:val="20"/>
      <w:szCs w:val="20"/>
    </w:rPr>
  </w:style>
  <w:style w:type="paragraph" w:styleId="CommentSubject">
    <w:name w:val="annotation subject"/>
    <w:basedOn w:val="CommentText"/>
    <w:next w:val="CommentText"/>
    <w:link w:val="CommentSubjectChar"/>
    <w:uiPriority w:val="99"/>
    <w:semiHidden/>
    <w:unhideWhenUsed/>
    <w:rsid w:val="00CB0549"/>
    <w:rPr>
      <w:b/>
      <w:bCs/>
    </w:rPr>
  </w:style>
  <w:style w:type="character" w:customStyle="1" w:styleId="CommentSubjectChar">
    <w:name w:val="Comment Subject Char"/>
    <w:basedOn w:val="CommentTextChar"/>
    <w:link w:val="CommentSubject"/>
    <w:uiPriority w:val="99"/>
    <w:semiHidden/>
    <w:rsid w:val="00CB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476255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Bronson Tucker</cp:lastModifiedBy>
  <cp:revision>2</cp:revision>
  <cp:lastPrinted>2013-09-10T20:36:00Z</cp:lastPrinted>
  <dcterms:created xsi:type="dcterms:W3CDTF">2021-09-29T23:03:00Z</dcterms:created>
  <dcterms:modified xsi:type="dcterms:W3CDTF">2021-09-29T23:03:00Z</dcterms:modified>
</cp:coreProperties>
</file>