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BDA3" w14:textId="77777777" w:rsidR="008D750C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>AUTHOR</w:t>
      </w:r>
    </w:p>
    <w:p w14:paraId="2B92944C" w14:textId="5CD97804" w:rsidR="00F72E1E" w:rsidRDefault="008D750C" w:rsidP="00004AC2">
      <w:pPr>
        <w:pStyle w:val="Default"/>
        <w:suppressLineNumbers/>
        <w:rPr>
          <w:bCs/>
        </w:rPr>
      </w:pPr>
      <w:r>
        <w:rPr>
          <w:bCs/>
        </w:rPr>
        <w:t xml:space="preserve">Senator </w:t>
      </w:r>
      <w:r w:rsidR="00994008">
        <w:rPr>
          <w:bCs/>
        </w:rPr>
        <w:t>DeSalvo, Cody</w:t>
      </w:r>
    </w:p>
    <w:p w14:paraId="1DDE12DD" w14:textId="5D988C9F" w:rsidR="00754B3E" w:rsidRDefault="00754B3E" w:rsidP="00004AC2">
      <w:pPr>
        <w:pStyle w:val="Default"/>
        <w:suppressLineNumbers/>
      </w:pPr>
      <w:r>
        <w:t>Senator Retz, Cody</w:t>
      </w:r>
    </w:p>
    <w:p w14:paraId="40579511" w14:textId="4CB6F6C4" w:rsidR="00754B3E" w:rsidRDefault="00754B3E" w:rsidP="00004AC2">
      <w:pPr>
        <w:pStyle w:val="Default"/>
        <w:suppressLineNumbers/>
        <w:rPr>
          <w:bCs/>
        </w:rPr>
      </w:pPr>
      <w:r>
        <w:t>Senator Cleveland, Jacob</w:t>
      </w:r>
    </w:p>
    <w:p w14:paraId="26D669C7" w14:textId="77777777" w:rsidR="00EA216B" w:rsidRDefault="00EA216B" w:rsidP="00004AC2">
      <w:pPr>
        <w:pStyle w:val="Default"/>
        <w:suppressLineNumbers/>
        <w:rPr>
          <w:b/>
          <w:bCs/>
        </w:rPr>
      </w:pPr>
    </w:p>
    <w:p w14:paraId="2DA35FDC" w14:textId="77777777" w:rsidR="00754B3E" w:rsidRDefault="00784217" w:rsidP="00754B3E">
      <w:pPr>
        <w:pStyle w:val="Default"/>
        <w:suppressLineNumbers/>
        <w:tabs>
          <w:tab w:val="center" w:pos="4650"/>
        </w:tabs>
      </w:pPr>
      <w:r w:rsidRPr="00DD2C2D">
        <w:rPr>
          <w:b/>
          <w:bCs/>
        </w:rPr>
        <w:t>SPONSORS</w:t>
      </w:r>
      <w:r w:rsidR="00E1563D">
        <w:rPr>
          <w:b/>
          <w:bCs/>
        </w:rPr>
        <w:br/>
      </w:r>
      <w:r w:rsidR="00754B3E">
        <w:t xml:space="preserve">Senator Richardson, </w:t>
      </w:r>
      <w:proofErr w:type="spellStart"/>
      <w:r w:rsidR="00754B3E">
        <w:t>Brittlin</w:t>
      </w:r>
      <w:proofErr w:type="spellEnd"/>
    </w:p>
    <w:p w14:paraId="7F1ABBCC" w14:textId="6FA14579" w:rsidR="00272D6B" w:rsidRDefault="00D8036A" w:rsidP="002E29B1">
      <w:pPr>
        <w:pStyle w:val="Default"/>
        <w:suppressLineNumbers/>
      </w:pPr>
      <w:r>
        <w:t>Senator Wicker, Catherine</w:t>
      </w:r>
    </w:p>
    <w:p w14:paraId="2FC72667" w14:textId="77777777" w:rsidR="009625D5" w:rsidRDefault="009625D5" w:rsidP="009625D5">
      <w:pPr>
        <w:pStyle w:val="Default"/>
        <w:suppressLineNumbers/>
        <w:tabs>
          <w:tab w:val="center" w:pos="4650"/>
        </w:tabs>
      </w:pPr>
      <w:r>
        <w:t xml:space="preserve">Senator </w:t>
      </w:r>
      <w:proofErr w:type="spellStart"/>
      <w:r>
        <w:t>Llagas</w:t>
      </w:r>
      <w:proofErr w:type="spellEnd"/>
      <w:r>
        <w:t>, Rica</w:t>
      </w:r>
    </w:p>
    <w:p w14:paraId="057248C8" w14:textId="77777777" w:rsidR="00F02CCF" w:rsidRDefault="00CD2FB7" w:rsidP="00F02CCF">
      <w:pPr>
        <w:pStyle w:val="Default"/>
        <w:suppressLineNumbers/>
        <w:tabs>
          <w:tab w:val="left" w:pos="3706"/>
          <w:tab w:val="center" w:pos="4650"/>
        </w:tabs>
      </w:pPr>
      <w:r>
        <w:t>Senator Camargo, Eduardo</w:t>
      </w:r>
      <w:r w:rsidR="009625D5">
        <w:tab/>
      </w:r>
    </w:p>
    <w:p w14:paraId="3258712D" w14:textId="77777777" w:rsidR="007B0B35" w:rsidRDefault="001339B6" w:rsidP="00F02CCF">
      <w:pPr>
        <w:pStyle w:val="Default"/>
        <w:suppressLineNumbers/>
        <w:tabs>
          <w:tab w:val="left" w:pos="3706"/>
          <w:tab w:val="center" w:pos="4650"/>
        </w:tabs>
      </w:pPr>
      <w:r>
        <w:t>Senato</w:t>
      </w:r>
      <w:r w:rsidR="007B0B35">
        <w:t>r Rollins, Hunter</w:t>
      </w:r>
    </w:p>
    <w:p w14:paraId="2294B571" w14:textId="77777777" w:rsidR="0091112B" w:rsidRDefault="007B0B35" w:rsidP="00F02CCF">
      <w:pPr>
        <w:pStyle w:val="Default"/>
        <w:suppressLineNumbers/>
        <w:tabs>
          <w:tab w:val="left" w:pos="3706"/>
          <w:tab w:val="center" w:pos="4650"/>
        </w:tabs>
      </w:pPr>
      <w:r>
        <w:t>Senator</w:t>
      </w:r>
      <w:r w:rsidR="00632669">
        <w:t xml:space="preserve"> Torpey, Kelly</w:t>
      </w:r>
    </w:p>
    <w:p w14:paraId="36086337" w14:textId="77777777" w:rsidR="00A741FB" w:rsidRDefault="0091112B" w:rsidP="00F02CCF">
      <w:pPr>
        <w:pStyle w:val="Default"/>
        <w:suppressLineNumbers/>
        <w:tabs>
          <w:tab w:val="left" w:pos="3706"/>
          <w:tab w:val="center" w:pos="4650"/>
        </w:tabs>
      </w:pPr>
      <w:r>
        <w:t>Senator Deb</w:t>
      </w:r>
      <w:r w:rsidR="000E43B6">
        <w:t>rock, Tegan</w:t>
      </w:r>
    </w:p>
    <w:p w14:paraId="36A1EA38" w14:textId="65700E3F" w:rsidR="00D8036A" w:rsidRPr="00272D6B" w:rsidRDefault="00A741FB" w:rsidP="00F02CCF">
      <w:pPr>
        <w:pStyle w:val="Default"/>
        <w:suppressLineNumbers/>
        <w:tabs>
          <w:tab w:val="left" w:pos="3706"/>
          <w:tab w:val="center" w:pos="4650"/>
        </w:tabs>
      </w:pPr>
      <w:r>
        <w:t>Senator Moloney, Patrick</w:t>
      </w:r>
      <w:r w:rsidR="00F02CCF">
        <w:tab/>
      </w:r>
    </w:p>
    <w:p w14:paraId="2D58EB25" w14:textId="77777777" w:rsidR="00EA216B" w:rsidRPr="00DD2C2D" w:rsidRDefault="00EA216B" w:rsidP="00004AC2">
      <w:pPr>
        <w:pStyle w:val="Default"/>
        <w:suppressLineNumbers/>
      </w:pPr>
    </w:p>
    <w:p w14:paraId="010D2618" w14:textId="6416167F" w:rsidR="00784217" w:rsidRPr="00DD2C2D" w:rsidRDefault="00784217" w:rsidP="00004AC2">
      <w:pPr>
        <w:pStyle w:val="Default"/>
        <w:suppressLineNumbers/>
        <w:rPr>
          <w:b/>
        </w:rPr>
      </w:pPr>
      <w:r w:rsidRPr="00DD2C2D">
        <w:rPr>
          <w:b/>
        </w:rPr>
        <w:t>S.</w:t>
      </w:r>
      <w:r w:rsidR="001A1F25">
        <w:rPr>
          <w:b/>
        </w:rPr>
        <w:t>R.</w:t>
      </w:r>
      <w:r w:rsidR="00DF5B70">
        <w:rPr>
          <w:b/>
        </w:rPr>
        <w:t>2019.2020.</w:t>
      </w:r>
      <w:r w:rsidR="0064564D">
        <w:rPr>
          <w:b/>
        </w:rPr>
        <w:t>31</w:t>
      </w:r>
      <w:bookmarkStart w:id="0" w:name="_GoBack"/>
      <w:bookmarkEnd w:id="0"/>
    </w:p>
    <w:p w14:paraId="707B1A57" w14:textId="77777777" w:rsidR="00784217" w:rsidRPr="00DD2C2D" w:rsidRDefault="00784217" w:rsidP="00004AC2">
      <w:pPr>
        <w:pStyle w:val="Default"/>
        <w:suppressLineNumbers/>
      </w:pPr>
      <w:r w:rsidRPr="00DD2C2D">
        <w:t xml:space="preserve"> </w:t>
      </w:r>
    </w:p>
    <w:p w14:paraId="3DAE8194" w14:textId="1F5D9610" w:rsidR="00784217" w:rsidRPr="00DD2C2D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 xml:space="preserve">Date of First Reading: </w:t>
      </w:r>
      <w:r w:rsidR="00DF5B70">
        <w:rPr>
          <w:b/>
          <w:bCs/>
        </w:rPr>
        <w:t>March 30, 2020</w:t>
      </w:r>
    </w:p>
    <w:p w14:paraId="6AADE773" w14:textId="77777777" w:rsidR="00784217" w:rsidRPr="00DD2C2D" w:rsidRDefault="00784217" w:rsidP="00004AC2">
      <w:pPr>
        <w:pStyle w:val="Default"/>
        <w:suppressLineNumbers/>
      </w:pPr>
    </w:p>
    <w:p w14:paraId="62EFD9EB" w14:textId="678CD5B3" w:rsidR="00767EB3" w:rsidRDefault="00784217" w:rsidP="00767EB3">
      <w:pPr>
        <w:pStyle w:val="Default"/>
        <w:suppressLineNumbers/>
        <w:jc w:val="center"/>
      </w:pPr>
      <w:r w:rsidRPr="00DD2C2D">
        <w:rPr>
          <w:b/>
          <w:bCs/>
        </w:rPr>
        <w:t xml:space="preserve">A </w:t>
      </w:r>
      <w:r w:rsidR="00764CD0">
        <w:rPr>
          <w:b/>
          <w:bCs/>
        </w:rPr>
        <w:t>Resolution</w:t>
      </w:r>
      <w:r w:rsidRPr="00DD2C2D">
        <w:rPr>
          <w:b/>
          <w:bCs/>
        </w:rPr>
        <w:t xml:space="preserve"> –</w:t>
      </w:r>
    </w:p>
    <w:p w14:paraId="072C34D5" w14:textId="77777777" w:rsidR="00767EB3" w:rsidRDefault="00767EB3" w:rsidP="00767EB3">
      <w:pPr>
        <w:pStyle w:val="Default"/>
        <w:suppressLineNumbers/>
        <w:jc w:val="center"/>
      </w:pPr>
    </w:p>
    <w:p w14:paraId="7340B254" w14:textId="56F365B8" w:rsidR="00F72E1E" w:rsidRPr="0090576E" w:rsidRDefault="00764CD0" w:rsidP="0090576E">
      <w:pPr>
        <w:pStyle w:val="Default"/>
        <w:suppressLineNumbers/>
        <w:spacing w:after="240"/>
      </w:pPr>
      <w:r>
        <w:t>To be known as</w:t>
      </w:r>
      <w:r w:rsidR="00767EB3">
        <w:t xml:space="preserve"> </w:t>
      </w:r>
      <w:r w:rsidR="00767EB3" w:rsidRPr="00FD12AD">
        <w:t>“</w:t>
      </w:r>
      <w:bookmarkStart w:id="1" w:name="_Hlk36207838"/>
      <w:r>
        <w:rPr>
          <w:u w:val="single"/>
        </w:rPr>
        <w:t xml:space="preserve">A Resolution in </w:t>
      </w:r>
      <w:r w:rsidR="00CF75FC">
        <w:rPr>
          <w:u w:val="single"/>
        </w:rPr>
        <w:t xml:space="preserve">Calling for a Students </w:t>
      </w:r>
      <w:r w:rsidR="00EC7F81">
        <w:rPr>
          <w:u w:val="single"/>
        </w:rPr>
        <w:t xml:space="preserve">Focused </w:t>
      </w:r>
      <w:r w:rsidR="00CF75FC">
        <w:rPr>
          <w:u w:val="single"/>
        </w:rPr>
        <w:t>Response to Coronavirus</w:t>
      </w:r>
      <w:bookmarkEnd w:id="1"/>
      <w:r w:rsidR="007052F5" w:rsidRPr="00FD12AD">
        <w:t>” which calls on the University administration to establish student</w:t>
      </w:r>
      <w:r w:rsidR="00FD12AD">
        <w:t>-</w:t>
      </w:r>
      <w:r w:rsidR="007052F5" w:rsidRPr="00FD12AD">
        <w:t xml:space="preserve">centered policies that will help reduce coronavirus spread and support students </w:t>
      </w:r>
      <w:r w:rsidR="00FD12AD" w:rsidRPr="00FD12AD">
        <w:t>who may become sick with COVID-19.</w:t>
      </w:r>
    </w:p>
    <w:p w14:paraId="1406466A" w14:textId="3DC3672A" w:rsidR="00784217" w:rsidRPr="00DD2C2D" w:rsidRDefault="00784217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>WHEREAS:</w:t>
      </w:r>
      <w:r w:rsidRPr="00DD2C2D">
        <w:rPr>
          <w:b/>
          <w:bCs/>
        </w:rPr>
        <w:tab/>
      </w:r>
      <w:r w:rsidR="0039096E">
        <w:t>On March 1</w:t>
      </w:r>
      <w:r w:rsidR="0036330C">
        <w:t>1</w:t>
      </w:r>
      <w:r w:rsidR="00FD12AD">
        <w:t>, 2020,</w:t>
      </w:r>
      <w:r w:rsidR="0039096E">
        <w:t xml:space="preserve"> the World Health Organization (WHO) declared the Coronavirus (COVID-19) as a </w:t>
      </w:r>
      <w:r w:rsidR="0078634C">
        <w:t>global pandemic</w:t>
      </w:r>
      <w:r w:rsidR="0036330C">
        <w:rPr>
          <w:rStyle w:val="FootnoteReference"/>
        </w:rPr>
        <w:footnoteReference w:id="1"/>
      </w:r>
      <w:r w:rsidR="00975708">
        <w:t>; and</w:t>
      </w:r>
    </w:p>
    <w:p w14:paraId="4FC81AC3" w14:textId="7049D04C" w:rsidR="00784217" w:rsidRPr="00DD2C2D" w:rsidRDefault="00784217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 xml:space="preserve">WHEREAS: </w:t>
      </w:r>
      <w:r w:rsidR="00230752" w:rsidRPr="00DD2C2D">
        <w:tab/>
      </w:r>
      <w:r w:rsidR="0078634C">
        <w:t xml:space="preserve">Texas State University has responded to the crisis by extending spring break until March </w:t>
      </w:r>
      <w:r w:rsidR="001120C5">
        <w:t>23 and suspending in</w:t>
      </w:r>
      <w:r w:rsidR="00FD12AD">
        <w:t>-</w:t>
      </w:r>
      <w:r w:rsidR="001120C5">
        <w:t>person classes until April 12</w:t>
      </w:r>
      <w:r w:rsidR="00DF402D">
        <w:rPr>
          <w:rStyle w:val="FootnoteReference"/>
        </w:rPr>
        <w:footnoteReference w:id="2"/>
      </w:r>
      <w:r w:rsidR="00F72E1E" w:rsidRPr="00DD2C2D">
        <w:t>; and</w:t>
      </w:r>
    </w:p>
    <w:p w14:paraId="769CE298" w14:textId="1033A53D" w:rsidR="001120C5" w:rsidRDefault="00230752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>WHEREAS:</w:t>
      </w:r>
      <w:r w:rsidRPr="00DD2C2D">
        <w:rPr>
          <w:b/>
          <w:bCs/>
        </w:rPr>
        <w:tab/>
      </w:r>
      <w:r w:rsidR="001120C5">
        <w:t xml:space="preserve">Closure and reduction of campus resources will cause impacts to students lives and specific issues are </w:t>
      </w:r>
      <w:r w:rsidR="001120C5">
        <w:lastRenderedPageBreak/>
        <w:t xml:space="preserve">presented to the crisis that </w:t>
      </w:r>
      <w:r w:rsidR="00FD12AD">
        <w:t>is</w:t>
      </w:r>
      <w:r w:rsidR="001120C5">
        <w:t xml:space="preserve"> unique to a university campus; and</w:t>
      </w:r>
    </w:p>
    <w:p w14:paraId="4757402E" w14:textId="77777777" w:rsidR="00432FEE" w:rsidRDefault="001120C5" w:rsidP="00004AC2">
      <w:pPr>
        <w:pStyle w:val="Default"/>
        <w:spacing w:line="480" w:lineRule="auto"/>
        <w:ind w:left="1440" w:hanging="1440"/>
      </w:pPr>
      <w:r>
        <w:rPr>
          <w:b/>
          <w:bCs/>
        </w:rPr>
        <w:t>WHEREAS:</w:t>
      </w:r>
      <w:r>
        <w:tab/>
      </w:r>
      <w:r w:rsidR="00490180">
        <w:t xml:space="preserve">The underinsured and uninsured are likely to be highly impacted by the price of </w:t>
      </w:r>
      <w:r w:rsidR="00A86F0E">
        <w:t>the Coronavirus testing and intense raspatory therapy required to treat the COVID-19 disease caused by the virus</w:t>
      </w:r>
      <w:r w:rsidR="001A1F25">
        <w:t xml:space="preserve">; </w:t>
      </w:r>
      <w:r w:rsidR="00A86F0E">
        <w:t>and</w:t>
      </w:r>
    </w:p>
    <w:p w14:paraId="794BE4DD" w14:textId="53C90DAD" w:rsidR="00732C39" w:rsidRDefault="00432FEE" w:rsidP="00004AC2">
      <w:pPr>
        <w:pStyle w:val="Default"/>
        <w:spacing w:line="480" w:lineRule="auto"/>
        <w:ind w:left="1440" w:hanging="1440"/>
      </w:pPr>
      <w:r>
        <w:rPr>
          <w:b/>
          <w:bCs/>
        </w:rPr>
        <w:t>WHEREAS:</w:t>
      </w:r>
      <w:r>
        <w:tab/>
        <w:t xml:space="preserve">Even if a student does have insurance, the out-of-pocket costs are variable from network to network and </w:t>
      </w:r>
      <w:r w:rsidR="008E1F13">
        <w:t xml:space="preserve">because the Student Health Center does not accept all insurance plans even the ensured may not be able to cover the costs of treatment. </w:t>
      </w:r>
      <w:r w:rsidR="00B13C33">
        <w:t>A sick s</w:t>
      </w:r>
      <w:r w:rsidR="008E1F13">
        <w:t>tudent</w:t>
      </w:r>
      <w:r w:rsidR="00732C39">
        <w:t xml:space="preserve"> should only have to worry about being tested and treated for COVID-19, cost should not be </w:t>
      </w:r>
      <w:r w:rsidR="00B13C33">
        <w:t xml:space="preserve">a </w:t>
      </w:r>
      <w:r w:rsidR="00732C39">
        <w:t xml:space="preserve">factor in a </w:t>
      </w:r>
      <w:r w:rsidR="00210F42">
        <w:t>student’s</w:t>
      </w:r>
      <w:r w:rsidR="00732C39">
        <w:t xml:space="preserve"> decision to get treatment; and </w:t>
      </w:r>
    </w:p>
    <w:p w14:paraId="3B27C7FC" w14:textId="308B2D1F" w:rsidR="00036C95" w:rsidRDefault="00732C39" w:rsidP="00004AC2">
      <w:pPr>
        <w:pStyle w:val="Default"/>
        <w:spacing w:line="480" w:lineRule="auto"/>
        <w:ind w:left="1440" w:hanging="1440"/>
      </w:pPr>
      <w:r>
        <w:rPr>
          <w:b/>
          <w:bCs/>
        </w:rPr>
        <w:t>WHEREAS:</w:t>
      </w:r>
      <w:r>
        <w:tab/>
      </w:r>
      <w:r w:rsidR="00B13C33">
        <w:t>Social</w:t>
      </w:r>
      <w:r w:rsidR="00B32E40">
        <w:t xml:space="preserve"> distancing</w:t>
      </w:r>
      <w:r w:rsidR="00B13C33">
        <w:t xml:space="preserve"> is an important practice individual can take to help prevent the spread of the virus </w:t>
      </w:r>
      <w:r w:rsidR="00B32E40">
        <w:t>ensure that students who are sick do no</w:t>
      </w:r>
      <w:r w:rsidR="00B13C33">
        <w:t>t</w:t>
      </w:r>
      <w:r w:rsidR="00B32E40">
        <w:t xml:space="preserve"> feel </w:t>
      </w:r>
      <w:r w:rsidR="00036C95">
        <w:t xml:space="preserve">economic </w:t>
      </w:r>
      <w:r w:rsidR="00B32E40">
        <w:t xml:space="preserve">pressure to </w:t>
      </w:r>
      <w:r w:rsidR="00036C95">
        <w:t xml:space="preserve">come to an on-campus job while sick, the university should create liberal job </w:t>
      </w:r>
      <w:r w:rsidR="007052F5">
        <w:t>guarantees</w:t>
      </w:r>
      <w:r w:rsidR="00036C95">
        <w:t xml:space="preserve"> and paid sick leave for its students during the crisis; and</w:t>
      </w:r>
    </w:p>
    <w:p w14:paraId="7AADDDCA" w14:textId="46BC349D" w:rsidR="0014657B" w:rsidRDefault="0014657B" w:rsidP="0014657B">
      <w:pPr>
        <w:pStyle w:val="Default"/>
        <w:spacing w:line="480" w:lineRule="auto"/>
        <w:ind w:left="1440" w:hanging="1440"/>
      </w:pPr>
      <w:r>
        <w:rPr>
          <w:b/>
          <w:bCs/>
        </w:rPr>
        <w:t xml:space="preserve">WHEREAS: </w:t>
      </w:r>
      <w:r>
        <w:tab/>
        <w:t xml:space="preserve">The response intended to prevent the possible outbreak of coronavirus at Texas State University would prevent </w:t>
      </w:r>
      <w:r>
        <w:lastRenderedPageBreak/>
        <w:t>many student workers from being able to work and therefore earn an income; and</w:t>
      </w:r>
    </w:p>
    <w:p w14:paraId="4AB784E7" w14:textId="6A3C51CA" w:rsidR="00784217" w:rsidRDefault="00036C95" w:rsidP="00004AC2">
      <w:pPr>
        <w:pStyle w:val="Default"/>
        <w:spacing w:line="480" w:lineRule="auto"/>
        <w:ind w:left="1440" w:hanging="1440"/>
      </w:pPr>
      <w:r>
        <w:rPr>
          <w:b/>
          <w:bCs/>
        </w:rPr>
        <w:t>WHEREAS:</w:t>
      </w:r>
      <w:r>
        <w:tab/>
        <w:t>Disruptions to in</w:t>
      </w:r>
      <w:r w:rsidR="00B13C33">
        <w:t>-</w:t>
      </w:r>
      <w:r>
        <w:t>person classroom education may ha</w:t>
      </w:r>
      <w:r w:rsidR="0016787E">
        <w:t>rm</w:t>
      </w:r>
      <w:r>
        <w:t xml:space="preserve"> students’ academic performance, especially given the difference between the online class and in</w:t>
      </w:r>
      <w:r w:rsidR="0016787E">
        <w:t>-</w:t>
      </w:r>
      <w:r>
        <w:t xml:space="preserve">person class experience, the Provost’s office should </w:t>
      </w:r>
      <w:r w:rsidR="0016787E">
        <w:t>guide</w:t>
      </w:r>
      <w:r w:rsidR="0030761E">
        <w:t xml:space="preserve"> fair and compassionate grading policies to prevent graduating students from failing to meet academic progress toward graduation</w:t>
      </w:r>
      <w:r w:rsidR="00CD303C">
        <w:t xml:space="preserve">; </w:t>
      </w:r>
      <w:r w:rsidR="001A1F25">
        <w:t>NOW, THEREFORE:</w:t>
      </w:r>
    </w:p>
    <w:p w14:paraId="7D72787E" w14:textId="0CE32E06" w:rsidR="00784217" w:rsidRDefault="00784217" w:rsidP="000E4D6A">
      <w:pPr>
        <w:pStyle w:val="Default"/>
        <w:spacing w:line="480" w:lineRule="auto"/>
        <w:ind w:left="2310" w:hanging="2310"/>
      </w:pPr>
      <w:r w:rsidRPr="00DD2C2D">
        <w:rPr>
          <w:b/>
          <w:bCs/>
        </w:rPr>
        <w:t xml:space="preserve">BE IT </w:t>
      </w:r>
      <w:r w:rsidR="001A1F25">
        <w:rPr>
          <w:b/>
          <w:bCs/>
        </w:rPr>
        <w:t>RESOLVED</w:t>
      </w:r>
      <w:r w:rsidRPr="00DD2C2D">
        <w:rPr>
          <w:b/>
          <w:bCs/>
        </w:rPr>
        <w:t>:</w:t>
      </w:r>
      <w:r w:rsidR="000E4D6A" w:rsidRPr="00DD2C2D">
        <w:rPr>
          <w:b/>
          <w:bCs/>
        </w:rPr>
        <w:tab/>
      </w:r>
      <w:r w:rsidR="00CF75FC">
        <w:t xml:space="preserve">That Texas State University use all </w:t>
      </w:r>
      <w:r w:rsidR="001E6EC6">
        <w:t xml:space="preserve">its resources and take any necessary steps, in accordance with the law, to </w:t>
      </w:r>
      <w:r w:rsidR="00511EC6">
        <w:t>respon</w:t>
      </w:r>
      <w:r w:rsidR="0016787E">
        <w:t>d</w:t>
      </w:r>
      <w:r w:rsidR="00511EC6">
        <w:t xml:space="preserve"> to the Coronavirus outbreak, focusing on the lives and livelihood of students including:</w:t>
      </w:r>
    </w:p>
    <w:p w14:paraId="39997DA9" w14:textId="5F2E2F08" w:rsidR="00511EC6" w:rsidRDefault="00511EC6" w:rsidP="002E29B1">
      <w:pPr>
        <w:pStyle w:val="Default"/>
        <w:numPr>
          <w:ilvl w:val="0"/>
          <w:numId w:val="4"/>
        </w:numPr>
        <w:spacing w:line="480" w:lineRule="auto"/>
        <w:ind w:left="2880" w:hanging="540"/>
      </w:pPr>
      <w:r>
        <w:t xml:space="preserve">Make all Coronavirus testing and treatment </w:t>
      </w:r>
      <w:r w:rsidR="00706E0C">
        <w:t xml:space="preserve">issued by the Student Health Center </w:t>
      </w:r>
      <w:r>
        <w:t xml:space="preserve">free </w:t>
      </w:r>
      <w:r w:rsidR="002E29B1">
        <w:t>for</w:t>
      </w:r>
      <w:r>
        <w:t xml:space="preserve"> </w:t>
      </w:r>
      <w:r w:rsidR="002E29B1">
        <w:t xml:space="preserve">students that are </w:t>
      </w:r>
      <w:r>
        <w:t>uninsured and underinsured</w:t>
      </w:r>
      <w:r w:rsidR="00706E0C">
        <w:t>.</w:t>
      </w:r>
    </w:p>
    <w:p w14:paraId="55BA7C91" w14:textId="2723957B" w:rsidR="00511EC6" w:rsidRDefault="003A47F9" w:rsidP="002E29B1">
      <w:pPr>
        <w:pStyle w:val="Default"/>
        <w:numPr>
          <w:ilvl w:val="0"/>
          <w:numId w:val="4"/>
        </w:numPr>
        <w:spacing w:line="480" w:lineRule="auto"/>
        <w:ind w:left="2880" w:hanging="540"/>
      </w:pPr>
      <w:r>
        <w:t>Subsidize</w:t>
      </w:r>
      <w:r w:rsidR="00511EC6">
        <w:t xml:space="preserve"> the cost of Coronavirus testing and treatment at the Student Health Center so that the effective out</w:t>
      </w:r>
      <w:r w:rsidR="008C6A0F">
        <w:t>-</w:t>
      </w:r>
      <w:r w:rsidR="00511EC6">
        <w:t>of</w:t>
      </w:r>
      <w:r w:rsidR="008C6A0F">
        <w:t>-</w:t>
      </w:r>
      <w:r>
        <w:t xml:space="preserve">pocket cost to </w:t>
      </w:r>
      <w:r w:rsidR="008C6A0F">
        <w:t>s</w:t>
      </w:r>
      <w:r>
        <w:t xml:space="preserve">tudents who are insured </w:t>
      </w:r>
      <w:r w:rsidR="00227660">
        <w:t>such that the testing and care is</w:t>
      </w:r>
      <w:r>
        <w:t xml:space="preserve"> effectively free.</w:t>
      </w:r>
    </w:p>
    <w:p w14:paraId="19873FFF" w14:textId="31B1E6C7" w:rsidR="003A47F9" w:rsidRDefault="003A47F9" w:rsidP="002E29B1">
      <w:pPr>
        <w:pStyle w:val="Default"/>
        <w:numPr>
          <w:ilvl w:val="0"/>
          <w:numId w:val="4"/>
        </w:numPr>
        <w:spacing w:line="480" w:lineRule="auto"/>
        <w:ind w:left="2880" w:hanging="540"/>
      </w:pPr>
      <w:r>
        <w:lastRenderedPageBreak/>
        <w:t xml:space="preserve">Issue job </w:t>
      </w:r>
      <w:r w:rsidR="00816E8C">
        <w:t>guarantees</w:t>
      </w:r>
      <w:r>
        <w:t xml:space="preserve"> for any student who </w:t>
      </w:r>
      <w:r w:rsidR="00816E8C">
        <w:t xml:space="preserve">properly notifies their </w:t>
      </w:r>
      <w:r w:rsidR="005F7A39">
        <w:t>on-campus</w:t>
      </w:r>
      <w:r w:rsidR="00816E8C">
        <w:t xml:space="preserve"> </w:t>
      </w:r>
      <w:r w:rsidR="005F7A39">
        <w:t>employer</w:t>
      </w:r>
      <w:r w:rsidR="00816E8C">
        <w:t xml:space="preserve"> of sickness and fails to </w:t>
      </w:r>
      <w:r w:rsidR="005F7A39">
        <w:t xml:space="preserve">attend regular work hours. </w:t>
      </w:r>
    </w:p>
    <w:p w14:paraId="62BC5915" w14:textId="793A6963" w:rsidR="00816E8C" w:rsidRDefault="005F7A39" w:rsidP="002E29B1">
      <w:pPr>
        <w:pStyle w:val="Default"/>
        <w:numPr>
          <w:ilvl w:val="0"/>
          <w:numId w:val="4"/>
        </w:numPr>
        <w:spacing w:line="480" w:lineRule="auto"/>
        <w:ind w:left="2880" w:hanging="540"/>
      </w:pPr>
      <w:r>
        <w:t>Where possible</w:t>
      </w:r>
      <w:r w:rsidR="00165A90">
        <w:t xml:space="preserve"> during the Coronavirus crisis</w:t>
      </w:r>
      <w:r>
        <w:t xml:space="preserve">, and in accordance with the law, </w:t>
      </w:r>
      <w:r w:rsidR="002E29B1">
        <w:t xml:space="preserve">provide </w:t>
      </w:r>
      <w:r w:rsidR="00BC1733">
        <w:t>all those classified as student workers at Texas State University</w:t>
      </w:r>
      <w:r w:rsidR="00BE1A81">
        <w:t xml:space="preserve"> who report </w:t>
      </w:r>
      <w:r w:rsidR="007B2029">
        <w:t>an</w:t>
      </w:r>
      <w:r w:rsidR="001112E9">
        <w:t xml:space="preserve"> </w:t>
      </w:r>
      <w:r w:rsidR="00BE1A81">
        <w:t xml:space="preserve">illness to their campus </w:t>
      </w:r>
      <w:r w:rsidR="00EB536D">
        <w:t>employer</w:t>
      </w:r>
      <w:r w:rsidR="00BC1733">
        <w:t xml:space="preserve"> with two weeks </w:t>
      </w:r>
      <w:r w:rsidR="00DF2505">
        <w:t xml:space="preserve">of </w:t>
      </w:r>
      <w:r w:rsidR="00165A90">
        <w:t xml:space="preserve">cumulative </w:t>
      </w:r>
      <w:r w:rsidR="00DF2505">
        <w:t xml:space="preserve">paid leave at the </w:t>
      </w:r>
      <w:r w:rsidR="00DA1FEB">
        <w:t xml:space="preserve">same </w:t>
      </w:r>
      <w:r w:rsidR="00836AE4">
        <w:t>pay scale</w:t>
      </w:r>
      <w:r w:rsidR="00DA1FEB">
        <w:t>, rates, and</w:t>
      </w:r>
      <w:r w:rsidR="00837C5D">
        <w:t xml:space="preserve"> hourly totals as the student </w:t>
      </w:r>
      <w:r w:rsidR="00836AE4">
        <w:t>would have reasonably earned if they were able to attend work</w:t>
      </w:r>
      <w:r w:rsidR="002E29B1">
        <w:t>.</w:t>
      </w:r>
    </w:p>
    <w:p w14:paraId="678E1D73" w14:textId="5098ADF7" w:rsidR="004C71B0" w:rsidRDefault="009C727A" w:rsidP="002E29B1">
      <w:pPr>
        <w:pStyle w:val="Default"/>
        <w:numPr>
          <w:ilvl w:val="0"/>
          <w:numId w:val="4"/>
        </w:numPr>
        <w:spacing w:line="480" w:lineRule="auto"/>
        <w:ind w:left="2880" w:hanging="540"/>
      </w:pPr>
      <w:r>
        <w:t>Have representatives of the Department of Housing and Residence Life</w:t>
      </w:r>
      <w:r w:rsidR="004C71B0">
        <w:t xml:space="preserve"> Achieving Community Together (ACT) Ally program </w:t>
      </w:r>
      <w:r w:rsidR="00E6296B">
        <w:t>connect with its</w:t>
      </w:r>
      <w:r w:rsidR="004C71B0">
        <w:t xml:space="preserve"> partnering student housing complexes to</w:t>
      </w:r>
      <w:r w:rsidR="00EB536D">
        <w:t xml:space="preserve"> pr</w:t>
      </w:r>
      <w:r w:rsidR="00E6296B">
        <w:t>omote</w:t>
      </w:r>
      <w:r w:rsidR="00EB536D">
        <w:t xml:space="preserve"> rent assistance and waive late fees for rent unpaid during the Coronavirus crisis.</w:t>
      </w:r>
    </w:p>
    <w:p w14:paraId="41933AC0" w14:textId="1F1F3A7B" w:rsidR="00EB536D" w:rsidRDefault="00CF46EC" w:rsidP="002E29B1">
      <w:pPr>
        <w:pStyle w:val="Default"/>
        <w:numPr>
          <w:ilvl w:val="0"/>
          <w:numId w:val="4"/>
        </w:numPr>
        <w:spacing w:line="480" w:lineRule="auto"/>
        <w:ind w:left="2880" w:hanging="540"/>
      </w:pPr>
      <w:r>
        <w:t xml:space="preserve">To </w:t>
      </w:r>
      <w:r w:rsidR="005E310B">
        <w:t>accommodate</w:t>
      </w:r>
      <w:r>
        <w:t xml:space="preserve"> learning style difference in online verses face-to-face classwork, the Provost’s</w:t>
      </w:r>
      <w:r w:rsidR="00393026">
        <w:t xml:space="preserve"> office </w:t>
      </w:r>
      <w:r>
        <w:t xml:space="preserve">will </w:t>
      </w:r>
      <w:r w:rsidR="00393026">
        <w:t>issue guidance for</w:t>
      </w:r>
      <w:r w:rsidR="005E310B">
        <w:t xml:space="preserve"> more flexible</w:t>
      </w:r>
      <w:r w:rsidR="00393026">
        <w:t xml:space="preserve"> grading policies </w:t>
      </w:r>
      <w:r w:rsidR="00080D20">
        <w:t xml:space="preserve">including </w:t>
      </w:r>
      <w:r w:rsidR="00080D20">
        <w:lastRenderedPageBreak/>
        <w:t>change</w:t>
      </w:r>
      <w:r w:rsidR="00104C20">
        <w:t>s in</w:t>
      </w:r>
      <w:r w:rsidR="00080D20">
        <w:t xml:space="preserve"> how class performance is assessed</w:t>
      </w:r>
      <w:r w:rsidR="00454798">
        <w:t xml:space="preserve"> including </w:t>
      </w:r>
      <w:r w:rsidR="00CE4E4F">
        <w:t>changes to</w:t>
      </w:r>
      <w:r w:rsidR="00454798">
        <w:t xml:space="preserve"> weighting, timing, and nature of assessments</w:t>
      </w:r>
      <w:r w:rsidR="009B18F9">
        <w:t>, only such that it is altered to the benefit of students</w:t>
      </w:r>
      <w:r w:rsidR="00CE4E4F">
        <w:t xml:space="preserve"> and is equitable to all students. </w:t>
      </w:r>
    </w:p>
    <w:p w14:paraId="19F087E7" w14:textId="77EBAF74" w:rsidR="001112E9" w:rsidRDefault="001112E9" w:rsidP="00CF4042">
      <w:pPr>
        <w:pStyle w:val="Default"/>
        <w:spacing w:line="480" w:lineRule="auto"/>
        <w:ind w:left="3600" w:hanging="3600"/>
      </w:pPr>
      <w:r>
        <w:rPr>
          <w:b/>
          <w:bCs/>
        </w:rPr>
        <w:t>BE IT FURTHER RESOLVED:</w:t>
      </w:r>
      <w:r w:rsidR="00CF4042">
        <w:tab/>
      </w:r>
      <w:r>
        <w:t xml:space="preserve">That </w:t>
      </w:r>
      <w:r w:rsidR="00B757CD">
        <w:t xml:space="preserve">upon passage and signature, </w:t>
      </w:r>
      <w:r>
        <w:t xml:space="preserve">the Student Body President </w:t>
      </w:r>
      <w:r w:rsidR="00CF4042">
        <w:t>expedite</w:t>
      </w:r>
      <w:r>
        <w:t xml:space="preserve"> the transmission </w:t>
      </w:r>
      <w:r w:rsidR="00CF4042">
        <w:t>of</w:t>
      </w:r>
      <w:r>
        <w:t xml:space="preserve"> this legislation to the </w:t>
      </w:r>
      <w:r w:rsidR="00CF4042">
        <w:t>University</w:t>
      </w:r>
      <w:r>
        <w:t xml:space="preserve"> President, Provost</w:t>
      </w:r>
      <w:r w:rsidR="00CF4042">
        <w:t xml:space="preserve"> and Vice President for Academic Affairs</w:t>
      </w:r>
      <w:r>
        <w:t>, Vice President of</w:t>
      </w:r>
      <w:r w:rsidR="00CF4042">
        <w:t xml:space="preserve"> Finance and Support Services, </w:t>
      </w:r>
      <w:r>
        <w:t xml:space="preserve">and </w:t>
      </w:r>
      <w:r w:rsidR="00CF4042">
        <w:t>the Director</w:t>
      </w:r>
      <w:r>
        <w:t xml:space="preserve"> of the Student Health Center</w:t>
      </w:r>
      <w:r w:rsidR="00B757CD">
        <w:t>; and</w:t>
      </w:r>
    </w:p>
    <w:p w14:paraId="758F11A2" w14:textId="07B529F5" w:rsidR="00B757CD" w:rsidRDefault="00B757CD" w:rsidP="006B7CC1">
      <w:pPr>
        <w:pStyle w:val="Default"/>
        <w:spacing w:line="480" w:lineRule="auto"/>
        <w:ind w:left="3600" w:hanging="3600"/>
      </w:pPr>
      <w:r>
        <w:rPr>
          <w:b/>
          <w:bCs/>
        </w:rPr>
        <w:t>BE IT</w:t>
      </w:r>
      <w:r w:rsidR="006B7CC1">
        <w:rPr>
          <w:b/>
          <w:bCs/>
        </w:rPr>
        <w:t xml:space="preserve"> FURTHER</w:t>
      </w:r>
      <w:r>
        <w:rPr>
          <w:b/>
          <w:bCs/>
        </w:rPr>
        <w:t xml:space="preserve"> RESOLVED:</w:t>
      </w:r>
      <w:r>
        <w:tab/>
        <w:t>That upon passage this resolution be forwarded to the Student Body President for further action.</w:t>
      </w:r>
    </w:p>
    <w:p w14:paraId="7DFE09EE" w14:textId="77777777" w:rsidR="00B757CD" w:rsidRPr="00DD2C2D" w:rsidRDefault="00B757CD" w:rsidP="00CF4042">
      <w:pPr>
        <w:pStyle w:val="Default"/>
        <w:spacing w:line="480" w:lineRule="auto"/>
        <w:ind w:left="3600" w:hanging="3600"/>
      </w:pPr>
    </w:p>
    <w:sectPr w:rsidR="00B757CD" w:rsidRPr="00DD2C2D" w:rsidSect="00004AC2">
      <w:footerReference w:type="default" r:id="rId8"/>
      <w:pgSz w:w="12240" w:h="15840"/>
      <w:pgMar w:top="1360" w:right="1620" w:bottom="1220" w:left="1320" w:header="0" w:footer="1035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058C" w14:textId="77777777" w:rsidR="00DC18E5" w:rsidRDefault="00DC18E5">
      <w:pPr>
        <w:spacing w:after="0" w:line="240" w:lineRule="auto"/>
      </w:pPr>
      <w:r>
        <w:separator/>
      </w:r>
    </w:p>
  </w:endnote>
  <w:endnote w:type="continuationSeparator" w:id="0">
    <w:p w14:paraId="4EB4AC76" w14:textId="77777777" w:rsidR="00DC18E5" w:rsidRDefault="00D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7E66" w14:textId="77777777" w:rsidR="00CA3713" w:rsidRDefault="00004AC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C0A136" wp14:editId="7CF5672F">
              <wp:simplePos x="0" y="0"/>
              <wp:positionH relativeFrom="page">
                <wp:posOffset>3746500</wp:posOffset>
              </wp:positionH>
              <wp:positionV relativeFrom="page">
                <wp:posOffset>9261475</wp:posOffset>
              </wp:positionV>
              <wp:extent cx="279400" cy="177800"/>
              <wp:effectExtent l="317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7CB8" w14:textId="77777777" w:rsidR="00CA3713" w:rsidRPr="00F049EA" w:rsidRDefault="001C494C">
                          <w:pPr>
                            <w:spacing w:after="0" w:line="265" w:lineRule="exact"/>
                            <w:ind w:left="40" w:right="-20"/>
                            <w:rPr>
                              <w:rFonts w:ascii="Courier New" w:eastAsia="Times New Roman" w:hAnsi="Courier New" w:cs="Courier New"/>
                              <w:b/>
                              <w:sz w:val="24"/>
                              <w:szCs w:val="24"/>
                            </w:rPr>
                          </w:pP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49EA">
                            <w:rPr>
                              <w:rFonts w:ascii="Courier New" w:eastAsia="Times New Roman" w:hAnsi="Courier New" w:cs="Courier New"/>
                              <w:b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D54E5">
                            <w:rPr>
                              <w:rFonts w:ascii="Courier New" w:eastAsia="Times New Roman" w:hAnsi="Courier New" w:cs="Courier New"/>
                              <w:b/>
                              <w:noProof/>
                              <w:color w:val="231F20"/>
                              <w:sz w:val="24"/>
                              <w:szCs w:val="24"/>
                            </w:rPr>
                            <w:t>1</w:t>
                          </w: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C0A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pt;margin-top:729.2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HK5AEAALUDAAAOAAAAZHJzL2Uyb0RvYy54bWysU9uO0zAQfUfiHyy/06QVokvUdLXsahHS&#10;cpF2+QDHsROL2GPGbpPy9YydpizwhnixJjPj4zNnTnbXkx3YUWEw4Gq+XpWcKSehNa6r+den+1dX&#10;nIUoXCsGcKrmJxX49f7li93oK7WBHoZWISMQF6rR17yP0VdFEWSvrAgr8MpRUQNaEekTu6JFMRK6&#10;HYpNWb4pRsDWI0gVAmXv5iLfZ3ytlYyftQ4qsqHmxC3mE/PZpLPY70TVofC9kWca4h9YWGEcPXqB&#10;uhNRsAOav6CskQgBdFxJsAVobaTKM9A06/KPaR574VWehcQJ/iJT+H+w8tPxCzLT0u44c8LSip7U&#10;FNk7mNg6qTP6UFHTo6e2OFE6daZJg38A+S0wB7e9cJ26QYSxV6Ildvlm8ezqjBMSSDN+hJaeEYcI&#10;GWjSaBMgicEInbZ0umwmUZGU3Gzfvi6pIqm03m6vKCZuhaiWyx5DfK/AshTUHGnxGVwcH0KcW5eW&#10;9JaDezMMefmD+y1BmCmTySe+M/M4NdNZjAbaE42BMHuJvE9BD/iDs5F8VPPw/SBQcTZ8cCRFMt0S&#10;4BI0SyCcpKs1j5zN4W2czXnwaLqekGexHdyQXNrkUZKuM4szT/JGFuPs42S+59+569fftv8JAAD/&#10;/wMAUEsDBBQABgAIAAAAIQA9RY5C4QAAAA0BAAAPAAAAZHJzL2Rvd25yZXYueG1sTI/BTsMwEETv&#10;SPyDtUjcqA00URriVBWCE1LVNBw4OrGbWI3XIXbb8PdsT3DcmdHsm2I9u4GdzRSsRwmPCwHMYOu1&#10;xU7CZ/3+kAELUaFWg0cj4ccEWJe3N4XKtb9gZc772DEqwZArCX2MY855aHvjVFj40SB5Bz85Femc&#10;Oq4ndaFyN/AnIVLulEX60KvRvPamPe5PTsLmC6s3+71tdtWhsnW9EviRHqW8v5s3L8CimeNfGK74&#10;hA4lMTX+hDqwQUKyErQlkrFMsgQYRdLnJUnNVcrSBHhZ8P8ryl8AAAD//wMAUEsBAi0AFAAGAAgA&#10;AAAhALaDOJL+AAAA4QEAABMAAAAAAAAAAAAAAAAAAAAAAFtDb250ZW50X1R5cGVzXS54bWxQSwEC&#10;LQAUAAYACAAAACEAOP0h/9YAAACUAQAACwAAAAAAAAAAAAAAAAAvAQAAX3JlbHMvLnJlbHNQSwEC&#10;LQAUAAYACAAAACEAbEiRyuQBAAC1AwAADgAAAAAAAAAAAAAAAAAuAgAAZHJzL2Uyb0RvYy54bWxQ&#10;SwECLQAUAAYACAAAACEAPUWOQuEAAAANAQAADwAAAAAAAAAAAAAAAAA+BAAAZHJzL2Rvd25yZXYu&#10;eG1sUEsFBgAAAAAEAAQA8wAAAEwFAAAAAA==&#10;" filled="f" stroked="f">
              <v:textbox inset="0,0,0,0">
                <w:txbxContent>
                  <w:p w14:paraId="6D847CB8" w14:textId="77777777" w:rsidR="00CA3713" w:rsidRPr="00F049EA" w:rsidRDefault="001C494C">
                    <w:pPr>
                      <w:spacing w:after="0" w:line="265" w:lineRule="exact"/>
                      <w:ind w:left="40" w:right="-20"/>
                      <w:rPr>
                        <w:rFonts w:ascii="Courier New" w:eastAsia="Times New Roman" w:hAnsi="Courier New" w:cs="Courier New"/>
                        <w:b/>
                        <w:sz w:val="24"/>
                        <w:szCs w:val="24"/>
                      </w:rPr>
                    </w:pP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begin"/>
                    </w:r>
                    <w:r w:rsidRPr="00F049EA">
                      <w:rPr>
                        <w:rFonts w:ascii="Courier New" w:eastAsia="Times New Roman" w:hAnsi="Courier New" w:cs="Courier New"/>
                        <w:b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separate"/>
                    </w:r>
                    <w:r w:rsidR="001D54E5">
                      <w:rPr>
                        <w:rFonts w:ascii="Courier New" w:eastAsia="Times New Roman" w:hAnsi="Courier New" w:cs="Courier New"/>
                        <w:b/>
                        <w:noProof/>
                        <w:color w:val="231F20"/>
                        <w:sz w:val="24"/>
                        <w:szCs w:val="24"/>
                      </w:rPr>
                      <w:t>1</w:t>
                    </w: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C7F5" w14:textId="77777777" w:rsidR="00DC18E5" w:rsidRDefault="00DC18E5">
      <w:pPr>
        <w:spacing w:after="0" w:line="240" w:lineRule="auto"/>
      </w:pPr>
      <w:r>
        <w:separator/>
      </w:r>
    </w:p>
  </w:footnote>
  <w:footnote w:type="continuationSeparator" w:id="0">
    <w:p w14:paraId="14DC1003" w14:textId="77777777" w:rsidR="00DC18E5" w:rsidRDefault="00DC18E5">
      <w:pPr>
        <w:spacing w:after="0" w:line="240" w:lineRule="auto"/>
      </w:pPr>
      <w:r>
        <w:continuationSeparator/>
      </w:r>
    </w:p>
  </w:footnote>
  <w:footnote w:id="1">
    <w:p w14:paraId="0C598ADB" w14:textId="3EB0FDAA" w:rsidR="0036330C" w:rsidRDefault="00363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B107AC" w:rsidRPr="00B107AC">
          <w:rPr>
            <w:rStyle w:val="Hyperlink"/>
          </w:rPr>
          <w:t>Statement from World Health Organization, declaring COVID-19 a Global Pandemic</w:t>
        </w:r>
      </w:hyperlink>
    </w:p>
  </w:footnote>
  <w:footnote w:id="2">
    <w:p w14:paraId="5AC8DCA8" w14:textId="748AC82E" w:rsidR="00DF402D" w:rsidRDefault="00DF40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B107AC" w:rsidRPr="00B107AC">
          <w:rPr>
            <w:rStyle w:val="Hyperlink"/>
          </w:rPr>
          <w:t xml:space="preserve">Statement from President </w:t>
        </w:r>
        <w:proofErr w:type="spellStart"/>
        <w:r w:rsidR="00B107AC" w:rsidRPr="00B107AC">
          <w:rPr>
            <w:rStyle w:val="Hyperlink"/>
          </w:rPr>
          <w:t>Trauth</w:t>
        </w:r>
        <w:proofErr w:type="spellEnd"/>
        <w:r w:rsidR="00B107AC" w:rsidRPr="00B107AC">
          <w:rPr>
            <w:rStyle w:val="Hyperlink"/>
          </w:rPr>
          <w:t xml:space="preserve"> on Coronavirus Response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01C"/>
    <w:multiLevelType w:val="hybridMultilevel"/>
    <w:tmpl w:val="CFC0B7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A8F7351"/>
    <w:multiLevelType w:val="multilevel"/>
    <w:tmpl w:val="6CAA367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2E040C3D"/>
    <w:multiLevelType w:val="multilevel"/>
    <w:tmpl w:val="F556A12A"/>
    <w:lvl w:ilvl="0">
      <w:start w:val="5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5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461A2790"/>
    <w:multiLevelType w:val="multilevel"/>
    <w:tmpl w:val="2E5AA2A8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2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DI0NjczNTE2NrNQ0lEKTi0uzszPAykwNK8FADCZKA0tAAAA"/>
  </w:docVars>
  <w:rsids>
    <w:rsidRoot w:val="00CA3713"/>
    <w:rsid w:val="000013B5"/>
    <w:rsid w:val="00004AC2"/>
    <w:rsid w:val="00027F67"/>
    <w:rsid w:val="000319B8"/>
    <w:rsid w:val="00036C95"/>
    <w:rsid w:val="00080D20"/>
    <w:rsid w:val="00090DA7"/>
    <w:rsid w:val="00095F87"/>
    <w:rsid w:val="000E43B6"/>
    <w:rsid w:val="000E4D6A"/>
    <w:rsid w:val="001024D9"/>
    <w:rsid w:val="00104C20"/>
    <w:rsid w:val="001112E9"/>
    <w:rsid w:val="001120C5"/>
    <w:rsid w:val="001339B6"/>
    <w:rsid w:val="00144AC6"/>
    <w:rsid w:val="0014657B"/>
    <w:rsid w:val="001551D7"/>
    <w:rsid w:val="00165A90"/>
    <w:rsid w:val="0016787E"/>
    <w:rsid w:val="001A1F25"/>
    <w:rsid w:val="001A3DD5"/>
    <w:rsid w:val="001C494C"/>
    <w:rsid w:val="001D0256"/>
    <w:rsid w:val="001D5069"/>
    <w:rsid w:val="001D54E5"/>
    <w:rsid w:val="001E6EC6"/>
    <w:rsid w:val="001F6A14"/>
    <w:rsid w:val="00210F42"/>
    <w:rsid w:val="00227660"/>
    <w:rsid w:val="00230752"/>
    <w:rsid w:val="00250FEE"/>
    <w:rsid w:val="002523C3"/>
    <w:rsid w:val="00260698"/>
    <w:rsid w:val="002729A9"/>
    <w:rsid w:val="00272D6B"/>
    <w:rsid w:val="00291E91"/>
    <w:rsid w:val="002A2A35"/>
    <w:rsid w:val="002B0888"/>
    <w:rsid w:val="002B13F2"/>
    <w:rsid w:val="002C6342"/>
    <w:rsid w:val="002E29B1"/>
    <w:rsid w:val="002E4B07"/>
    <w:rsid w:val="0030761E"/>
    <w:rsid w:val="00321010"/>
    <w:rsid w:val="0036330C"/>
    <w:rsid w:val="00367AD4"/>
    <w:rsid w:val="0039096E"/>
    <w:rsid w:val="00393026"/>
    <w:rsid w:val="003A47F9"/>
    <w:rsid w:val="003B0CA8"/>
    <w:rsid w:val="004013BA"/>
    <w:rsid w:val="00425E6D"/>
    <w:rsid w:val="00432FEE"/>
    <w:rsid w:val="004476AF"/>
    <w:rsid w:val="00454798"/>
    <w:rsid w:val="00455BE8"/>
    <w:rsid w:val="0047351A"/>
    <w:rsid w:val="00490180"/>
    <w:rsid w:val="004B1B8D"/>
    <w:rsid w:val="004C50C2"/>
    <w:rsid w:val="004C71B0"/>
    <w:rsid w:val="004D3EB1"/>
    <w:rsid w:val="00511EC6"/>
    <w:rsid w:val="00533185"/>
    <w:rsid w:val="00557ABA"/>
    <w:rsid w:val="0056598C"/>
    <w:rsid w:val="005A2B19"/>
    <w:rsid w:val="005C5DD4"/>
    <w:rsid w:val="005D2E13"/>
    <w:rsid w:val="005D513F"/>
    <w:rsid w:val="005E310B"/>
    <w:rsid w:val="005F2793"/>
    <w:rsid w:val="005F7A39"/>
    <w:rsid w:val="00617573"/>
    <w:rsid w:val="00632669"/>
    <w:rsid w:val="00637E40"/>
    <w:rsid w:val="0064564D"/>
    <w:rsid w:val="00651923"/>
    <w:rsid w:val="006557E3"/>
    <w:rsid w:val="00667565"/>
    <w:rsid w:val="006B15B0"/>
    <w:rsid w:val="006B7CC1"/>
    <w:rsid w:val="006C3878"/>
    <w:rsid w:val="006E5A0A"/>
    <w:rsid w:val="007052F5"/>
    <w:rsid w:val="007063B5"/>
    <w:rsid w:val="00706E0C"/>
    <w:rsid w:val="00715151"/>
    <w:rsid w:val="00732C39"/>
    <w:rsid w:val="00751AF0"/>
    <w:rsid w:val="00754B3E"/>
    <w:rsid w:val="00764CD0"/>
    <w:rsid w:val="00767EB3"/>
    <w:rsid w:val="00772C96"/>
    <w:rsid w:val="00783842"/>
    <w:rsid w:val="00784217"/>
    <w:rsid w:val="0078634C"/>
    <w:rsid w:val="007B0B35"/>
    <w:rsid w:val="007B2029"/>
    <w:rsid w:val="007D087E"/>
    <w:rsid w:val="007E6AA6"/>
    <w:rsid w:val="00816E8C"/>
    <w:rsid w:val="0082799B"/>
    <w:rsid w:val="00836AE4"/>
    <w:rsid w:val="00837C5D"/>
    <w:rsid w:val="008705D0"/>
    <w:rsid w:val="00870BC5"/>
    <w:rsid w:val="00873918"/>
    <w:rsid w:val="0088393B"/>
    <w:rsid w:val="008C2192"/>
    <w:rsid w:val="008C6A0F"/>
    <w:rsid w:val="008D021C"/>
    <w:rsid w:val="008D750C"/>
    <w:rsid w:val="008D7617"/>
    <w:rsid w:val="008E1F13"/>
    <w:rsid w:val="00903D56"/>
    <w:rsid w:val="0090576E"/>
    <w:rsid w:val="0091112B"/>
    <w:rsid w:val="00911453"/>
    <w:rsid w:val="0094113A"/>
    <w:rsid w:val="00953157"/>
    <w:rsid w:val="009625D5"/>
    <w:rsid w:val="00973019"/>
    <w:rsid w:val="00975708"/>
    <w:rsid w:val="00986A24"/>
    <w:rsid w:val="00991F56"/>
    <w:rsid w:val="00994008"/>
    <w:rsid w:val="009B18F9"/>
    <w:rsid w:val="009B7165"/>
    <w:rsid w:val="009C727A"/>
    <w:rsid w:val="009E425D"/>
    <w:rsid w:val="009F3D73"/>
    <w:rsid w:val="00A23B6D"/>
    <w:rsid w:val="00A56812"/>
    <w:rsid w:val="00A741FB"/>
    <w:rsid w:val="00A86F0E"/>
    <w:rsid w:val="00A90D92"/>
    <w:rsid w:val="00A952B6"/>
    <w:rsid w:val="00AA7142"/>
    <w:rsid w:val="00AC6469"/>
    <w:rsid w:val="00AF6111"/>
    <w:rsid w:val="00B107AC"/>
    <w:rsid w:val="00B13C33"/>
    <w:rsid w:val="00B21209"/>
    <w:rsid w:val="00B32E40"/>
    <w:rsid w:val="00B72056"/>
    <w:rsid w:val="00B757CD"/>
    <w:rsid w:val="00B96FF1"/>
    <w:rsid w:val="00BA5F70"/>
    <w:rsid w:val="00BC1733"/>
    <w:rsid w:val="00BD7D6D"/>
    <w:rsid w:val="00BE1A81"/>
    <w:rsid w:val="00C37FF5"/>
    <w:rsid w:val="00C4381D"/>
    <w:rsid w:val="00C440A9"/>
    <w:rsid w:val="00C71F28"/>
    <w:rsid w:val="00C82780"/>
    <w:rsid w:val="00C9432C"/>
    <w:rsid w:val="00CA3713"/>
    <w:rsid w:val="00CA77E9"/>
    <w:rsid w:val="00CC30E1"/>
    <w:rsid w:val="00CD2FB7"/>
    <w:rsid w:val="00CD303C"/>
    <w:rsid w:val="00CE4E4F"/>
    <w:rsid w:val="00CE5A46"/>
    <w:rsid w:val="00CF4042"/>
    <w:rsid w:val="00CF46EC"/>
    <w:rsid w:val="00CF54E1"/>
    <w:rsid w:val="00CF75FC"/>
    <w:rsid w:val="00D40C20"/>
    <w:rsid w:val="00D8036A"/>
    <w:rsid w:val="00D83659"/>
    <w:rsid w:val="00DA1FEB"/>
    <w:rsid w:val="00DC18E5"/>
    <w:rsid w:val="00DD2C2D"/>
    <w:rsid w:val="00DD3D44"/>
    <w:rsid w:val="00DF2505"/>
    <w:rsid w:val="00DF402D"/>
    <w:rsid w:val="00DF5B70"/>
    <w:rsid w:val="00E1563D"/>
    <w:rsid w:val="00E2628B"/>
    <w:rsid w:val="00E301CE"/>
    <w:rsid w:val="00E31C53"/>
    <w:rsid w:val="00E41F58"/>
    <w:rsid w:val="00E469D0"/>
    <w:rsid w:val="00E600A0"/>
    <w:rsid w:val="00E6296B"/>
    <w:rsid w:val="00E81A45"/>
    <w:rsid w:val="00EA216B"/>
    <w:rsid w:val="00EB536D"/>
    <w:rsid w:val="00EC7F81"/>
    <w:rsid w:val="00ED55F0"/>
    <w:rsid w:val="00ED5F5F"/>
    <w:rsid w:val="00F026FD"/>
    <w:rsid w:val="00F02CCF"/>
    <w:rsid w:val="00F049EA"/>
    <w:rsid w:val="00F11093"/>
    <w:rsid w:val="00F40BA3"/>
    <w:rsid w:val="00F51D1D"/>
    <w:rsid w:val="00F72E1E"/>
    <w:rsid w:val="00F94F2B"/>
    <w:rsid w:val="00F96108"/>
    <w:rsid w:val="00FD1056"/>
    <w:rsid w:val="00FD12AD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837E"/>
  <w15:docId w15:val="{677AB846-947D-4DF0-A67F-FBD54EF0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ListParagraph"/>
    <w:link w:val="Heading4Char"/>
    <w:unhideWhenUsed/>
    <w:qFormat/>
    <w:rsid w:val="00F72E1E"/>
    <w:pPr>
      <w:ind w:left="0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4217"/>
    <w:pPr>
      <w:widowControl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04AC2"/>
  </w:style>
  <w:style w:type="character" w:styleId="CommentReference">
    <w:name w:val="annotation reference"/>
    <w:basedOn w:val="DefaultParagraphFont"/>
    <w:uiPriority w:val="99"/>
    <w:semiHidden/>
    <w:unhideWhenUsed/>
    <w:rsid w:val="00C4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A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72E1E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72E1E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EA"/>
  </w:style>
  <w:style w:type="paragraph" w:styleId="Footer">
    <w:name w:val="footer"/>
    <w:basedOn w:val="Normal"/>
    <w:link w:val="FooterChar"/>
    <w:uiPriority w:val="99"/>
    <w:unhideWhenUsed/>
    <w:rsid w:val="00F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EA"/>
  </w:style>
  <w:style w:type="paragraph" w:styleId="FootnoteText">
    <w:name w:val="footnote text"/>
    <w:basedOn w:val="Normal"/>
    <w:link w:val="FootnoteTextChar"/>
    <w:uiPriority w:val="99"/>
    <w:semiHidden/>
    <w:unhideWhenUsed/>
    <w:rsid w:val="00363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3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33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ws.txstate.edu/inside-txst/2020/statements-regarding-coronavirus-covid-19/extending-spring-break-one-week-for-students-and-moving-to-remote-courses-through-april-12-march-12-2020.html" TargetMode="External"/><Relationship Id="rId1" Type="http://schemas.openxmlformats.org/officeDocument/2006/relationships/hyperlink" Target="https://www.who.int/emergencies/diseases/novel-coronavirus-2019/events-as-they-hap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F981-BD2B-44EB-8943-91230CA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Student%20Government%20Code.pdf</vt:lpstr>
    </vt:vector>
  </TitlesOfParts>
  <Company>Texas State University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Student%20Government%20Code.pdf</dc:title>
  <dc:creator>TSP</dc:creator>
  <cp:lastModifiedBy>Thompson, Tucker</cp:lastModifiedBy>
  <cp:revision>2</cp:revision>
  <cp:lastPrinted>2014-10-13T19:26:00Z</cp:lastPrinted>
  <dcterms:created xsi:type="dcterms:W3CDTF">2020-03-27T20:48:00Z</dcterms:created>
  <dcterms:modified xsi:type="dcterms:W3CDTF">2020-03-27T20:48:00Z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