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B444" w14:textId="77777777" w:rsidR="00226786" w:rsidRDefault="00226786" w:rsidP="0045694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1AE2A3" w14:textId="77777777" w:rsidR="00226786" w:rsidRDefault="00226786" w:rsidP="0045694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6A522D" w14:textId="77777777" w:rsidR="00226786" w:rsidRDefault="00226786" w:rsidP="0045694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41648D" w14:textId="196A501E" w:rsidR="00C8030C" w:rsidRDefault="007E104A" w:rsidP="0045694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Procurement </w:t>
      </w:r>
      <w:r w:rsidR="00E05DFD">
        <w:rPr>
          <w:rFonts w:ascii="Arial" w:eastAsia="Times New Roman" w:hAnsi="Arial" w:cs="Arial"/>
          <w:b/>
          <w:sz w:val="24"/>
          <w:szCs w:val="24"/>
        </w:rPr>
        <w:t>Review Process</w:t>
      </w:r>
      <w:r w:rsidRPr="007E104A">
        <w:rPr>
          <w:rFonts w:ascii="Arial" w:eastAsia="Times New Roman" w:hAnsi="Arial" w:cs="Arial"/>
          <w:b/>
          <w:sz w:val="24"/>
          <w:szCs w:val="24"/>
        </w:rPr>
        <w:tab/>
        <w:t xml:space="preserve">IT/PPS No. </w:t>
      </w:r>
      <w:r w:rsidR="00523FFF" w:rsidRPr="00523FFF">
        <w:rPr>
          <w:rFonts w:ascii="Arial" w:eastAsia="Times New Roman" w:hAnsi="Arial" w:cs="Arial"/>
          <w:b/>
          <w:sz w:val="24"/>
          <w:szCs w:val="24"/>
        </w:rPr>
        <w:t>05.05</w:t>
      </w:r>
      <w:r w:rsidRPr="007E104A">
        <w:rPr>
          <w:rFonts w:ascii="Arial" w:eastAsia="Times New Roman" w:hAnsi="Arial" w:cs="Arial"/>
          <w:b/>
          <w:sz w:val="24"/>
          <w:szCs w:val="24"/>
        </w:rPr>
        <w:br/>
      </w:r>
      <w:r w:rsidRPr="007E104A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1742F9">
        <w:rPr>
          <w:rFonts w:ascii="Arial" w:eastAsia="Times New Roman" w:hAnsi="Arial" w:cs="Arial"/>
          <w:b/>
          <w:sz w:val="24"/>
          <w:szCs w:val="24"/>
        </w:rPr>
        <w:t>5</w:t>
      </w:r>
    </w:p>
    <w:p w14:paraId="07393BF7" w14:textId="4DBE1128" w:rsidR="007E104A" w:rsidRPr="007E104A" w:rsidRDefault="0037353D" w:rsidP="0045694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7E104A" w:rsidRPr="007E104A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2A54E5">
        <w:rPr>
          <w:rFonts w:ascii="Arial" w:eastAsia="Times New Roman" w:hAnsi="Arial" w:cs="Arial"/>
          <w:b/>
          <w:sz w:val="24"/>
          <w:szCs w:val="24"/>
        </w:rPr>
        <w:t>03/02/2023</w:t>
      </w:r>
      <w:r w:rsidR="007E104A" w:rsidRPr="007E104A">
        <w:rPr>
          <w:rFonts w:ascii="Arial" w:eastAsia="Times New Roman" w:hAnsi="Arial" w:cs="Arial"/>
          <w:b/>
          <w:sz w:val="24"/>
          <w:szCs w:val="24"/>
        </w:rPr>
        <w:br/>
      </w:r>
      <w:r w:rsidR="007E104A" w:rsidRPr="007E104A">
        <w:rPr>
          <w:rFonts w:ascii="Arial" w:eastAsia="Times New Roman" w:hAnsi="Arial" w:cs="Arial"/>
          <w:b/>
          <w:sz w:val="24"/>
          <w:szCs w:val="24"/>
        </w:rPr>
        <w:tab/>
        <w:t xml:space="preserve">Next Review Date: </w:t>
      </w:r>
      <w:r w:rsidR="00F250D3">
        <w:rPr>
          <w:rFonts w:ascii="Arial" w:eastAsia="Times New Roman" w:hAnsi="Arial" w:cs="Arial"/>
          <w:b/>
          <w:sz w:val="24"/>
          <w:szCs w:val="24"/>
        </w:rPr>
        <w:t>03/01/202</w:t>
      </w:r>
      <w:r w:rsidR="001742F9">
        <w:rPr>
          <w:rFonts w:ascii="Arial" w:eastAsia="Times New Roman" w:hAnsi="Arial" w:cs="Arial"/>
          <w:b/>
          <w:sz w:val="24"/>
          <w:szCs w:val="24"/>
        </w:rPr>
        <w:t>4</w:t>
      </w:r>
      <w:r w:rsidR="007E104A" w:rsidRPr="007E104A">
        <w:rPr>
          <w:rFonts w:ascii="Arial" w:eastAsia="Times New Roman" w:hAnsi="Arial" w:cs="Arial"/>
          <w:b/>
          <w:sz w:val="24"/>
          <w:szCs w:val="24"/>
        </w:rPr>
        <w:t xml:space="preserve"> (EY)</w:t>
      </w:r>
    </w:p>
    <w:p w14:paraId="7880FAE8" w14:textId="1D23D3B3" w:rsidR="008A6B39" w:rsidRDefault="007E104A" w:rsidP="00456946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2795E8C8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2F39DD" w:rsidRPr="2795E8C8">
        <w:rPr>
          <w:rFonts w:ascii="Arial" w:eastAsia="Times New Roman" w:hAnsi="Arial" w:cs="Arial"/>
          <w:b/>
          <w:bCs/>
          <w:sz w:val="24"/>
          <w:szCs w:val="24"/>
        </w:rPr>
        <w:t>r.</w:t>
      </w:r>
      <w:r w:rsidRPr="2795E8C8">
        <w:rPr>
          <w:rFonts w:ascii="Arial" w:eastAsia="Times New Roman" w:hAnsi="Arial" w:cs="Arial"/>
          <w:b/>
          <w:bCs/>
          <w:sz w:val="24"/>
          <w:szCs w:val="24"/>
        </w:rPr>
        <w:t xml:space="preserve"> Reviewer: </w:t>
      </w:r>
      <w:r w:rsidR="002026E9" w:rsidRPr="2795E8C8">
        <w:rPr>
          <w:rFonts w:ascii="Arial" w:eastAsia="Times New Roman" w:hAnsi="Arial" w:cs="Arial"/>
          <w:b/>
          <w:bCs/>
          <w:sz w:val="24"/>
          <w:szCs w:val="24"/>
        </w:rPr>
        <w:t>Director,</w:t>
      </w:r>
      <w:r w:rsidR="007E0393" w:rsidRPr="2795E8C8">
        <w:rPr>
          <w:rFonts w:ascii="Arial" w:eastAsia="Times New Roman" w:hAnsi="Arial" w:cs="Arial"/>
          <w:b/>
          <w:bCs/>
          <w:sz w:val="24"/>
          <w:szCs w:val="24"/>
        </w:rPr>
        <w:t xml:space="preserve"> I</w:t>
      </w:r>
      <w:r w:rsidR="00C8030C" w:rsidRPr="2795E8C8">
        <w:rPr>
          <w:rFonts w:ascii="Arial" w:eastAsia="Times New Roman" w:hAnsi="Arial" w:cs="Arial"/>
          <w:b/>
          <w:bCs/>
          <w:sz w:val="24"/>
          <w:szCs w:val="24"/>
        </w:rPr>
        <w:t xml:space="preserve">nformation </w:t>
      </w:r>
      <w:r w:rsidRPr="2795E8C8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C8030C" w:rsidRPr="2795E8C8">
        <w:rPr>
          <w:rFonts w:ascii="Arial" w:eastAsia="Times New Roman" w:hAnsi="Arial" w:cs="Arial"/>
          <w:b/>
          <w:bCs/>
          <w:sz w:val="24"/>
          <w:szCs w:val="24"/>
        </w:rPr>
        <w:t>echnology</w:t>
      </w:r>
      <w:r w:rsidR="007E0393" w:rsidRPr="2795E8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A6B39" w:rsidRPr="2795E8C8">
        <w:rPr>
          <w:rFonts w:ascii="Arial" w:eastAsia="Times New Roman" w:hAnsi="Arial" w:cs="Arial"/>
          <w:b/>
          <w:bCs/>
          <w:sz w:val="24"/>
          <w:szCs w:val="24"/>
        </w:rPr>
        <w:t>Business</w:t>
      </w:r>
      <w:r w:rsidR="00A048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A6B39" w:rsidRPr="2795E8C8">
        <w:rPr>
          <w:rFonts w:ascii="Arial" w:eastAsia="Times New Roman" w:hAnsi="Arial" w:cs="Arial"/>
          <w:b/>
          <w:bCs/>
          <w:sz w:val="24"/>
          <w:szCs w:val="24"/>
        </w:rPr>
        <w:t>Operations</w:t>
      </w:r>
      <w:r w:rsidR="3C48CD40" w:rsidRPr="2795E8C8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A048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3C48CD40" w:rsidRPr="2795E8C8">
        <w:rPr>
          <w:rFonts w:ascii="Arial" w:eastAsia="Times New Roman" w:hAnsi="Arial" w:cs="Arial"/>
          <w:b/>
          <w:bCs/>
          <w:sz w:val="24"/>
          <w:szCs w:val="24"/>
        </w:rPr>
        <w:t>Services</w:t>
      </w:r>
    </w:p>
    <w:p w14:paraId="4ABD28CF" w14:textId="55D3768C" w:rsidR="002A54E5" w:rsidRDefault="002A54E5" w:rsidP="00456946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2C77C189" w14:textId="37D31EBD" w:rsidR="002A54E5" w:rsidRDefault="002A54E5" w:rsidP="00456946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394F132D" w14:textId="638C4C63" w:rsidR="002A54E5" w:rsidRDefault="002A54E5" w:rsidP="00A0488E">
      <w:pPr>
        <w:tabs>
          <w:tab w:val="left" w:pos="720"/>
          <w:tab w:val="left" w:pos="1440"/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bCs/>
          <w:sz w:val="24"/>
          <w:szCs w:val="24"/>
        </w:rPr>
      </w:pPr>
      <w:r w:rsidRPr="00226786">
        <w:rPr>
          <w:rFonts w:ascii="Arial" w:eastAsia="Times New Roman" w:hAnsi="Arial" w:cs="Arial"/>
          <w:b/>
          <w:bCs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OLICY STATEMENT</w:t>
      </w:r>
    </w:p>
    <w:p w14:paraId="7D1CF982" w14:textId="77777777" w:rsidR="002A54E5" w:rsidRDefault="002A54E5" w:rsidP="00456946">
      <w:pPr>
        <w:tabs>
          <w:tab w:val="left" w:pos="0"/>
        </w:tabs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14:paraId="3BC0E8C5" w14:textId="592860F8" w:rsidR="002A54E5" w:rsidRPr="002A54E5" w:rsidRDefault="002A54E5" w:rsidP="0045694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2A54E5">
        <w:rPr>
          <w:rStyle w:val="Emphasis"/>
          <w:rFonts w:ascii="Arial" w:hAnsi="Arial" w:cs="Arial"/>
          <w:sz w:val="24"/>
          <w:szCs w:val="24"/>
        </w:rPr>
        <w:t>Texas State University is committed to supporting the need to procure goods and services for the university in a timely and cost-effective manner, while ensuring compliance with applicable regulations and requirements which the university must follow.</w:t>
      </w:r>
    </w:p>
    <w:p w14:paraId="2AC005D5" w14:textId="77777777" w:rsidR="009B42DB" w:rsidRPr="007E104A" w:rsidRDefault="009B42DB" w:rsidP="00A0488E">
      <w:pPr>
        <w:tabs>
          <w:tab w:val="left" w:pos="1440"/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DBC4A0" w14:textId="5316B23D" w:rsidR="0091231E" w:rsidRDefault="0091231E" w:rsidP="0045694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6786">
        <w:rPr>
          <w:rFonts w:ascii="Arial" w:eastAsia="Times New Roman" w:hAnsi="Arial" w:cs="Arial"/>
          <w:b/>
          <w:bCs/>
          <w:sz w:val="24"/>
          <w:szCs w:val="24"/>
        </w:rPr>
        <w:t>01.</w:t>
      </w:r>
      <w:r w:rsidR="007E104A" w:rsidRPr="0022678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A54E5">
        <w:rPr>
          <w:rFonts w:ascii="Arial" w:eastAsia="Times New Roman" w:hAnsi="Arial" w:cs="Arial"/>
          <w:b/>
          <w:bCs/>
          <w:sz w:val="24"/>
          <w:szCs w:val="24"/>
        </w:rPr>
        <w:t>SCOPE</w:t>
      </w:r>
    </w:p>
    <w:p w14:paraId="28C0BEEE" w14:textId="77777777" w:rsidR="00456946" w:rsidRPr="00226786" w:rsidRDefault="00456946" w:rsidP="0045694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EBDB3F6" w14:textId="0569721A" w:rsidR="00AE7BCE" w:rsidRDefault="007E104A" w:rsidP="0045694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017984F">
        <w:rPr>
          <w:rFonts w:ascii="Arial" w:eastAsia="Times New Roman" w:hAnsi="Arial" w:cs="Arial"/>
          <w:sz w:val="24"/>
          <w:szCs w:val="24"/>
        </w:rPr>
        <w:t>01.01</w:t>
      </w:r>
      <w:r>
        <w:tab/>
      </w:r>
      <w:r w:rsidR="00740F24" w:rsidRPr="7017984F">
        <w:rPr>
          <w:rFonts w:ascii="Arial" w:eastAsia="Times New Roman" w:hAnsi="Arial" w:cs="Arial"/>
          <w:sz w:val="24"/>
          <w:szCs w:val="24"/>
        </w:rPr>
        <w:t xml:space="preserve">This policy establishes </w:t>
      </w:r>
      <w:r w:rsidR="009B2475" w:rsidRPr="7017984F">
        <w:rPr>
          <w:rFonts w:ascii="Arial" w:eastAsia="Times New Roman" w:hAnsi="Arial" w:cs="Arial"/>
          <w:sz w:val="24"/>
          <w:szCs w:val="24"/>
        </w:rPr>
        <w:t>the role of I</w:t>
      </w:r>
      <w:r w:rsidR="008A6B39" w:rsidRPr="7017984F">
        <w:rPr>
          <w:rFonts w:ascii="Arial" w:eastAsia="Times New Roman" w:hAnsi="Arial" w:cs="Arial"/>
          <w:sz w:val="24"/>
          <w:szCs w:val="24"/>
        </w:rPr>
        <w:t xml:space="preserve">nformation </w:t>
      </w:r>
      <w:r w:rsidR="009B2475" w:rsidRPr="7017984F">
        <w:rPr>
          <w:rFonts w:ascii="Arial" w:eastAsia="Times New Roman" w:hAnsi="Arial" w:cs="Arial"/>
          <w:sz w:val="24"/>
          <w:szCs w:val="24"/>
        </w:rPr>
        <w:t>T</w:t>
      </w:r>
      <w:r w:rsidR="008A6B39" w:rsidRPr="7017984F">
        <w:rPr>
          <w:rFonts w:ascii="Arial" w:eastAsia="Times New Roman" w:hAnsi="Arial" w:cs="Arial"/>
          <w:sz w:val="24"/>
          <w:szCs w:val="24"/>
        </w:rPr>
        <w:t>echnology (IT)</w:t>
      </w:r>
      <w:r w:rsidR="009B2475" w:rsidRPr="7017984F">
        <w:rPr>
          <w:rFonts w:ascii="Arial" w:eastAsia="Times New Roman" w:hAnsi="Arial" w:cs="Arial"/>
          <w:sz w:val="24"/>
          <w:szCs w:val="24"/>
        </w:rPr>
        <w:t xml:space="preserve"> Business </w:t>
      </w:r>
      <w:r w:rsidR="00D86E38">
        <w:rPr>
          <w:rFonts w:ascii="Arial" w:eastAsia="Times New Roman" w:hAnsi="Arial" w:cs="Arial"/>
          <w:sz w:val="24"/>
          <w:szCs w:val="24"/>
        </w:rPr>
        <w:t>Services</w:t>
      </w:r>
      <w:r w:rsidR="00D86E38" w:rsidRPr="7017984F">
        <w:rPr>
          <w:rFonts w:ascii="Arial" w:eastAsia="Times New Roman" w:hAnsi="Arial" w:cs="Arial"/>
          <w:sz w:val="24"/>
          <w:szCs w:val="24"/>
        </w:rPr>
        <w:t xml:space="preserve"> </w:t>
      </w:r>
      <w:r w:rsidR="009B2475" w:rsidRPr="7017984F">
        <w:rPr>
          <w:rFonts w:ascii="Arial" w:eastAsia="Times New Roman" w:hAnsi="Arial" w:cs="Arial"/>
          <w:sz w:val="24"/>
          <w:szCs w:val="24"/>
        </w:rPr>
        <w:t xml:space="preserve">in the </w:t>
      </w:r>
      <w:r w:rsidR="00740F24" w:rsidRPr="7017984F">
        <w:rPr>
          <w:rFonts w:ascii="Arial" w:eastAsia="Times New Roman" w:hAnsi="Arial" w:cs="Arial"/>
          <w:sz w:val="24"/>
          <w:szCs w:val="24"/>
        </w:rPr>
        <w:t xml:space="preserve">review protocols for </w:t>
      </w:r>
      <w:r w:rsidR="002C5EC5" w:rsidRPr="7017984F">
        <w:rPr>
          <w:rFonts w:ascii="Arial" w:eastAsia="Times New Roman" w:hAnsi="Arial" w:cs="Arial"/>
          <w:sz w:val="24"/>
          <w:szCs w:val="24"/>
        </w:rPr>
        <w:t>IT equipment, software, services</w:t>
      </w:r>
      <w:r w:rsidR="002A54E5">
        <w:rPr>
          <w:rFonts w:ascii="Arial" w:eastAsia="Times New Roman" w:hAnsi="Arial" w:cs="Arial"/>
          <w:sz w:val="24"/>
          <w:szCs w:val="24"/>
        </w:rPr>
        <w:t>,</w:t>
      </w:r>
      <w:r w:rsidR="002C5EC5" w:rsidRPr="7017984F">
        <w:rPr>
          <w:rFonts w:ascii="Arial" w:eastAsia="Times New Roman" w:hAnsi="Arial" w:cs="Arial"/>
          <w:sz w:val="24"/>
          <w:szCs w:val="24"/>
        </w:rPr>
        <w:t xml:space="preserve"> and associated contracts, agreements, and terms and conditions. Renewals must go through the same review process.</w:t>
      </w:r>
    </w:p>
    <w:p w14:paraId="394B076B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AFB59E6" w14:textId="0E6861A6" w:rsidR="007E104A" w:rsidRDefault="007E104A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t>01.02</w:t>
      </w:r>
      <w:r w:rsidRPr="007E104A">
        <w:rPr>
          <w:rFonts w:ascii="Arial" w:eastAsia="Times New Roman" w:hAnsi="Arial" w:cs="Arial"/>
          <w:bCs/>
          <w:sz w:val="24"/>
          <w:szCs w:val="24"/>
        </w:rPr>
        <w:tab/>
      </w:r>
      <w:r w:rsidR="002C5EC5" w:rsidRPr="007E104A">
        <w:rPr>
          <w:rFonts w:ascii="Arial" w:eastAsia="Times New Roman" w:hAnsi="Arial" w:cs="Arial"/>
          <w:bCs/>
          <w:sz w:val="24"/>
          <w:szCs w:val="24"/>
        </w:rPr>
        <w:t xml:space="preserve">This policy establishes the role of IT Business </w:t>
      </w:r>
      <w:r w:rsidR="00D86E38">
        <w:rPr>
          <w:rFonts w:ascii="Arial" w:eastAsia="Times New Roman" w:hAnsi="Arial" w:cs="Arial"/>
          <w:bCs/>
          <w:sz w:val="24"/>
          <w:szCs w:val="24"/>
        </w:rPr>
        <w:t>Services</w:t>
      </w:r>
      <w:r w:rsidR="00D86E38" w:rsidRPr="007E104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5EC5" w:rsidRPr="007E104A">
        <w:rPr>
          <w:rFonts w:ascii="Arial" w:eastAsia="Times New Roman" w:hAnsi="Arial" w:cs="Arial"/>
          <w:bCs/>
          <w:sz w:val="24"/>
          <w:szCs w:val="24"/>
        </w:rPr>
        <w:t>in the procurement proces</w:t>
      </w:r>
      <w:r w:rsidR="007E0393">
        <w:rPr>
          <w:rFonts w:ascii="Arial" w:eastAsia="Times New Roman" w:hAnsi="Arial" w:cs="Arial"/>
          <w:bCs/>
          <w:sz w:val="24"/>
          <w:szCs w:val="24"/>
        </w:rPr>
        <w:t xml:space="preserve">s for the </w:t>
      </w:r>
      <w:r w:rsidR="00A3647B">
        <w:rPr>
          <w:rFonts w:ascii="Arial" w:eastAsia="Times New Roman" w:hAnsi="Arial" w:cs="Arial"/>
          <w:bCs/>
          <w:sz w:val="24"/>
          <w:szCs w:val="24"/>
        </w:rPr>
        <w:t>d</w:t>
      </w:r>
      <w:r w:rsidR="007E0393">
        <w:rPr>
          <w:rFonts w:ascii="Arial" w:eastAsia="Times New Roman" w:hAnsi="Arial" w:cs="Arial"/>
          <w:bCs/>
          <w:sz w:val="24"/>
          <w:szCs w:val="24"/>
        </w:rPr>
        <w:t>ivision</w:t>
      </w:r>
      <w:r w:rsidR="0082462D">
        <w:rPr>
          <w:rFonts w:ascii="Arial" w:eastAsia="Times New Roman" w:hAnsi="Arial" w:cs="Arial"/>
          <w:bCs/>
          <w:sz w:val="24"/>
          <w:szCs w:val="24"/>
        </w:rPr>
        <w:t>,</w:t>
      </w:r>
      <w:r w:rsidR="007E0393">
        <w:rPr>
          <w:rFonts w:ascii="Arial" w:eastAsia="Times New Roman" w:hAnsi="Arial" w:cs="Arial"/>
          <w:bCs/>
          <w:sz w:val="24"/>
          <w:szCs w:val="24"/>
        </w:rPr>
        <w:t xml:space="preserve"> including r</w:t>
      </w:r>
      <w:r w:rsidR="002C5EC5" w:rsidRPr="007E104A">
        <w:rPr>
          <w:rFonts w:ascii="Arial" w:eastAsia="Times New Roman" w:hAnsi="Arial" w:cs="Arial"/>
          <w:bCs/>
          <w:sz w:val="24"/>
          <w:szCs w:val="24"/>
        </w:rPr>
        <w:t>equest</w:t>
      </w:r>
      <w:r w:rsidR="007E0393">
        <w:rPr>
          <w:rFonts w:ascii="Arial" w:eastAsia="Times New Roman" w:hAnsi="Arial" w:cs="Arial"/>
          <w:bCs/>
          <w:sz w:val="24"/>
          <w:szCs w:val="24"/>
        </w:rPr>
        <w:t>s for p</w:t>
      </w:r>
      <w:r w:rsidR="002C5EC5" w:rsidRPr="007E104A">
        <w:rPr>
          <w:rFonts w:ascii="Arial" w:eastAsia="Times New Roman" w:hAnsi="Arial" w:cs="Arial"/>
          <w:bCs/>
          <w:sz w:val="24"/>
          <w:szCs w:val="24"/>
        </w:rPr>
        <w:t>roposals (RFP</w:t>
      </w:r>
      <w:r w:rsidR="00DE3819">
        <w:rPr>
          <w:rFonts w:ascii="Arial" w:eastAsia="Times New Roman" w:hAnsi="Arial" w:cs="Arial"/>
          <w:bCs/>
          <w:sz w:val="24"/>
          <w:szCs w:val="24"/>
        </w:rPr>
        <w:t>s</w:t>
      </w:r>
      <w:r w:rsidR="002C5EC5" w:rsidRPr="007E104A">
        <w:rPr>
          <w:rFonts w:ascii="Arial" w:eastAsia="Times New Roman" w:hAnsi="Arial" w:cs="Arial"/>
          <w:bCs/>
          <w:sz w:val="24"/>
          <w:szCs w:val="24"/>
        </w:rPr>
        <w:t>).</w:t>
      </w:r>
    </w:p>
    <w:p w14:paraId="5576E59C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7B963705" w14:textId="4D537660" w:rsidR="00740F24" w:rsidRDefault="0091231E" w:rsidP="004569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6786">
        <w:rPr>
          <w:rFonts w:ascii="Arial" w:eastAsia="Times New Roman" w:hAnsi="Arial" w:cs="Arial"/>
          <w:b/>
          <w:bCs/>
          <w:sz w:val="24"/>
          <w:szCs w:val="24"/>
        </w:rPr>
        <w:t>02.</w:t>
      </w:r>
      <w:r w:rsidR="007E104A" w:rsidRPr="0022678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40F24" w:rsidRPr="00226786">
        <w:rPr>
          <w:rFonts w:ascii="Arial" w:eastAsia="Times New Roman" w:hAnsi="Arial" w:cs="Arial"/>
          <w:b/>
          <w:bCs/>
          <w:sz w:val="24"/>
          <w:szCs w:val="24"/>
        </w:rPr>
        <w:t>DEFINITIONS</w:t>
      </w:r>
    </w:p>
    <w:p w14:paraId="15F11F83" w14:textId="77777777" w:rsidR="00456946" w:rsidRPr="00226786" w:rsidRDefault="00456946" w:rsidP="004569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3BFD64" w14:textId="5E52A7E0" w:rsidR="005D5D6D" w:rsidRDefault="00740F24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t>02.01</w:t>
      </w:r>
      <w:r w:rsidR="005D5D6D" w:rsidRPr="007E104A">
        <w:rPr>
          <w:rFonts w:ascii="Arial" w:eastAsia="Times New Roman" w:hAnsi="Arial" w:cs="Arial"/>
          <w:bCs/>
          <w:sz w:val="24"/>
          <w:szCs w:val="24"/>
        </w:rPr>
        <w:tab/>
      </w:r>
      <w:r w:rsidR="00F80FC8" w:rsidRPr="007E104A">
        <w:rPr>
          <w:rFonts w:ascii="Arial" w:eastAsia="Times New Roman" w:hAnsi="Arial" w:cs="Arial"/>
          <w:bCs/>
          <w:sz w:val="24"/>
          <w:szCs w:val="24"/>
        </w:rPr>
        <w:t xml:space="preserve">Tier </w:t>
      </w:r>
      <w:r w:rsidR="00523FFF">
        <w:rPr>
          <w:rFonts w:ascii="Arial" w:eastAsia="Times New Roman" w:hAnsi="Arial" w:cs="Arial"/>
          <w:bCs/>
          <w:sz w:val="24"/>
          <w:szCs w:val="24"/>
        </w:rPr>
        <w:t xml:space="preserve">1 Projects (Strategic Projects) – </w:t>
      </w:r>
      <w:r w:rsidR="002F39DD">
        <w:rPr>
          <w:rFonts w:ascii="Arial" w:eastAsia="Times New Roman" w:hAnsi="Arial" w:cs="Arial"/>
          <w:bCs/>
          <w:sz w:val="24"/>
          <w:szCs w:val="24"/>
        </w:rPr>
        <w:t>s</w:t>
      </w:r>
      <w:r w:rsidR="00F80FC8" w:rsidRPr="007E104A">
        <w:rPr>
          <w:rFonts w:ascii="Arial" w:eastAsia="Times New Roman" w:hAnsi="Arial" w:cs="Arial"/>
          <w:bCs/>
          <w:sz w:val="24"/>
          <w:szCs w:val="24"/>
        </w:rPr>
        <w:t xml:space="preserve">ee </w:t>
      </w:r>
      <w:hyperlink r:id="rId11" w:history="1">
        <w:r w:rsidR="009B2475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IT/</w:t>
        </w:r>
        <w:r w:rsidR="00F80FC8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PP</w:t>
        </w:r>
        <w:r w:rsidR="00F80FC8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S</w:t>
        </w:r>
        <w:r w:rsid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No.</w:t>
        </w:r>
        <w:r w:rsidR="00F80FC8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04.10</w:t>
        </w:r>
      </w:hyperlink>
      <w:r w:rsidR="00F80FC8" w:rsidRPr="00DE381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66DF1">
        <w:rPr>
          <w:rFonts w:ascii="Arial" w:eastAsia="Times New Roman" w:hAnsi="Arial" w:cs="Arial"/>
          <w:bCs/>
          <w:sz w:val="24"/>
          <w:szCs w:val="24"/>
        </w:rPr>
        <w:t>Information Technology</w:t>
      </w:r>
      <w:r w:rsidR="00F80FC8" w:rsidRPr="00DE3819">
        <w:rPr>
          <w:rFonts w:ascii="Arial" w:eastAsia="Times New Roman" w:hAnsi="Arial" w:cs="Arial"/>
          <w:bCs/>
          <w:sz w:val="24"/>
          <w:szCs w:val="24"/>
        </w:rPr>
        <w:t xml:space="preserve"> Division Project Management</w:t>
      </w:r>
      <w:r w:rsidR="00F80FC8" w:rsidRPr="008A6B39"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F80FC8" w:rsidRPr="008A6B39">
        <w:rPr>
          <w:rFonts w:ascii="Arial" w:eastAsia="Times New Roman" w:hAnsi="Arial" w:cs="Arial"/>
          <w:bCs/>
          <w:noProof/>
          <w:sz w:val="24"/>
          <w:szCs w:val="24"/>
        </w:rPr>
        <w:t>definition</w:t>
      </w:r>
      <w:r w:rsidR="00F80FC8" w:rsidRPr="008A6B39">
        <w:rPr>
          <w:rFonts w:ascii="Arial" w:eastAsia="Times New Roman" w:hAnsi="Arial" w:cs="Arial"/>
          <w:bCs/>
          <w:sz w:val="24"/>
          <w:szCs w:val="24"/>
        </w:rPr>
        <w:t>.</w:t>
      </w:r>
    </w:p>
    <w:p w14:paraId="23FF1A90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38F02E1C" w14:textId="0CAAC628" w:rsidR="005D5D6D" w:rsidRDefault="00F80FC8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t>02.02</w:t>
      </w:r>
      <w:r w:rsidR="005D5D6D" w:rsidRPr="007E104A">
        <w:rPr>
          <w:rFonts w:ascii="Arial" w:eastAsia="Times New Roman" w:hAnsi="Arial" w:cs="Arial"/>
          <w:bCs/>
          <w:sz w:val="24"/>
          <w:szCs w:val="24"/>
        </w:rPr>
        <w:tab/>
      </w:r>
      <w:r w:rsidRPr="007E104A">
        <w:rPr>
          <w:rFonts w:ascii="Arial" w:eastAsia="Times New Roman" w:hAnsi="Arial" w:cs="Arial"/>
          <w:bCs/>
          <w:sz w:val="24"/>
          <w:szCs w:val="24"/>
        </w:rPr>
        <w:t>Tier 2 Projects (Key Projects</w:t>
      </w:r>
      <w:r w:rsidR="0022432F" w:rsidRPr="007E104A">
        <w:rPr>
          <w:rFonts w:ascii="Arial" w:eastAsia="Times New Roman" w:hAnsi="Arial" w:cs="Arial"/>
          <w:bCs/>
          <w:sz w:val="24"/>
          <w:szCs w:val="24"/>
        </w:rPr>
        <w:t>)</w:t>
      </w:r>
      <w:r w:rsidR="00523FFF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2F39DD">
        <w:rPr>
          <w:rFonts w:ascii="Arial" w:eastAsia="Times New Roman" w:hAnsi="Arial" w:cs="Arial"/>
          <w:bCs/>
          <w:sz w:val="24"/>
          <w:szCs w:val="24"/>
        </w:rPr>
        <w:t>s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ee </w:t>
      </w:r>
      <w:hyperlink r:id="rId12" w:history="1">
        <w:r w:rsidR="009B2475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IT/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PPS</w:t>
        </w:r>
        <w:r w:rsid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No.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4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.10</w:t>
        </w:r>
      </w:hyperlink>
      <w:r w:rsidRPr="00DE3819">
        <w:rPr>
          <w:rFonts w:ascii="Arial" w:eastAsia="Times New Roman" w:hAnsi="Arial" w:cs="Arial"/>
          <w:bCs/>
          <w:sz w:val="24"/>
          <w:szCs w:val="24"/>
        </w:rPr>
        <w:t>, I</w:t>
      </w:r>
      <w:r w:rsidR="002C22D8">
        <w:rPr>
          <w:rFonts w:ascii="Arial" w:eastAsia="Times New Roman" w:hAnsi="Arial" w:cs="Arial"/>
          <w:bCs/>
          <w:sz w:val="24"/>
          <w:szCs w:val="24"/>
        </w:rPr>
        <w:t>nformation Technology</w:t>
      </w:r>
      <w:r w:rsidRPr="00DE3819">
        <w:rPr>
          <w:rFonts w:ascii="Arial" w:eastAsia="Times New Roman" w:hAnsi="Arial" w:cs="Arial"/>
          <w:bCs/>
          <w:sz w:val="24"/>
          <w:szCs w:val="24"/>
        </w:rPr>
        <w:t xml:space="preserve"> Division Project Management</w:t>
      </w:r>
      <w:r w:rsidRPr="008A6B39">
        <w:rPr>
          <w:rFonts w:ascii="Arial" w:eastAsia="Times New Roman" w:hAnsi="Arial" w:cs="Arial"/>
          <w:bCs/>
          <w:sz w:val="24"/>
          <w:szCs w:val="24"/>
        </w:rPr>
        <w:t xml:space="preserve"> for definition.</w:t>
      </w:r>
    </w:p>
    <w:p w14:paraId="0E8096B8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723AA0EA" w14:textId="7622CE6F" w:rsidR="00F80FC8" w:rsidRDefault="00F80FC8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t>02.03</w:t>
      </w:r>
      <w:r w:rsidR="005D5D6D" w:rsidRPr="007E104A">
        <w:rPr>
          <w:rFonts w:ascii="Arial" w:eastAsia="Times New Roman" w:hAnsi="Arial" w:cs="Arial"/>
          <w:bCs/>
          <w:sz w:val="24"/>
          <w:szCs w:val="24"/>
        </w:rPr>
        <w:tab/>
      </w:r>
      <w:r w:rsidRPr="007E104A">
        <w:rPr>
          <w:rFonts w:ascii="Arial" w:eastAsia="Times New Roman" w:hAnsi="Arial" w:cs="Arial"/>
          <w:bCs/>
          <w:sz w:val="24"/>
          <w:szCs w:val="24"/>
        </w:rPr>
        <w:t>Tier 3 Projects</w:t>
      </w:r>
      <w:r w:rsidR="0022432F" w:rsidRPr="007E104A">
        <w:rPr>
          <w:rFonts w:ascii="Arial" w:eastAsia="Times New Roman" w:hAnsi="Arial" w:cs="Arial"/>
          <w:bCs/>
          <w:sz w:val="24"/>
          <w:szCs w:val="24"/>
        </w:rPr>
        <w:t xml:space="preserve"> (Local Projects)</w:t>
      </w:r>
      <w:r w:rsidR="00523FFF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2F39DD">
        <w:rPr>
          <w:rFonts w:ascii="Arial" w:eastAsia="Times New Roman" w:hAnsi="Arial" w:cs="Arial"/>
          <w:bCs/>
          <w:sz w:val="24"/>
          <w:szCs w:val="24"/>
        </w:rPr>
        <w:t>s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ee </w:t>
      </w:r>
      <w:hyperlink r:id="rId13" w:history="1">
        <w:r w:rsidR="0022432F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IT/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PPS</w:t>
        </w:r>
        <w:r w:rsid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</w:t>
        </w:r>
        <w:r w:rsid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</w:t>
        </w:r>
        <w:r w:rsid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04.10</w:t>
        </w:r>
      </w:hyperlink>
      <w:r w:rsidRPr="00DE3819">
        <w:rPr>
          <w:rFonts w:ascii="Arial" w:eastAsia="Times New Roman" w:hAnsi="Arial" w:cs="Arial"/>
          <w:bCs/>
          <w:sz w:val="24"/>
          <w:szCs w:val="24"/>
        </w:rPr>
        <w:t>, I</w:t>
      </w:r>
      <w:r w:rsidR="002C22D8">
        <w:rPr>
          <w:rFonts w:ascii="Arial" w:eastAsia="Times New Roman" w:hAnsi="Arial" w:cs="Arial"/>
          <w:bCs/>
          <w:sz w:val="24"/>
          <w:szCs w:val="24"/>
        </w:rPr>
        <w:t>nformation Technology</w:t>
      </w:r>
      <w:r w:rsidRPr="00DE3819">
        <w:rPr>
          <w:rFonts w:ascii="Arial" w:eastAsia="Times New Roman" w:hAnsi="Arial" w:cs="Arial"/>
          <w:bCs/>
          <w:sz w:val="24"/>
          <w:szCs w:val="24"/>
        </w:rPr>
        <w:t xml:space="preserve"> Division Project Management</w:t>
      </w:r>
      <w:r w:rsidRPr="008A6B39">
        <w:rPr>
          <w:rFonts w:ascii="Arial" w:eastAsia="Times New Roman" w:hAnsi="Arial" w:cs="Arial"/>
          <w:bCs/>
          <w:sz w:val="24"/>
          <w:szCs w:val="24"/>
        </w:rPr>
        <w:t xml:space="preserve"> for definition.</w:t>
      </w:r>
    </w:p>
    <w:p w14:paraId="30565E01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4E3C1E07" w14:textId="7C611291" w:rsidR="00740F24" w:rsidRDefault="0091231E" w:rsidP="004569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6786">
        <w:rPr>
          <w:rFonts w:ascii="Arial" w:eastAsia="Times New Roman" w:hAnsi="Arial" w:cs="Arial"/>
          <w:b/>
          <w:bCs/>
          <w:sz w:val="24"/>
          <w:szCs w:val="24"/>
        </w:rPr>
        <w:t>03.</w:t>
      </w:r>
      <w:r w:rsidR="007E104A" w:rsidRPr="0022678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40F24" w:rsidRPr="00226786">
        <w:rPr>
          <w:rFonts w:ascii="Arial" w:eastAsia="Times New Roman" w:hAnsi="Arial" w:cs="Arial"/>
          <w:b/>
          <w:bCs/>
          <w:sz w:val="24"/>
          <w:szCs w:val="24"/>
        </w:rPr>
        <w:t xml:space="preserve">GUIDELINES </w:t>
      </w:r>
    </w:p>
    <w:p w14:paraId="33124C72" w14:textId="77777777" w:rsidR="00456946" w:rsidRPr="00226786" w:rsidRDefault="00456946" w:rsidP="004569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6AD857E" w14:textId="18B84CE6" w:rsidR="00456946" w:rsidRPr="007E104A" w:rsidRDefault="00740F24" w:rsidP="00A0488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t>03.01</w:t>
      </w:r>
      <w:r w:rsidR="005D5D6D" w:rsidRPr="007E104A">
        <w:rPr>
          <w:rFonts w:ascii="Arial" w:eastAsia="Times New Roman" w:hAnsi="Arial" w:cs="Arial"/>
          <w:bCs/>
          <w:sz w:val="24"/>
          <w:szCs w:val="24"/>
        </w:rPr>
        <w:tab/>
      </w:r>
      <w:r w:rsidRPr="007E104A">
        <w:rPr>
          <w:rFonts w:ascii="Arial" w:eastAsia="Times New Roman" w:hAnsi="Arial" w:cs="Arial"/>
          <w:bCs/>
          <w:sz w:val="24"/>
          <w:szCs w:val="24"/>
        </w:rPr>
        <w:t>All IT contracts and agreements are administered and procured in accordance with uni</w:t>
      </w:r>
      <w:r w:rsidR="00DE3819">
        <w:rPr>
          <w:rFonts w:ascii="Arial" w:eastAsia="Times New Roman" w:hAnsi="Arial" w:cs="Arial"/>
          <w:bCs/>
          <w:sz w:val="24"/>
          <w:szCs w:val="24"/>
        </w:rPr>
        <w:t>versity policies and procedures (see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4" w:history="1"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UPPS</w:t>
        </w:r>
        <w:r w:rsidR="00523FFF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</w:t>
        </w:r>
        <w:r w:rsidR="00523FFF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</w:t>
        </w:r>
        <w:r w:rsidR="00523FFF"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</w:t>
        </w:r>
        <w:r w:rsidRPr="00DE38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05.02.02,</w:t>
        </w:r>
      </w:hyperlink>
      <w:r w:rsidRPr="00DE3819">
        <w:rPr>
          <w:rFonts w:ascii="Arial" w:eastAsia="Times New Roman" w:hAnsi="Arial" w:cs="Arial"/>
          <w:bCs/>
          <w:sz w:val="24"/>
          <w:szCs w:val="24"/>
        </w:rPr>
        <w:t xml:space="preserve"> Texas State Purchasing Policy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, and </w:t>
      </w:r>
      <w:hyperlink r:id="rId15" w:history="1">
        <w:r w:rsidR="00C8030C"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UPP</w:t>
        </w:r>
        <w:r w:rsidR="00C8030C"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S</w:t>
        </w:r>
        <w:r w:rsidR="00C8030C"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 No. 05.02.06</w:t>
        </w:r>
      </w:hyperlink>
      <w:r w:rsidR="00C8030C" w:rsidRPr="00E11752">
        <w:t>,</w:t>
      </w:r>
      <w:r w:rsidRPr="00DE3819">
        <w:rPr>
          <w:rFonts w:ascii="Arial" w:eastAsia="Times New Roman" w:hAnsi="Arial" w:cs="Arial"/>
          <w:bCs/>
          <w:sz w:val="24"/>
          <w:szCs w:val="24"/>
        </w:rPr>
        <w:t xml:space="preserve"> Acquisition of Information Technology Products and Services</w:t>
      </w:r>
      <w:r w:rsidR="00DE3819">
        <w:rPr>
          <w:rFonts w:ascii="Arial" w:eastAsia="Times New Roman" w:hAnsi="Arial" w:cs="Arial"/>
          <w:bCs/>
          <w:sz w:val="24"/>
          <w:szCs w:val="24"/>
        </w:rPr>
        <w:t>)</w:t>
      </w:r>
      <w:r w:rsidRPr="00DE3819">
        <w:rPr>
          <w:rFonts w:ascii="Arial" w:eastAsia="Times New Roman" w:hAnsi="Arial" w:cs="Arial"/>
          <w:bCs/>
          <w:sz w:val="24"/>
          <w:szCs w:val="24"/>
        </w:rPr>
        <w:t>.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B707431" w14:textId="39E7007A" w:rsidR="005D5D6D" w:rsidRDefault="00740F24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7E104A">
        <w:rPr>
          <w:rFonts w:ascii="Arial" w:eastAsia="Times New Roman" w:hAnsi="Arial" w:cs="Arial"/>
          <w:bCs/>
          <w:sz w:val="24"/>
          <w:szCs w:val="24"/>
        </w:rPr>
        <w:lastRenderedPageBreak/>
        <w:t>03.02</w:t>
      </w:r>
      <w:r w:rsidR="005D5D6D" w:rsidRPr="007E104A">
        <w:rPr>
          <w:rFonts w:ascii="Arial" w:eastAsia="Times New Roman" w:hAnsi="Arial" w:cs="Arial"/>
          <w:bCs/>
          <w:sz w:val="24"/>
          <w:szCs w:val="24"/>
        </w:rPr>
        <w:tab/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IT Business </w:t>
      </w:r>
      <w:r w:rsidR="00D86E38">
        <w:rPr>
          <w:rFonts w:ascii="Arial" w:eastAsia="Times New Roman" w:hAnsi="Arial" w:cs="Arial"/>
          <w:bCs/>
          <w:sz w:val="24"/>
          <w:szCs w:val="24"/>
        </w:rPr>
        <w:t>Services</w:t>
      </w:r>
      <w:r w:rsidR="00D86E38" w:rsidRPr="007E104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E104A">
        <w:rPr>
          <w:rFonts w:ascii="Arial" w:eastAsia="Times New Roman" w:hAnsi="Arial" w:cs="Arial"/>
          <w:bCs/>
          <w:sz w:val="24"/>
          <w:szCs w:val="24"/>
        </w:rPr>
        <w:t>is responsible for ensuring IT</w:t>
      </w:r>
      <w:r w:rsidR="009B2475" w:rsidRPr="007E104A">
        <w:rPr>
          <w:rFonts w:ascii="Arial" w:eastAsia="Times New Roman" w:hAnsi="Arial" w:cs="Arial"/>
          <w:bCs/>
          <w:sz w:val="24"/>
          <w:szCs w:val="24"/>
        </w:rPr>
        <w:t>-related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contract and service reviews are completed to include contract terms and conditions</w:t>
      </w:r>
      <w:r w:rsidR="009B42DB">
        <w:rPr>
          <w:rFonts w:ascii="Arial" w:eastAsia="Times New Roman" w:hAnsi="Arial" w:cs="Arial"/>
          <w:bCs/>
          <w:sz w:val="24"/>
          <w:szCs w:val="24"/>
        </w:rPr>
        <w:t>,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A6B39">
        <w:rPr>
          <w:rFonts w:ascii="Arial" w:eastAsia="Times New Roman" w:hAnsi="Arial" w:cs="Arial"/>
          <w:bCs/>
          <w:sz w:val="24"/>
          <w:szCs w:val="24"/>
        </w:rPr>
        <w:t>per the</w:t>
      </w:r>
      <w:r w:rsidRPr="0007278B"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  <w:t xml:space="preserve"> </w:t>
      </w:r>
      <w:hyperlink r:id="rId16" w:history="1">
        <w:r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IT Contract Issues </w:t>
        </w:r>
        <w:r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C</w:t>
        </w:r>
        <w:r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</w:t>
        </w:r>
        <w:r w:rsidRPr="00C803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ecklist</w:t>
        </w:r>
      </w:hyperlink>
      <w:r w:rsidRPr="008A6B39">
        <w:rPr>
          <w:rFonts w:ascii="Arial" w:eastAsia="Times New Roman" w:hAnsi="Arial" w:cs="Arial"/>
          <w:bCs/>
          <w:sz w:val="24"/>
          <w:szCs w:val="24"/>
        </w:rPr>
        <w:t xml:space="preserve"> and other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mandatory clauses. </w:t>
      </w:r>
    </w:p>
    <w:p w14:paraId="6E0A09A8" w14:textId="77777777" w:rsidR="00456946" w:rsidRPr="007E104A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2A210F3F" w14:textId="12215ADC" w:rsidR="005D5D6D" w:rsidRDefault="00740F24" w:rsidP="0045694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6FAB7276">
        <w:rPr>
          <w:rFonts w:ascii="Arial" w:eastAsia="Times New Roman" w:hAnsi="Arial" w:cs="Arial"/>
          <w:sz w:val="24"/>
          <w:szCs w:val="24"/>
        </w:rPr>
        <w:t>03.03</w:t>
      </w:r>
      <w:r>
        <w:tab/>
      </w:r>
      <w:r w:rsidRPr="6FAB7276">
        <w:rPr>
          <w:rFonts w:ascii="Arial" w:eastAsia="Times New Roman" w:hAnsi="Arial" w:cs="Arial"/>
          <w:sz w:val="24"/>
          <w:szCs w:val="24"/>
        </w:rPr>
        <w:t xml:space="preserve">IT Business </w:t>
      </w:r>
      <w:r w:rsidR="00D86E38">
        <w:rPr>
          <w:rFonts w:ascii="Arial" w:eastAsia="Times New Roman" w:hAnsi="Arial" w:cs="Arial"/>
          <w:sz w:val="24"/>
          <w:szCs w:val="24"/>
        </w:rPr>
        <w:t>Services</w:t>
      </w:r>
      <w:r w:rsidR="00D86E38" w:rsidRPr="6FAB7276">
        <w:rPr>
          <w:rFonts w:ascii="Arial" w:eastAsia="Times New Roman" w:hAnsi="Arial" w:cs="Arial"/>
          <w:sz w:val="24"/>
          <w:szCs w:val="24"/>
        </w:rPr>
        <w:t xml:space="preserve"> </w:t>
      </w:r>
      <w:r w:rsidR="00EE19F8" w:rsidRPr="6FAB7276">
        <w:rPr>
          <w:rFonts w:ascii="Arial" w:eastAsia="Times New Roman" w:hAnsi="Arial" w:cs="Arial"/>
          <w:sz w:val="24"/>
          <w:szCs w:val="24"/>
        </w:rPr>
        <w:t xml:space="preserve">facilitates </w:t>
      </w:r>
      <w:r w:rsidRPr="6FAB7276">
        <w:rPr>
          <w:rFonts w:ascii="Arial" w:eastAsia="Times New Roman" w:hAnsi="Arial" w:cs="Arial"/>
          <w:sz w:val="24"/>
          <w:szCs w:val="24"/>
        </w:rPr>
        <w:t xml:space="preserve">the Information Security Office and </w:t>
      </w:r>
      <w:hyperlink r:id="rId17">
        <w:r w:rsidR="007E0393" w:rsidRPr="6FAB7276">
          <w:rPr>
            <w:rStyle w:val="Hyperlink"/>
            <w:rFonts w:ascii="Arial" w:eastAsia="Times New Roman" w:hAnsi="Arial" w:cs="Arial"/>
            <w:sz w:val="24"/>
            <w:szCs w:val="24"/>
          </w:rPr>
          <w:t>Americans with Disabilities A</w:t>
        </w:r>
        <w:r w:rsidR="007E0393" w:rsidRPr="6FAB7276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  <w:r w:rsidR="007E0393" w:rsidRPr="6FAB7276">
          <w:rPr>
            <w:rStyle w:val="Hyperlink"/>
            <w:rFonts w:ascii="Arial" w:eastAsia="Times New Roman" w:hAnsi="Arial" w:cs="Arial"/>
            <w:sz w:val="24"/>
            <w:szCs w:val="24"/>
          </w:rPr>
          <w:t>t (</w:t>
        </w:r>
        <w:r w:rsidRPr="6FAB7276">
          <w:rPr>
            <w:rStyle w:val="Hyperlink"/>
            <w:rFonts w:ascii="Arial" w:eastAsia="Times New Roman" w:hAnsi="Arial" w:cs="Arial"/>
            <w:sz w:val="24"/>
            <w:szCs w:val="24"/>
          </w:rPr>
          <w:t>ADA</w:t>
        </w:r>
        <w:r w:rsidR="007E0393" w:rsidRPr="6FAB7276">
          <w:rPr>
            <w:rStyle w:val="Hyperlink"/>
            <w:rFonts w:ascii="Arial" w:eastAsia="Times New Roman" w:hAnsi="Arial" w:cs="Arial"/>
            <w:sz w:val="24"/>
            <w:szCs w:val="24"/>
          </w:rPr>
          <w:t>)</w:t>
        </w:r>
      </w:hyperlink>
      <w:r w:rsidRPr="6FAB7276">
        <w:rPr>
          <w:rFonts w:ascii="Arial" w:eastAsia="Times New Roman" w:hAnsi="Arial" w:cs="Arial"/>
          <w:sz w:val="24"/>
          <w:szCs w:val="24"/>
        </w:rPr>
        <w:t xml:space="preserve"> accessibility </w:t>
      </w:r>
      <w:r w:rsidR="0080451F" w:rsidRPr="6FAB7276">
        <w:rPr>
          <w:rFonts w:ascii="Arial" w:eastAsia="Times New Roman" w:hAnsi="Arial" w:cs="Arial"/>
          <w:sz w:val="24"/>
          <w:szCs w:val="24"/>
        </w:rPr>
        <w:t>reviews.</w:t>
      </w:r>
      <w:r w:rsidR="00EE19F8" w:rsidRPr="6FAB7276">
        <w:rPr>
          <w:rFonts w:ascii="Arial" w:eastAsia="Times New Roman" w:hAnsi="Arial" w:cs="Arial"/>
          <w:sz w:val="24"/>
          <w:szCs w:val="24"/>
        </w:rPr>
        <w:t xml:space="preserve"> </w:t>
      </w:r>
      <w:r w:rsidR="006246B7" w:rsidRPr="6FAB7276">
        <w:rPr>
          <w:rFonts w:ascii="Arial" w:eastAsia="Times New Roman" w:hAnsi="Arial" w:cs="Arial"/>
          <w:sz w:val="24"/>
          <w:szCs w:val="24"/>
        </w:rPr>
        <w:t>Addit</w:t>
      </w:r>
      <w:r w:rsidR="00F250D3" w:rsidRPr="6FAB7276">
        <w:rPr>
          <w:rFonts w:ascii="Arial" w:eastAsia="Times New Roman" w:hAnsi="Arial" w:cs="Arial"/>
          <w:sz w:val="24"/>
          <w:szCs w:val="24"/>
        </w:rPr>
        <w:t xml:space="preserve">ional </w:t>
      </w:r>
      <w:r w:rsidR="002C5EC5" w:rsidRPr="6FAB7276">
        <w:rPr>
          <w:rFonts w:ascii="Arial" w:eastAsia="Times New Roman" w:hAnsi="Arial" w:cs="Arial"/>
          <w:sz w:val="24"/>
          <w:szCs w:val="24"/>
        </w:rPr>
        <w:t xml:space="preserve">IT units </w:t>
      </w:r>
      <w:r w:rsidR="009B2475" w:rsidRPr="6FAB7276">
        <w:rPr>
          <w:rFonts w:ascii="Arial" w:eastAsia="Times New Roman" w:hAnsi="Arial" w:cs="Arial"/>
          <w:sz w:val="24"/>
          <w:szCs w:val="24"/>
        </w:rPr>
        <w:t>are engaged</w:t>
      </w:r>
      <w:r w:rsidR="00523FFF" w:rsidRPr="6FAB7276">
        <w:rPr>
          <w:rFonts w:ascii="Arial" w:eastAsia="Times New Roman" w:hAnsi="Arial" w:cs="Arial"/>
          <w:sz w:val="24"/>
          <w:szCs w:val="24"/>
        </w:rPr>
        <w:t>,</w:t>
      </w:r>
      <w:r w:rsidR="00F80FC8" w:rsidRPr="6FAB7276">
        <w:rPr>
          <w:rFonts w:ascii="Arial" w:eastAsia="Times New Roman" w:hAnsi="Arial" w:cs="Arial"/>
          <w:sz w:val="24"/>
          <w:szCs w:val="24"/>
        </w:rPr>
        <w:t xml:space="preserve"> as needed</w:t>
      </w:r>
      <w:r w:rsidR="00523FFF" w:rsidRPr="6FAB7276">
        <w:rPr>
          <w:rFonts w:ascii="Arial" w:eastAsia="Times New Roman" w:hAnsi="Arial" w:cs="Arial"/>
          <w:sz w:val="24"/>
          <w:szCs w:val="24"/>
        </w:rPr>
        <w:t>,</w:t>
      </w:r>
      <w:r w:rsidR="00F80FC8" w:rsidRPr="6FAB7276">
        <w:rPr>
          <w:rFonts w:ascii="Arial" w:eastAsia="Times New Roman" w:hAnsi="Arial" w:cs="Arial"/>
          <w:sz w:val="24"/>
          <w:szCs w:val="24"/>
        </w:rPr>
        <w:t xml:space="preserve"> to ensure adequate service and support for the product.</w:t>
      </w:r>
      <w:r w:rsidR="002C5EC5" w:rsidRPr="6FAB727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A761E5" w14:textId="77777777" w:rsidR="00456946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5A68E8E" w14:textId="32CC0167" w:rsidR="005D5D6D" w:rsidRDefault="00162A34" w:rsidP="00456946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03.04</w:t>
      </w:r>
      <w:r>
        <w:rPr>
          <w:rFonts w:ascii="Arial" w:eastAsia="Times New Roman" w:hAnsi="Arial" w:cs="Arial"/>
          <w:sz w:val="24"/>
          <w:szCs w:val="24"/>
        </w:rPr>
        <w:tab/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All </w:t>
      </w:r>
      <w:r>
        <w:rPr>
          <w:rFonts w:ascii="Arial" w:eastAsia="Times New Roman" w:hAnsi="Arial" w:cs="Arial"/>
          <w:bCs/>
          <w:sz w:val="24"/>
          <w:szCs w:val="24"/>
        </w:rPr>
        <w:t>RFPs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generated within the 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ivision will be reviewed and facilitated by the 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Pr="007E104A">
        <w:rPr>
          <w:rFonts w:ascii="Arial" w:eastAsia="Times New Roman" w:hAnsi="Arial" w:cs="Arial"/>
          <w:bCs/>
          <w:sz w:val="24"/>
          <w:szCs w:val="24"/>
        </w:rPr>
        <w:t>irector of IT Business Services, or designee</w:t>
      </w:r>
      <w:r>
        <w:rPr>
          <w:rFonts w:ascii="Arial" w:eastAsia="Times New Roman" w:hAnsi="Arial" w:cs="Arial"/>
          <w:bCs/>
          <w:sz w:val="24"/>
          <w:szCs w:val="24"/>
        </w:rPr>
        <w:t>. The d</w:t>
      </w:r>
      <w:r w:rsidRPr="007E104A">
        <w:rPr>
          <w:rFonts w:ascii="Arial" w:eastAsia="Times New Roman" w:hAnsi="Arial" w:cs="Arial"/>
          <w:bCs/>
          <w:sz w:val="24"/>
          <w:szCs w:val="24"/>
        </w:rPr>
        <w:t>irector</w:t>
      </w:r>
      <w:r>
        <w:rPr>
          <w:rFonts w:ascii="Arial" w:eastAsia="Times New Roman" w:hAnsi="Arial" w:cs="Arial"/>
          <w:bCs/>
          <w:sz w:val="24"/>
          <w:szCs w:val="24"/>
        </w:rPr>
        <w:t>, or designee,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will provide purchasing expertise to ensure compliance with rules associated with the RFP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7E104A">
        <w:rPr>
          <w:rFonts w:ascii="Arial" w:eastAsia="Times New Roman" w:hAnsi="Arial" w:cs="Arial"/>
          <w:bCs/>
          <w:sz w:val="24"/>
          <w:szCs w:val="24"/>
        </w:rPr>
        <w:t xml:space="preserve"> posting and evaluation process to include templates and review of specifications</w:t>
      </w:r>
      <w:r w:rsidR="00456946">
        <w:rPr>
          <w:rFonts w:ascii="Arial" w:eastAsia="Times New Roman" w:hAnsi="Arial" w:cs="Arial"/>
          <w:bCs/>
          <w:sz w:val="24"/>
          <w:szCs w:val="24"/>
        </w:rPr>
        <w:t>.</w:t>
      </w:r>
    </w:p>
    <w:p w14:paraId="575E8AC2" w14:textId="77777777" w:rsidR="00456946" w:rsidRPr="00162A34" w:rsidRDefault="00456946" w:rsidP="0045694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E6E17C4" w14:textId="017D4324" w:rsidR="00F80FC8" w:rsidRPr="007E104A" w:rsidRDefault="00B03337" w:rsidP="0045694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7E104A">
        <w:rPr>
          <w:rFonts w:ascii="Arial" w:hAnsi="Arial" w:cs="Arial"/>
          <w:b/>
          <w:sz w:val="24"/>
          <w:szCs w:val="24"/>
        </w:rPr>
        <w:t>0</w:t>
      </w:r>
      <w:r w:rsidR="00162A34">
        <w:rPr>
          <w:rFonts w:ascii="Arial" w:hAnsi="Arial" w:cs="Arial"/>
          <w:b/>
          <w:sz w:val="24"/>
          <w:szCs w:val="24"/>
        </w:rPr>
        <w:t>4</w:t>
      </w:r>
      <w:r w:rsidRPr="007E104A">
        <w:rPr>
          <w:rFonts w:ascii="Arial" w:hAnsi="Arial" w:cs="Arial"/>
          <w:b/>
          <w:sz w:val="24"/>
          <w:szCs w:val="24"/>
        </w:rPr>
        <w:t>.</w:t>
      </w:r>
      <w:r w:rsidR="00226786">
        <w:rPr>
          <w:rFonts w:ascii="Arial" w:hAnsi="Arial" w:cs="Arial"/>
          <w:b/>
          <w:sz w:val="24"/>
          <w:szCs w:val="24"/>
        </w:rPr>
        <w:tab/>
      </w:r>
      <w:r w:rsidRPr="007E104A">
        <w:rPr>
          <w:rFonts w:ascii="Arial" w:hAnsi="Arial" w:cs="Arial"/>
          <w:b/>
          <w:sz w:val="24"/>
          <w:szCs w:val="24"/>
        </w:rPr>
        <w:t>REVIEWERS OF THIS PPS</w:t>
      </w:r>
    </w:p>
    <w:p w14:paraId="449C3D9D" w14:textId="77777777" w:rsidR="005D5D6D" w:rsidRPr="007E104A" w:rsidRDefault="005D5D6D" w:rsidP="004569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491D277" w14:textId="44D5D816" w:rsidR="00B03337" w:rsidRDefault="000E0A00" w:rsidP="0045694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62A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B03337" w:rsidRPr="007E104A">
        <w:rPr>
          <w:rFonts w:ascii="Arial" w:hAnsi="Arial" w:cs="Arial"/>
          <w:sz w:val="24"/>
          <w:szCs w:val="24"/>
        </w:rPr>
        <w:t>Reviewers of this PPS include the following:</w:t>
      </w:r>
    </w:p>
    <w:p w14:paraId="6EEEB6B7" w14:textId="77777777" w:rsidR="007E0393" w:rsidRDefault="007E0393" w:rsidP="0045694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6E46C1C" w14:textId="101589CE" w:rsidR="007E0393" w:rsidRDefault="007E0393" w:rsidP="0045694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Position</w:t>
      </w:r>
      <w:r w:rsidRPr="007E03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Date</w:t>
      </w:r>
    </w:p>
    <w:p w14:paraId="25545AAF" w14:textId="77777777" w:rsidR="007E0393" w:rsidRDefault="007E0393" w:rsidP="0045694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4A2F31A8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Special Assistant to the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0F90DC44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Vice President for Information </w:t>
      </w:r>
    </w:p>
    <w:p w14:paraId="435ED533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</w:t>
      </w:r>
    </w:p>
    <w:p w14:paraId="2825DDB8" w14:textId="77777777" w:rsidR="006959D0" w:rsidRDefault="006959D0" w:rsidP="0045694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4FB7ADAA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Information Technology Assistance </w:t>
      </w:r>
    </w:p>
    <w:p w14:paraId="548E3A15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Center </w:t>
      </w:r>
    </w:p>
    <w:p w14:paraId="6F5723F9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C692F72" w14:textId="77777777" w:rsidR="002A54E5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2A54E5" w:rsidRPr="002A54E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A54E5">
        <w:rPr>
          <w:rFonts w:ascii="Arial" w:eastAsia="Times New Roman" w:hAnsi="Arial" w:cs="Arial"/>
          <w:kern w:val="36"/>
          <w:sz w:val="24"/>
          <w:szCs w:val="24"/>
        </w:rPr>
        <w:t>Information 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Business </w:t>
      </w:r>
      <w:r w:rsidR="002A54E5">
        <w:rPr>
          <w:rFonts w:ascii="Arial" w:eastAsia="Times New Roman" w:hAnsi="Arial" w:cs="Arial"/>
          <w:kern w:val="36"/>
          <w:sz w:val="24"/>
          <w:szCs w:val="24"/>
        </w:rPr>
        <w:t>Operations/Services</w:t>
      </w:r>
    </w:p>
    <w:p w14:paraId="3D1294F9" w14:textId="77777777" w:rsidR="006959D0" w:rsidRDefault="006959D0" w:rsidP="00A0488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9EF93" w14:textId="04159A61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2A54E5" w:rsidRPr="002A54E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A54E5">
        <w:rPr>
          <w:rFonts w:ascii="Arial" w:eastAsia="Times New Roman" w:hAnsi="Arial" w:cs="Arial"/>
          <w:kern w:val="36"/>
          <w:sz w:val="24"/>
          <w:szCs w:val="24"/>
        </w:rPr>
        <w:t>Information 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67137372" w14:textId="015FA1F7" w:rsidR="002A54E5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Business</w:t>
      </w:r>
      <w:r w:rsidR="002A54E5" w:rsidRPr="002A54E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A54E5">
        <w:rPr>
          <w:rFonts w:ascii="Arial" w:eastAsia="Times New Roman" w:hAnsi="Arial" w:cs="Arial"/>
          <w:kern w:val="36"/>
          <w:sz w:val="24"/>
          <w:szCs w:val="24"/>
        </w:rPr>
        <w:t>Operations/Finance</w:t>
      </w:r>
    </w:p>
    <w:p w14:paraId="099F9689" w14:textId="77777777" w:rsidR="006959D0" w:rsidRDefault="006959D0" w:rsidP="00456946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A5EBC04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2F5FD2C6" w14:textId="77777777" w:rsidR="006959D0" w:rsidRPr="00494483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 Innovation Office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A25D04C" w14:textId="77777777" w:rsidR="006959D0" w:rsidRDefault="006959D0" w:rsidP="0045694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kern w:val="36"/>
          <w:sz w:val="24"/>
          <w:szCs w:val="24"/>
        </w:rPr>
      </w:pPr>
    </w:p>
    <w:p w14:paraId="18D104C9" w14:textId="14FC8799" w:rsidR="006959D0" w:rsidRDefault="006959D0" w:rsidP="0045694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>Technology Resources</w:t>
      </w:r>
    </w:p>
    <w:p w14:paraId="2151151D" w14:textId="77777777" w:rsidR="006959D0" w:rsidRDefault="006959D0" w:rsidP="00456946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EA3CEBB" w14:textId="77777777" w:rsidR="006959D0" w:rsidRPr="003D5EA9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Chief Information Security Officer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2D3EA391" w14:textId="77777777" w:rsidR="006959D0" w:rsidRDefault="006959D0" w:rsidP="00456946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Executive Assistant, Information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7827EFE7" w14:textId="027D2FD4" w:rsidR="006959D0" w:rsidRDefault="006959D0" w:rsidP="00A0488E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Technology </w:t>
      </w:r>
    </w:p>
    <w:p w14:paraId="17A09B87" w14:textId="77777777" w:rsidR="00A0488E" w:rsidRDefault="00A0488E" w:rsidP="00A0488E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F2B5732" w14:textId="77777777" w:rsidR="006959D0" w:rsidRDefault="006959D0" w:rsidP="00A0488E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Vice President for Information</w:t>
      </w:r>
      <w:r>
        <w:rPr>
          <w:rFonts w:ascii="Arial" w:eastAsia="Times New Roman" w:hAnsi="Arial" w:cs="Arial"/>
          <w:sz w:val="24"/>
          <w:szCs w:val="24"/>
        </w:rPr>
        <w:tab/>
        <w:t>March 1 EY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F5BE602" w14:textId="69EAD520" w:rsidR="007E0393" w:rsidRPr="002A54E5" w:rsidRDefault="006959D0" w:rsidP="0045694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Technology</w:t>
      </w:r>
      <w:r w:rsidR="00055CED">
        <w:rPr>
          <w:rFonts w:ascii="Arial" w:eastAsia="Times New Roman" w:hAnsi="Arial" w:cs="Arial"/>
          <w:sz w:val="24"/>
          <w:szCs w:val="24"/>
        </w:rPr>
        <w:br/>
      </w:r>
    </w:p>
    <w:p w14:paraId="6DD85224" w14:textId="67320537" w:rsidR="00B03337" w:rsidRPr="007E104A" w:rsidRDefault="007E0393" w:rsidP="0045694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62A3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B03337" w:rsidRPr="007E104A">
        <w:rPr>
          <w:rFonts w:ascii="Arial" w:hAnsi="Arial" w:cs="Arial"/>
          <w:b/>
          <w:sz w:val="24"/>
          <w:szCs w:val="24"/>
        </w:rPr>
        <w:t>CERTIFICATION STATEMENT</w:t>
      </w:r>
    </w:p>
    <w:p w14:paraId="4FD21222" w14:textId="77777777" w:rsidR="007956F8" w:rsidRPr="007E104A" w:rsidRDefault="007956F8" w:rsidP="00456946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</w:p>
    <w:p w14:paraId="247B15DB" w14:textId="6C14E513" w:rsidR="00B03337" w:rsidRPr="007E104A" w:rsidRDefault="00B03337" w:rsidP="0045694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E104A">
        <w:rPr>
          <w:rFonts w:ascii="Arial" w:hAnsi="Arial" w:cs="Arial"/>
          <w:sz w:val="24"/>
          <w:szCs w:val="24"/>
        </w:rPr>
        <w:t>This PPS has been reviewed by the following individua</w:t>
      </w:r>
      <w:r w:rsidR="003C6A32">
        <w:rPr>
          <w:rFonts w:ascii="Arial" w:hAnsi="Arial" w:cs="Arial"/>
          <w:sz w:val="24"/>
          <w:szCs w:val="24"/>
        </w:rPr>
        <w:t>ls in their official capacities</w:t>
      </w:r>
      <w:r w:rsidR="007E0393">
        <w:rPr>
          <w:rFonts w:ascii="Arial" w:hAnsi="Arial" w:cs="Arial"/>
          <w:sz w:val="24"/>
          <w:szCs w:val="24"/>
        </w:rPr>
        <w:t xml:space="preserve"> </w:t>
      </w:r>
      <w:r w:rsidRPr="007E104A">
        <w:rPr>
          <w:rFonts w:ascii="Arial" w:hAnsi="Arial" w:cs="Arial"/>
          <w:sz w:val="24"/>
          <w:szCs w:val="24"/>
        </w:rPr>
        <w:t>and represents Texas State Information Technolog</w:t>
      </w:r>
      <w:r w:rsidR="003C6A32">
        <w:rPr>
          <w:rFonts w:ascii="Arial" w:hAnsi="Arial" w:cs="Arial"/>
          <w:sz w:val="24"/>
          <w:szCs w:val="24"/>
        </w:rPr>
        <w:t>y policy and procedure from the</w:t>
      </w:r>
      <w:r w:rsidR="007E0393">
        <w:rPr>
          <w:rFonts w:ascii="Arial" w:hAnsi="Arial" w:cs="Arial"/>
          <w:sz w:val="24"/>
          <w:szCs w:val="24"/>
        </w:rPr>
        <w:t xml:space="preserve"> </w:t>
      </w:r>
      <w:r w:rsidRPr="007E104A">
        <w:rPr>
          <w:rFonts w:ascii="Arial" w:hAnsi="Arial" w:cs="Arial"/>
          <w:sz w:val="24"/>
          <w:szCs w:val="24"/>
        </w:rPr>
        <w:t>date of this document until superseded.</w:t>
      </w:r>
    </w:p>
    <w:p w14:paraId="528261E3" w14:textId="6EF231B4" w:rsidR="00B03337" w:rsidRPr="007E104A" w:rsidRDefault="00B03337" w:rsidP="00A0488E">
      <w:pPr>
        <w:pStyle w:val="NoSpacing"/>
        <w:tabs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14:paraId="5C69CA57" w14:textId="64C5C6CB" w:rsidR="00B03337" w:rsidRPr="007E104A" w:rsidRDefault="006959D0" w:rsidP="0045694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2795E8C8">
        <w:rPr>
          <w:rFonts w:ascii="Arial" w:hAnsi="Arial" w:cs="Arial"/>
          <w:sz w:val="24"/>
          <w:szCs w:val="24"/>
        </w:rPr>
        <w:t>Director</w:t>
      </w:r>
      <w:r w:rsidR="007E0393" w:rsidRPr="2795E8C8">
        <w:rPr>
          <w:rFonts w:ascii="Arial" w:hAnsi="Arial" w:cs="Arial"/>
          <w:sz w:val="24"/>
          <w:szCs w:val="24"/>
        </w:rPr>
        <w:t>, I</w:t>
      </w:r>
      <w:r w:rsidR="009B42DB" w:rsidRPr="2795E8C8">
        <w:rPr>
          <w:rFonts w:ascii="Arial" w:hAnsi="Arial" w:cs="Arial"/>
          <w:sz w:val="24"/>
          <w:szCs w:val="24"/>
        </w:rPr>
        <w:t xml:space="preserve">nformation </w:t>
      </w:r>
      <w:r w:rsidR="007E0393" w:rsidRPr="2795E8C8">
        <w:rPr>
          <w:rFonts w:ascii="Arial" w:hAnsi="Arial" w:cs="Arial"/>
          <w:sz w:val="24"/>
          <w:szCs w:val="24"/>
        </w:rPr>
        <w:t>T</w:t>
      </w:r>
      <w:r w:rsidR="009B42DB" w:rsidRPr="2795E8C8">
        <w:rPr>
          <w:rFonts w:ascii="Arial" w:hAnsi="Arial" w:cs="Arial"/>
          <w:sz w:val="24"/>
          <w:szCs w:val="24"/>
        </w:rPr>
        <w:t>echnology</w:t>
      </w:r>
      <w:r w:rsidR="003C6A32" w:rsidRPr="2795E8C8">
        <w:rPr>
          <w:rFonts w:ascii="Arial" w:hAnsi="Arial" w:cs="Arial"/>
          <w:sz w:val="24"/>
          <w:szCs w:val="24"/>
        </w:rPr>
        <w:t xml:space="preserve"> Business Operations</w:t>
      </w:r>
      <w:r w:rsidR="66444760" w:rsidRPr="2795E8C8">
        <w:rPr>
          <w:rFonts w:ascii="Arial" w:hAnsi="Arial" w:cs="Arial"/>
          <w:sz w:val="24"/>
          <w:szCs w:val="24"/>
        </w:rPr>
        <w:t>/Services</w:t>
      </w:r>
      <w:r w:rsidR="003C6A32" w:rsidRPr="2795E8C8">
        <w:rPr>
          <w:rFonts w:ascii="Arial" w:hAnsi="Arial" w:cs="Arial"/>
          <w:sz w:val="24"/>
          <w:szCs w:val="24"/>
        </w:rPr>
        <w:t>;</w:t>
      </w:r>
      <w:r w:rsidR="007E0393" w:rsidRPr="2795E8C8">
        <w:rPr>
          <w:rFonts w:ascii="Arial" w:hAnsi="Arial" w:cs="Arial"/>
          <w:sz w:val="24"/>
          <w:szCs w:val="24"/>
        </w:rPr>
        <w:t xml:space="preserve"> </w:t>
      </w:r>
      <w:r w:rsidR="003C6A32" w:rsidRPr="2795E8C8">
        <w:rPr>
          <w:rFonts w:ascii="Arial" w:hAnsi="Arial" w:cs="Arial"/>
          <w:sz w:val="24"/>
          <w:szCs w:val="24"/>
        </w:rPr>
        <w:t xml:space="preserve">senior </w:t>
      </w:r>
      <w:r w:rsidR="00B03337" w:rsidRPr="2795E8C8">
        <w:rPr>
          <w:rFonts w:ascii="Arial" w:hAnsi="Arial" w:cs="Arial"/>
          <w:sz w:val="24"/>
          <w:szCs w:val="24"/>
        </w:rPr>
        <w:t>reviewer of this PPS</w:t>
      </w:r>
    </w:p>
    <w:p w14:paraId="188481EF" w14:textId="77777777" w:rsidR="00B03337" w:rsidRPr="007E104A" w:rsidRDefault="00B03337" w:rsidP="004569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DB819C" w14:textId="516C1665" w:rsidR="0091231E" w:rsidRPr="007E104A" w:rsidRDefault="00B03337" w:rsidP="0045694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E104A">
        <w:rPr>
          <w:rFonts w:ascii="Arial" w:hAnsi="Arial" w:cs="Arial"/>
          <w:sz w:val="24"/>
          <w:szCs w:val="24"/>
        </w:rPr>
        <w:t>Vice President for Information Technology</w:t>
      </w:r>
    </w:p>
    <w:sectPr w:rsidR="0091231E" w:rsidRPr="007E104A" w:rsidSect="00A04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DDB8" w14:textId="77777777" w:rsidR="00763C6A" w:rsidRDefault="00763C6A" w:rsidP="00F80FC8">
      <w:pPr>
        <w:spacing w:after="0" w:line="240" w:lineRule="auto"/>
      </w:pPr>
      <w:r>
        <w:separator/>
      </w:r>
    </w:p>
  </w:endnote>
  <w:endnote w:type="continuationSeparator" w:id="0">
    <w:p w14:paraId="3AFEA6F2" w14:textId="77777777" w:rsidR="00763C6A" w:rsidRDefault="00763C6A" w:rsidP="00F80FC8">
      <w:pPr>
        <w:spacing w:after="0" w:line="240" w:lineRule="auto"/>
      </w:pPr>
      <w:r>
        <w:continuationSeparator/>
      </w:r>
    </w:p>
  </w:endnote>
  <w:endnote w:type="continuationNotice" w:id="1">
    <w:p w14:paraId="70695854" w14:textId="77777777" w:rsidR="00763C6A" w:rsidRDefault="00763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A1A" w14:textId="77777777" w:rsidR="00763C6A" w:rsidRDefault="00763C6A" w:rsidP="00F80FC8">
      <w:pPr>
        <w:spacing w:after="0" w:line="240" w:lineRule="auto"/>
      </w:pPr>
      <w:r>
        <w:separator/>
      </w:r>
    </w:p>
  </w:footnote>
  <w:footnote w:type="continuationSeparator" w:id="0">
    <w:p w14:paraId="40BD6BCB" w14:textId="77777777" w:rsidR="00763C6A" w:rsidRDefault="00763C6A" w:rsidP="00F80FC8">
      <w:pPr>
        <w:spacing w:after="0" w:line="240" w:lineRule="auto"/>
      </w:pPr>
      <w:r>
        <w:continuationSeparator/>
      </w:r>
    </w:p>
  </w:footnote>
  <w:footnote w:type="continuationNotice" w:id="1">
    <w:p w14:paraId="6A35A49E" w14:textId="77777777" w:rsidR="00763C6A" w:rsidRDefault="00763C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39"/>
    <w:multiLevelType w:val="multilevel"/>
    <w:tmpl w:val="99E4294C"/>
    <w:lvl w:ilvl="0">
      <w:start w:val="1"/>
      <w:numFmt w:val="decimalZero"/>
      <w:lvlText w:val="%1."/>
      <w:lvlJc w:val="left"/>
      <w:pPr>
        <w:ind w:left="540" w:hanging="54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7992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MzcEMiwMzIyMDJV0lIJTi4sz8/NACoxqAWhfpMUsAAAA"/>
  </w:docVars>
  <w:rsids>
    <w:rsidRoot w:val="00740F24"/>
    <w:rsid w:val="00010EC0"/>
    <w:rsid w:val="00055CED"/>
    <w:rsid w:val="0007278B"/>
    <w:rsid w:val="00094287"/>
    <w:rsid w:val="000E0A00"/>
    <w:rsid w:val="00162A34"/>
    <w:rsid w:val="00166DF1"/>
    <w:rsid w:val="001742F9"/>
    <w:rsid w:val="001C1BD6"/>
    <w:rsid w:val="001C1C43"/>
    <w:rsid w:val="002026E9"/>
    <w:rsid w:val="00217F9C"/>
    <w:rsid w:val="0022432F"/>
    <w:rsid w:val="00226786"/>
    <w:rsid w:val="0026773A"/>
    <w:rsid w:val="0029532E"/>
    <w:rsid w:val="002A54E5"/>
    <w:rsid w:val="002C22D8"/>
    <w:rsid w:val="002C5EC5"/>
    <w:rsid w:val="002F39DD"/>
    <w:rsid w:val="0035527B"/>
    <w:rsid w:val="0037353D"/>
    <w:rsid w:val="003A337E"/>
    <w:rsid w:val="003C6A32"/>
    <w:rsid w:val="003E7FB7"/>
    <w:rsid w:val="00440F87"/>
    <w:rsid w:val="00456946"/>
    <w:rsid w:val="00461A16"/>
    <w:rsid w:val="00475312"/>
    <w:rsid w:val="004777F5"/>
    <w:rsid w:val="00477B94"/>
    <w:rsid w:val="004B5267"/>
    <w:rsid w:val="00523FFF"/>
    <w:rsid w:val="00570E8A"/>
    <w:rsid w:val="00597131"/>
    <w:rsid w:val="005A7609"/>
    <w:rsid w:val="005D5D6D"/>
    <w:rsid w:val="006246B7"/>
    <w:rsid w:val="00673D05"/>
    <w:rsid w:val="006959D0"/>
    <w:rsid w:val="006B4632"/>
    <w:rsid w:val="006C3967"/>
    <w:rsid w:val="007154E5"/>
    <w:rsid w:val="00721A6D"/>
    <w:rsid w:val="00722889"/>
    <w:rsid w:val="00740F24"/>
    <w:rsid w:val="00753E09"/>
    <w:rsid w:val="00763C6A"/>
    <w:rsid w:val="0076662B"/>
    <w:rsid w:val="007956F8"/>
    <w:rsid w:val="007A73C4"/>
    <w:rsid w:val="007E0393"/>
    <w:rsid w:val="007E104A"/>
    <w:rsid w:val="007F0429"/>
    <w:rsid w:val="007F7889"/>
    <w:rsid w:val="008022CE"/>
    <w:rsid w:val="0080451F"/>
    <w:rsid w:val="00813E56"/>
    <w:rsid w:val="0082462D"/>
    <w:rsid w:val="00830409"/>
    <w:rsid w:val="00846A8D"/>
    <w:rsid w:val="00872221"/>
    <w:rsid w:val="0087314F"/>
    <w:rsid w:val="008A0E64"/>
    <w:rsid w:val="008A3051"/>
    <w:rsid w:val="008A6B39"/>
    <w:rsid w:val="008F56C7"/>
    <w:rsid w:val="0091231E"/>
    <w:rsid w:val="009B2475"/>
    <w:rsid w:val="009B42DB"/>
    <w:rsid w:val="00A0488E"/>
    <w:rsid w:val="00A3647B"/>
    <w:rsid w:val="00AE7BCE"/>
    <w:rsid w:val="00B03337"/>
    <w:rsid w:val="00B37ADC"/>
    <w:rsid w:val="00B47C07"/>
    <w:rsid w:val="00B62399"/>
    <w:rsid w:val="00BC750C"/>
    <w:rsid w:val="00BE6C08"/>
    <w:rsid w:val="00C06D61"/>
    <w:rsid w:val="00C70AD6"/>
    <w:rsid w:val="00C8030C"/>
    <w:rsid w:val="00C813E4"/>
    <w:rsid w:val="00C84117"/>
    <w:rsid w:val="00CC6BEE"/>
    <w:rsid w:val="00CE407C"/>
    <w:rsid w:val="00D25ED9"/>
    <w:rsid w:val="00D818B5"/>
    <w:rsid w:val="00D86E38"/>
    <w:rsid w:val="00DC1A61"/>
    <w:rsid w:val="00DE2676"/>
    <w:rsid w:val="00DE31D4"/>
    <w:rsid w:val="00DE3819"/>
    <w:rsid w:val="00E05DFD"/>
    <w:rsid w:val="00E11752"/>
    <w:rsid w:val="00E6572C"/>
    <w:rsid w:val="00E776EB"/>
    <w:rsid w:val="00EA4658"/>
    <w:rsid w:val="00EB260B"/>
    <w:rsid w:val="00EE19F8"/>
    <w:rsid w:val="00EF67BE"/>
    <w:rsid w:val="00F21233"/>
    <w:rsid w:val="00F250D3"/>
    <w:rsid w:val="00F80FC8"/>
    <w:rsid w:val="00FE1A2E"/>
    <w:rsid w:val="17A9474E"/>
    <w:rsid w:val="2795E8C8"/>
    <w:rsid w:val="32BB1357"/>
    <w:rsid w:val="3C48CD40"/>
    <w:rsid w:val="4867C0A9"/>
    <w:rsid w:val="5B94FC43"/>
    <w:rsid w:val="5FEC117E"/>
    <w:rsid w:val="65DAE651"/>
    <w:rsid w:val="66444760"/>
    <w:rsid w:val="6FAB7276"/>
    <w:rsid w:val="70179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82E9"/>
  <w15:chartTrackingRefBased/>
  <w15:docId w15:val="{6D33C753-D312-46F9-8770-73A4D7CE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24"/>
    <w:pPr>
      <w:ind w:left="720"/>
      <w:contextualSpacing/>
    </w:pPr>
  </w:style>
  <w:style w:type="paragraph" w:styleId="NoSpacing">
    <w:name w:val="No Spacing"/>
    <w:uiPriority w:val="1"/>
    <w:qFormat/>
    <w:rsid w:val="00F80F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C8"/>
  </w:style>
  <w:style w:type="paragraph" w:styleId="Footer">
    <w:name w:val="footer"/>
    <w:basedOn w:val="Normal"/>
    <w:link w:val="FooterChar"/>
    <w:uiPriority w:val="99"/>
    <w:unhideWhenUsed/>
    <w:rsid w:val="00F8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C8"/>
  </w:style>
  <w:style w:type="paragraph" w:styleId="Revision">
    <w:name w:val="Revision"/>
    <w:hidden/>
    <w:uiPriority w:val="99"/>
    <w:semiHidden/>
    <w:rsid w:val="00AE7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24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4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1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38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0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030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A5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txstate.edu/division-policies/information-technology/04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xstate.edu/division-policies/information-technology/04-10.html" TargetMode="External"/><Relationship Id="rId17" Type="http://schemas.openxmlformats.org/officeDocument/2006/relationships/hyperlink" Target="https://www.ad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-docs.its.txstate.edu/jcr:9867460e-44a0-4bb4-ae7e-40099e2f1c42/Contracting_Issues_Web_Checklis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division-policies/information-technology/04-1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ies.txstate.edu/university-policies/05-02-06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txstate.edu/university-policies/05-02-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2D6A-F092-43DE-918F-5BB0EE68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32CF0-69BB-4F1F-AEA9-140ACDA4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C6AC9-62B7-4472-8DF6-0DE8389F7DDA}">
  <ds:schemaRefs>
    <ds:schemaRef ds:uri="http://purl.org/dc/dcmitype/"/>
    <ds:schemaRef ds:uri="http://purl.org/dc/terms/"/>
    <ds:schemaRef ds:uri="http://purl.org/dc/elements/1.1/"/>
    <ds:schemaRef ds:uri="535a9640-12e3-4013-898f-ff5debfd444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828bab2-13ca-45b7-a86a-4b2542106c3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4DC74D-C66F-40FE-A8F7-8ACA43CE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JaNelle</dc:creator>
  <cp:keywords/>
  <dc:description/>
  <cp:lastModifiedBy>Martinez, Iza N</cp:lastModifiedBy>
  <cp:revision>2</cp:revision>
  <cp:lastPrinted>2019-05-06T20:32:00Z</cp:lastPrinted>
  <dcterms:created xsi:type="dcterms:W3CDTF">2023-04-10T14:18:00Z</dcterms:created>
  <dcterms:modified xsi:type="dcterms:W3CDTF">2023-04-10T14:18:00Z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