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9044A" w14:textId="77777777" w:rsidR="003D43AC" w:rsidRDefault="003D43AC">
      <w:bookmarkStart w:id="0" w:name="_GoBack"/>
      <w:bookmarkEnd w:id="0"/>
    </w:p>
    <w:p w14:paraId="20ABBB24" w14:textId="5290F097" w:rsidR="003D43AC" w:rsidRPr="003D43AC" w:rsidRDefault="003D43AC" w:rsidP="003D43AC">
      <w:pPr>
        <w:tabs>
          <w:tab w:val="left" w:pos="5145"/>
        </w:tabs>
        <w:jc w:val="center"/>
        <w:rPr>
          <w:rFonts w:ascii="Arial" w:hAnsi="Arial" w:cs="Arial"/>
          <w:b/>
          <w:sz w:val="36"/>
          <w:szCs w:val="36"/>
        </w:rPr>
      </w:pPr>
      <w:r w:rsidRPr="003D43AC">
        <w:rPr>
          <w:rFonts w:ascii="Arial" w:hAnsi="Arial" w:cs="Arial"/>
          <w:b/>
          <w:sz w:val="36"/>
          <w:szCs w:val="36"/>
        </w:rPr>
        <w:t>Lean Canvas for 3DS- Deep Dive</w:t>
      </w:r>
    </w:p>
    <w:p w14:paraId="58716A4E" w14:textId="3AB802B4" w:rsidR="003D43AC" w:rsidRPr="003D43AC" w:rsidRDefault="003D43AC" w:rsidP="003D43AC">
      <w:pPr>
        <w:tabs>
          <w:tab w:val="left" w:pos="5145"/>
        </w:tabs>
        <w:jc w:val="center"/>
        <w:rPr>
          <w:rFonts w:ascii="Arial" w:hAnsi="Arial" w:cs="Arial"/>
          <w:b/>
          <w:sz w:val="36"/>
          <w:szCs w:val="36"/>
        </w:rPr>
      </w:pPr>
      <w:r w:rsidRPr="003D43AC">
        <w:rPr>
          <w:rFonts w:ascii="Arial" w:hAnsi="Arial" w:cs="Arial"/>
          <w:b/>
          <w:sz w:val="36"/>
          <w:szCs w:val="36"/>
        </w:rPr>
        <w:t>Instructions</w:t>
      </w:r>
    </w:p>
    <w:p w14:paraId="404C84D7" w14:textId="77777777" w:rsidR="003D43AC" w:rsidRPr="003D43AC" w:rsidRDefault="003D43AC" w:rsidP="003D43AC">
      <w:pPr>
        <w:tabs>
          <w:tab w:val="left" w:pos="5145"/>
        </w:tabs>
        <w:jc w:val="center"/>
        <w:rPr>
          <w:rFonts w:ascii="Arial" w:hAnsi="Arial" w:cs="Arial"/>
        </w:rPr>
      </w:pPr>
    </w:p>
    <w:p w14:paraId="0B37D52D" w14:textId="77777777" w:rsidR="003D43AC" w:rsidRPr="003D43AC" w:rsidRDefault="003D43AC" w:rsidP="003D43AC">
      <w:pPr>
        <w:tabs>
          <w:tab w:val="left" w:pos="5145"/>
        </w:tabs>
        <w:jc w:val="center"/>
        <w:rPr>
          <w:rFonts w:ascii="Arial" w:hAnsi="Arial" w:cs="Arial"/>
        </w:rPr>
      </w:pPr>
    </w:p>
    <w:p w14:paraId="47AC2838" w14:textId="77777777" w:rsidR="003D43AC" w:rsidRPr="003D43AC" w:rsidRDefault="003D43AC" w:rsidP="003D43AC">
      <w:pPr>
        <w:tabs>
          <w:tab w:val="left" w:pos="5145"/>
        </w:tabs>
        <w:jc w:val="center"/>
        <w:rPr>
          <w:rFonts w:ascii="Arial" w:hAnsi="Arial" w:cs="Arial"/>
        </w:rPr>
      </w:pPr>
    </w:p>
    <w:p w14:paraId="59EFC47E" w14:textId="77777777" w:rsidR="003D43AC" w:rsidRPr="003D43AC" w:rsidRDefault="003D43AC" w:rsidP="003D43AC">
      <w:pPr>
        <w:pStyle w:val="ListParagraph"/>
        <w:numPr>
          <w:ilvl w:val="0"/>
          <w:numId w:val="1"/>
        </w:numPr>
        <w:tabs>
          <w:tab w:val="left" w:pos="5145"/>
        </w:tabs>
        <w:spacing w:after="240"/>
        <w:contextualSpacing w:val="0"/>
        <w:rPr>
          <w:rFonts w:ascii="Arial" w:hAnsi="Arial" w:cs="Arial"/>
        </w:rPr>
      </w:pPr>
      <w:r w:rsidRPr="003D43AC">
        <w:rPr>
          <w:rFonts w:ascii="Arial" w:hAnsi="Arial" w:cs="Arial"/>
        </w:rPr>
        <w:t>Complete the lean canvas template below using a firm of your choice. This may be a business you are currently working with or another business that is already in existence. The goal is to demonstrate your knowledge of how to assess each of the areas specified on the lean canvas.</w:t>
      </w:r>
    </w:p>
    <w:p w14:paraId="0FE14A4F" w14:textId="77777777" w:rsidR="003D43AC" w:rsidRPr="003D43AC" w:rsidRDefault="003D43AC" w:rsidP="003D43AC">
      <w:pPr>
        <w:pStyle w:val="ListParagraph"/>
        <w:numPr>
          <w:ilvl w:val="0"/>
          <w:numId w:val="1"/>
        </w:numPr>
        <w:tabs>
          <w:tab w:val="left" w:pos="5145"/>
        </w:tabs>
        <w:spacing w:after="240"/>
        <w:contextualSpacing w:val="0"/>
        <w:rPr>
          <w:rFonts w:ascii="Arial" w:hAnsi="Arial" w:cs="Arial"/>
        </w:rPr>
      </w:pPr>
      <w:r w:rsidRPr="003D43AC">
        <w:rPr>
          <w:rFonts w:ascii="Arial" w:hAnsi="Arial" w:cs="Arial"/>
        </w:rPr>
        <w:t>Include your responses in the document below.</w:t>
      </w:r>
    </w:p>
    <w:p w14:paraId="6592BA47" w14:textId="21794DE0" w:rsidR="003D43AC" w:rsidRPr="003D43AC" w:rsidRDefault="003D43AC" w:rsidP="003D43AC">
      <w:pPr>
        <w:pStyle w:val="ListParagraph"/>
        <w:numPr>
          <w:ilvl w:val="0"/>
          <w:numId w:val="1"/>
        </w:numPr>
        <w:tabs>
          <w:tab w:val="left" w:pos="5145"/>
        </w:tabs>
        <w:spacing w:after="240"/>
        <w:contextualSpacing w:val="0"/>
        <w:rPr>
          <w:rFonts w:ascii="Arial" w:hAnsi="Arial" w:cs="Arial"/>
        </w:rPr>
      </w:pPr>
      <w:r w:rsidRPr="003D43AC">
        <w:rPr>
          <w:rFonts w:ascii="Arial" w:hAnsi="Arial" w:cs="Arial"/>
        </w:rPr>
        <w:t xml:space="preserve">Submit your completed lean canvas within one week of your 3DS-Deep Dive application to this email address: </w:t>
      </w:r>
      <w:hyperlink r:id="rId8" w:history="1">
        <w:r w:rsidRPr="003D43AC">
          <w:rPr>
            <w:rStyle w:val="Hyperlink"/>
            <w:rFonts w:ascii="Arial" w:hAnsi="Arial" w:cs="Arial"/>
          </w:rPr>
          <w:t>3DS2014@txstate.edu</w:t>
        </w:r>
      </w:hyperlink>
      <w:r w:rsidRPr="003D43AC">
        <w:rPr>
          <w:rFonts w:ascii="Arial" w:hAnsi="Arial" w:cs="Arial"/>
        </w:rPr>
        <w:t>.</w:t>
      </w:r>
    </w:p>
    <w:p w14:paraId="45AD4079" w14:textId="5FA9F716" w:rsidR="003D43AC" w:rsidRPr="003D43AC" w:rsidRDefault="003D43AC" w:rsidP="003D43AC">
      <w:pPr>
        <w:pStyle w:val="ListParagraph"/>
        <w:numPr>
          <w:ilvl w:val="0"/>
          <w:numId w:val="1"/>
        </w:numPr>
        <w:tabs>
          <w:tab w:val="left" w:pos="5145"/>
        </w:tabs>
        <w:spacing w:after="240"/>
        <w:contextualSpacing w:val="0"/>
        <w:rPr>
          <w:rFonts w:ascii="Arial" w:hAnsi="Arial" w:cs="Arial"/>
        </w:rPr>
      </w:pPr>
      <w:r w:rsidRPr="003D43AC">
        <w:rPr>
          <w:rFonts w:ascii="Arial" w:hAnsi="Arial" w:cs="Arial"/>
        </w:rPr>
        <w:t>Remember that the quality of your lean canvas will be used in the selection process for 3DS-Deep Dive.</w:t>
      </w:r>
    </w:p>
    <w:p w14:paraId="6C6FE17B" w14:textId="7A5482F1" w:rsidR="003D43AC" w:rsidRPr="003D43AC" w:rsidRDefault="003D43AC" w:rsidP="003D43AC">
      <w:pPr>
        <w:tabs>
          <w:tab w:val="left" w:pos="5145"/>
        </w:tabs>
        <w:rPr>
          <w:rFonts w:ascii="Arial" w:hAnsi="Arial" w:cs="Arial"/>
        </w:rPr>
      </w:pPr>
    </w:p>
    <w:p w14:paraId="1730507D" w14:textId="338C857B" w:rsidR="003D43AC" w:rsidRPr="003D43AC" w:rsidRDefault="003D43AC" w:rsidP="003D43AC">
      <w:pPr>
        <w:tabs>
          <w:tab w:val="left" w:pos="5145"/>
        </w:tabs>
        <w:rPr>
          <w:rFonts w:ascii="Arial" w:hAnsi="Arial" w:cs="Arial"/>
        </w:rPr>
      </w:pPr>
    </w:p>
    <w:p w14:paraId="20957A15" w14:textId="77777777" w:rsidR="003D43AC" w:rsidRPr="003D43AC" w:rsidRDefault="003D43AC" w:rsidP="003D43AC">
      <w:pPr>
        <w:rPr>
          <w:rFonts w:ascii="Arial" w:eastAsia="Times New Roman" w:hAnsi="Arial" w:cs="Arial"/>
          <w:i/>
          <w:iCs/>
          <w:color w:val="000000"/>
          <w:lang w:val="en-US"/>
        </w:rPr>
      </w:pPr>
      <w:proofErr w:type="gramStart"/>
      <w:r w:rsidRPr="003D43AC">
        <w:rPr>
          <w:rFonts w:ascii="Arial" w:eastAsia="Times New Roman" w:hAnsi="Arial" w:cs="Arial"/>
          <w:i/>
          <w:iCs/>
          <w:color w:val="000000"/>
          <w:lang w:val="en-US"/>
        </w:rPr>
        <w:t>Lean Canvas,</w:t>
      </w:r>
      <w:proofErr w:type="gramEnd"/>
      <w:r w:rsidRPr="003D43AC">
        <w:rPr>
          <w:rFonts w:ascii="Arial" w:eastAsia="Times New Roman" w:hAnsi="Arial" w:cs="Arial"/>
          <w:i/>
          <w:iCs/>
          <w:color w:val="000000"/>
          <w:lang w:val="en-US"/>
        </w:rPr>
        <w:t xml:space="preserve"> adapted from 'Running Lean" by Ash Maurya. See book for more information on making and using this tool.</w:t>
      </w:r>
    </w:p>
    <w:p w14:paraId="30E990C2" w14:textId="77777777" w:rsidR="003D43AC" w:rsidRDefault="003D43AC" w:rsidP="003D43AC">
      <w:pPr>
        <w:tabs>
          <w:tab w:val="left" w:pos="5145"/>
        </w:tabs>
      </w:pPr>
    </w:p>
    <w:p w14:paraId="2C549A47" w14:textId="77777777" w:rsidR="003D43AC" w:rsidRDefault="003D43AC" w:rsidP="003D43AC">
      <w:pPr>
        <w:tabs>
          <w:tab w:val="left" w:pos="5145"/>
        </w:tabs>
      </w:pPr>
    </w:p>
    <w:p w14:paraId="16694D69" w14:textId="77777777" w:rsidR="003D43AC" w:rsidRDefault="003D43AC" w:rsidP="003D43AC">
      <w:pPr>
        <w:tabs>
          <w:tab w:val="left" w:pos="5145"/>
        </w:tabs>
      </w:pPr>
    </w:p>
    <w:p w14:paraId="773CE4A3" w14:textId="77777777" w:rsidR="003D43AC" w:rsidRDefault="003D43AC" w:rsidP="003D43AC">
      <w:pPr>
        <w:tabs>
          <w:tab w:val="left" w:pos="5145"/>
        </w:tabs>
      </w:pPr>
    </w:p>
    <w:p w14:paraId="3334CC92" w14:textId="77777777" w:rsidR="003D43AC" w:rsidRDefault="003D43AC" w:rsidP="003D43AC">
      <w:pPr>
        <w:tabs>
          <w:tab w:val="left" w:pos="5145"/>
        </w:tabs>
      </w:pPr>
    </w:p>
    <w:p w14:paraId="7F05A39A" w14:textId="77777777" w:rsidR="003D43AC" w:rsidRDefault="003D43AC" w:rsidP="003D43AC">
      <w:pPr>
        <w:tabs>
          <w:tab w:val="left" w:pos="5145"/>
        </w:tabs>
      </w:pPr>
    </w:p>
    <w:p w14:paraId="507FE9DE" w14:textId="77777777" w:rsidR="003D43AC" w:rsidRDefault="003D43AC" w:rsidP="003D43AC">
      <w:pPr>
        <w:tabs>
          <w:tab w:val="left" w:pos="5145"/>
        </w:tabs>
      </w:pPr>
    </w:p>
    <w:p w14:paraId="60CD2D39" w14:textId="1662345F" w:rsidR="003D43AC" w:rsidRPr="003D43AC" w:rsidRDefault="003D43AC" w:rsidP="003D43AC">
      <w:pPr>
        <w:tabs>
          <w:tab w:val="left" w:pos="5145"/>
        </w:tabs>
        <w:sectPr w:rsidR="003D43AC" w:rsidRPr="003D43AC" w:rsidSect="003D43AC">
          <w:headerReference w:type="even" r:id="rId9"/>
          <w:headerReference w:type="default" r:id="rId10"/>
          <w:pgSz w:w="12240" w:h="15840" w:code="1"/>
          <w:pgMar w:top="1440" w:right="1440" w:bottom="1440" w:left="1440" w:header="706" w:footer="706" w:gutter="0"/>
          <w:cols w:space="708"/>
          <w:titlePg/>
          <w:docGrid w:linePitch="360"/>
        </w:sectPr>
      </w:pPr>
    </w:p>
    <w:tbl>
      <w:tblPr>
        <w:tblStyle w:val="TableGrid"/>
        <w:tblW w:w="4966" w:type="pct"/>
        <w:tblLook w:val="04A0" w:firstRow="1" w:lastRow="0" w:firstColumn="1" w:lastColumn="0" w:noHBand="0" w:noVBand="1"/>
      </w:tblPr>
      <w:tblGrid>
        <w:gridCol w:w="2799"/>
        <w:gridCol w:w="2800"/>
        <w:gridCol w:w="1510"/>
        <w:gridCol w:w="1586"/>
        <w:gridCol w:w="2800"/>
        <w:gridCol w:w="2797"/>
      </w:tblGrid>
      <w:tr w:rsidR="00DE69B6" w:rsidRPr="00D875E8" w14:paraId="5313F2C9" w14:textId="77777777" w:rsidTr="00662AF9">
        <w:trPr>
          <w:trHeight w:hRule="exact" w:val="1027"/>
        </w:trPr>
        <w:tc>
          <w:tcPr>
            <w:tcW w:w="982" w:type="pct"/>
            <w:tcBorders>
              <w:bottom w:val="nil"/>
            </w:tcBorders>
          </w:tcPr>
          <w:p w14:paraId="2858EDFC" w14:textId="77777777" w:rsidR="0054474A" w:rsidRDefault="003C7DBC" w:rsidP="00D875E8">
            <w:pPr>
              <w:tabs>
                <w:tab w:val="center" w:pos="1773"/>
              </w:tabs>
              <w:rPr>
                <w:rFonts w:ascii="Helvetica" w:hAnsi="Helvetica"/>
                <w:b/>
                <w:szCs w:val="22"/>
              </w:rPr>
            </w:pPr>
            <w:r w:rsidRPr="00C86A7C">
              <w:rPr>
                <w:rFonts w:ascii="Helvetica" w:hAnsi="Helvetica"/>
                <w:b/>
                <w:szCs w:val="22"/>
              </w:rPr>
              <w:lastRenderedPageBreak/>
              <w:t>Problem / Need</w:t>
            </w:r>
          </w:p>
          <w:p w14:paraId="3BBBAAFE" w14:textId="77777777" w:rsidR="003D43AC" w:rsidRDefault="003D43AC" w:rsidP="003D43AC">
            <w:pPr>
              <w:rPr>
                <w:rFonts w:ascii="Arial" w:hAnsi="Arial" w:cs="Arial"/>
                <w:i/>
                <w:iCs/>
                <w:color w:val="000000"/>
                <w:sz w:val="16"/>
                <w:szCs w:val="16"/>
              </w:rPr>
            </w:pPr>
            <w:r>
              <w:rPr>
                <w:rFonts w:ascii="Arial" w:hAnsi="Arial" w:cs="Arial"/>
                <w:i/>
                <w:iCs/>
                <w:color w:val="000000"/>
                <w:sz w:val="16"/>
                <w:szCs w:val="16"/>
              </w:rPr>
              <w:t>Top 3 problems</w:t>
            </w:r>
          </w:p>
          <w:p w14:paraId="6A912D5D" w14:textId="7776EC6C" w:rsidR="003D43AC" w:rsidRPr="00C86A7C" w:rsidRDefault="003D43AC" w:rsidP="00D875E8">
            <w:pPr>
              <w:tabs>
                <w:tab w:val="center" w:pos="1773"/>
              </w:tabs>
              <w:rPr>
                <w:rFonts w:ascii="Helvetica" w:hAnsi="Helvetica"/>
                <w:b/>
                <w:szCs w:val="22"/>
              </w:rPr>
            </w:pPr>
          </w:p>
        </w:tc>
        <w:tc>
          <w:tcPr>
            <w:tcW w:w="982" w:type="pct"/>
            <w:tcBorders>
              <w:bottom w:val="nil"/>
            </w:tcBorders>
          </w:tcPr>
          <w:p w14:paraId="5E864251" w14:textId="3125E582" w:rsidR="003C7DBC" w:rsidRDefault="003C7DBC" w:rsidP="003C7DBC">
            <w:pPr>
              <w:contextualSpacing/>
              <w:rPr>
                <w:rFonts w:ascii="Helvetica" w:hAnsi="Helvetica"/>
                <w:b/>
                <w:szCs w:val="22"/>
              </w:rPr>
            </w:pPr>
            <w:r w:rsidRPr="00C86A7C">
              <w:rPr>
                <w:rFonts w:ascii="Helvetica" w:hAnsi="Helvetica"/>
                <w:b/>
                <w:szCs w:val="22"/>
              </w:rPr>
              <w:t>Solution</w:t>
            </w:r>
          </w:p>
          <w:p w14:paraId="2AC3D164" w14:textId="77777777" w:rsidR="003D43AC" w:rsidRDefault="003D43AC" w:rsidP="003D43AC">
            <w:pPr>
              <w:rPr>
                <w:rFonts w:ascii="Arial" w:hAnsi="Arial" w:cs="Arial"/>
                <w:i/>
                <w:iCs/>
                <w:color w:val="000000"/>
                <w:sz w:val="16"/>
                <w:szCs w:val="16"/>
              </w:rPr>
            </w:pPr>
            <w:r>
              <w:rPr>
                <w:rFonts w:ascii="Arial" w:hAnsi="Arial" w:cs="Arial"/>
                <w:i/>
                <w:iCs/>
                <w:color w:val="000000"/>
                <w:sz w:val="16"/>
                <w:szCs w:val="16"/>
              </w:rPr>
              <w:t>Top 3 features</w:t>
            </w:r>
          </w:p>
          <w:p w14:paraId="15E28AA4" w14:textId="77777777" w:rsidR="003D43AC" w:rsidRPr="00C86A7C" w:rsidRDefault="003D43AC" w:rsidP="003C7DBC">
            <w:pPr>
              <w:contextualSpacing/>
              <w:rPr>
                <w:rFonts w:ascii="Helvetica" w:hAnsi="Helvetica"/>
                <w:b/>
                <w:szCs w:val="22"/>
              </w:rPr>
            </w:pPr>
          </w:p>
          <w:p w14:paraId="5FAB0F17" w14:textId="77777777" w:rsidR="0054474A" w:rsidRPr="00C86A7C" w:rsidRDefault="0054474A" w:rsidP="00F828DF">
            <w:pPr>
              <w:rPr>
                <w:rFonts w:ascii="Helvetica" w:hAnsi="Helvetica"/>
                <w:b/>
                <w:szCs w:val="22"/>
              </w:rPr>
            </w:pPr>
          </w:p>
        </w:tc>
        <w:tc>
          <w:tcPr>
            <w:tcW w:w="1073" w:type="pct"/>
            <w:gridSpan w:val="2"/>
            <w:tcBorders>
              <w:bottom w:val="nil"/>
            </w:tcBorders>
          </w:tcPr>
          <w:p w14:paraId="406ED440" w14:textId="7AB00651" w:rsidR="003C7DBC" w:rsidRDefault="003C7DBC" w:rsidP="003C7DBC">
            <w:pPr>
              <w:contextualSpacing/>
              <w:rPr>
                <w:rFonts w:ascii="Helvetica" w:hAnsi="Helvetica"/>
                <w:b/>
                <w:szCs w:val="22"/>
              </w:rPr>
            </w:pPr>
            <w:r w:rsidRPr="00C86A7C">
              <w:rPr>
                <w:rFonts w:ascii="Helvetica" w:hAnsi="Helvetica"/>
                <w:b/>
                <w:szCs w:val="22"/>
              </w:rPr>
              <w:t>Unique Value</w:t>
            </w:r>
            <w:r w:rsidRPr="00C86A7C">
              <w:rPr>
                <w:rFonts w:ascii="Helvetica" w:hAnsi="Helvetica"/>
                <w:szCs w:val="22"/>
              </w:rPr>
              <w:t xml:space="preserve"> </w:t>
            </w:r>
            <w:r w:rsidRPr="00C86A7C">
              <w:rPr>
                <w:rFonts w:ascii="Helvetica" w:hAnsi="Helvetica"/>
                <w:b/>
                <w:szCs w:val="22"/>
              </w:rPr>
              <w:t>Proposition</w:t>
            </w:r>
          </w:p>
          <w:tbl>
            <w:tblPr>
              <w:tblW w:w="2880" w:type="dxa"/>
              <w:tblLook w:val="04A0" w:firstRow="1" w:lastRow="0" w:firstColumn="1" w:lastColumn="0" w:noHBand="0" w:noVBand="1"/>
            </w:tblPr>
            <w:tblGrid>
              <w:gridCol w:w="2880"/>
            </w:tblGrid>
            <w:tr w:rsidR="003D43AC" w:rsidRPr="003D43AC" w14:paraId="05FB1A04" w14:textId="77777777" w:rsidTr="00662AF9">
              <w:trPr>
                <w:trHeight w:val="300"/>
              </w:trPr>
              <w:tc>
                <w:tcPr>
                  <w:tcW w:w="2880" w:type="dxa"/>
                  <w:vMerge w:val="restart"/>
                  <w:tcBorders>
                    <w:top w:val="nil"/>
                    <w:bottom w:val="nil"/>
                  </w:tcBorders>
                  <w:shd w:val="clear" w:color="auto" w:fill="auto"/>
                  <w:hideMark/>
                </w:tcPr>
                <w:p w14:paraId="22B146F0" w14:textId="6423BF26" w:rsidR="003D43AC" w:rsidRPr="003D43AC" w:rsidRDefault="00662AF9" w:rsidP="003D43AC">
                  <w:pPr>
                    <w:rPr>
                      <w:rFonts w:ascii="Arial" w:eastAsia="Times New Roman" w:hAnsi="Arial" w:cs="Arial"/>
                      <w:i/>
                      <w:iCs/>
                      <w:color w:val="000000"/>
                      <w:sz w:val="16"/>
                      <w:szCs w:val="16"/>
                      <w:lang w:val="en-US"/>
                    </w:rPr>
                  </w:pPr>
                  <w:r w:rsidRPr="00662AF9">
                    <w:rPr>
                      <w:rFonts w:ascii="Arial" w:eastAsia="Times New Roman" w:hAnsi="Arial" w:cs="Arial"/>
                      <w:i/>
                      <w:iCs/>
                      <w:color w:val="000000"/>
                      <w:sz w:val="16"/>
                      <w:szCs w:val="16"/>
                      <w:lang w:val="en-US"/>
                    </w:rPr>
                    <w:t>Single clear compelling message - state why different and worth buying</w:t>
                  </w:r>
                </w:p>
              </w:tc>
            </w:tr>
            <w:tr w:rsidR="003D43AC" w:rsidRPr="003D43AC" w14:paraId="62F9DE61" w14:textId="77777777" w:rsidTr="00662AF9">
              <w:trPr>
                <w:trHeight w:val="300"/>
              </w:trPr>
              <w:tc>
                <w:tcPr>
                  <w:tcW w:w="2880" w:type="dxa"/>
                  <w:vMerge/>
                  <w:tcBorders>
                    <w:top w:val="nil"/>
                    <w:bottom w:val="nil"/>
                  </w:tcBorders>
                  <w:vAlign w:val="center"/>
                  <w:hideMark/>
                </w:tcPr>
                <w:p w14:paraId="0D21C11B" w14:textId="77777777" w:rsidR="003D43AC" w:rsidRPr="003D43AC" w:rsidRDefault="003D43AC" w:rsidP="003D43AC">
                  <w:pPr>
                    <w:rPr>
                      <w:rFonts w:ascii="Arial" w:eastAsia="Times New Roman" w:hAnsi="Arial" w:cs="Arial"/>
                      <w:i/>
                      <w:iCs/>
                      <w:color w:val="000000"/>
                      <w:sz w:val="16"/>
                      <w:szCs w:val="16"/>
                      <w:lang w:val="en-US"/>
                    </w:rPr>
                  </w:pPr>
                </w:p>
              </w:tc>
            </w:tr>
          </w:tbl>
          <w:p w14:paraId="4DEF58E5" w14:textId="77777777" w:rsidR="003D43AC" w:rsidRPr="00C86A7C" w:rsidRDefault="003D43AC" w:rsidP="003C7DBC">
            <w:pPr>
              <w:contextualSpacing/>
              <w:rPr>
                <w:rFonts w:ascii="Helvetica" w:hAnsi="Helvetica"/>
                <w:szCs w:val="22"/>
              </w:rPr>
            </w:pPr>
          </w:p>
          <w:p w14:paraId="76D16E7E" w14:textId="77777777" w:rsidR="0054474A" w:rsidRPr="00C86A7C" w:rsidRDefault="0054474A" w:rsidP="00F828DF">
            <w:pPr>
              <w:rPr>
                <w:rFonts w:ascii="Helvetica" w:hAnsi="Helvetica"/>
                <w:b/>
                <w:szCs w:val="22"/>
              </w:rPr>
            </w:pPr>
          </w:p>
        </w:tc>
        <w:tc>
          <w:tcPr>
            <w:tcW w:w="982" w:type="pct"/>
            <w:tcBorders>
              <w:bottom w:val="nil"/>
            </w:tcBorders>
          </w:tcPr>
          <w:p w14:paraId="159608AD" w14:textId="77777777" w:rsidR="0054474A" w:rsidRDefault="00410D54" w:rsidP="00F828DF">
            <w:pPr>
              <w:rPr>
                <w:rFonts w:ascii="Helvetica" w:hAnsi="Helvetica"/>
                <w:b/>
                <w:szCs w:val="22"/>
              </w:rPr>
            </w:pPr>
            <w:r w:rsidRPr="00C86A7C">
              <w:rPr>
                <w:rFonts w:ascii="Helvetica" w:hAnsi="Helvetica"/>
                <w:b/>
                <w:szCs w:val="22"/>
              </w:rPr>
              <w:t>Competitive A</w:t>
            </w:r>
            <w:r w:rsidR="0088020D" w:rsidRPr="00C86A7C">
              <w:rPr>
                <w:rFonts w:ascii="Helvetica" w:hAnsi="Helvetica"/>
                <w:b/>
                <w:szCs w:val="22"/>
              </w:rPr>
              <w:t>dvantage</w:t>
            </w:r>
          </w:p>
          <w:p w14:paraId="7F11898B" w14:textId="77777777" w:rsidR="003D43AC" w:rsidRDefault="003D43AC" w:rsidP="003D43AC">
            <w:pPr>
              <w:rPr>
                <w:rFonts w:ascii="Arial" w:hAnsi="Arial" w:cs="Arial"/>
                <w:i/>
                <w:iCs/>
                <w:color w:val="000000"/>
                <w:sz w:val="16"/>
                <w:szCs w:val="16"/>
              </w:rPr>
            </w:pPr>
            <w:r>
              <w:rPr>
                <w:rFonts w:ascii="Arial" w:hAnsi="Arial" w:cs="Arial"/>
                <w:i/>
                <w:iCs/>
                <w:color w:val="000000"/>
                <w:sz w:val="16"/>
                <w:szCs w:val="16"/>
              </w:rPr>
              <w:t>Can't be easily copied or bought</w:t>
            </w:r>
          </w:p>
          <w:p w14:paraId="5B88D068" w14:textId="1EA0B03E" w:rsidR="003D43AC" w:rsidRPr="00C86A7C" w:rsidRDefault="003D43AC" w:rsidP="00F828DF">
            <w:pPr>
              <w:rPr>
                <w:rFonts w:ascii="Helvetica" w:hAnsi="Helvetica"/>
                <w:b/>
                <w:szCs w:val="22"/>
              </w:rPr>
            </w:pPr>
          </w:p>
        </w:tc>
        <w:tc>
          <w:tcPr>
            <w:tcW w:w="981" w:type="pct"/>
            <w:tcBorders>
              <w:bottom w:val="nil"/>
            </w:tcBorders>
          </w:tcPr>
          <w:p w14:paraId="2AB010B5" w14:textId="77777777" w:rsidR="003C7DBC" w:rsidRPr="00C86A7C" w:rsidRDefault="003C7DBC" w:rsidP="003C7DBC">
            <w:pPr>
              <w:contextualSpacing/>
              <w:rPr>
                <w:rFonts w:ascii="Helvetica" w:hAnsi="Helvetica"/>
                <w:b/>
                <w:szCs w:val="22"/>
              </w:rPr>
            </w:pPr>
            <w:r w:rsidRPr="00C86A7C">
              <w:rPr>
                <w:rFonts w:ascii="Helvetica" w:hAnsi="Helvetica"/>
                <w:b/>
                <w:szCs w:val="22"/>
              </w:rPr>
              <w:t>Customer Segments</w:t>
            </w:r>
          </w:p>
          <w:p w14:paraId="63B3A5CE" w14:textId="77777777" w:rsidR="003D43AC" w:rsidRDefault="003D43AC" w:rsidP="003D43AC">
            <w:pPr>
              <w:rPr>
                <w:rFonts w:ascii="Arial" w:hAnsi="Arial" w:cs="Arial"/>
                <w:i/>
                <w:iCs/>
                <w:color w:val="000000"/>
                <w:sz w:val="16"/>
                <w:szCs w:val="16"/>
              </w:rPr>
            </w:pPr>
            <w:r>
              <w:rPr>
                <w:rFonts w:ascii="Arial" w:hAnsi="Arial" w:cs="Arial"/>
                <w:i/>
                <w:iCs/>
                <w:color w:val="000000"/>
                <w:sz w:val="16"/>
                <w:szCs w:val="16"/>
              </w:rPr>
              <w:t>Target customers</w:t>
            </w:r>
          </w:p>
          <w:p w14:paraId="3F7DAAF3" w14:textId="77777777" w:rsidR="0054474A" w:rsidRPr="00C86A7C" w:rsidRDefault="0054474A" w:rsidP="00F828DF">
            <w:pPr>
              <w:rPr>
                <w:rFonts w:ascii="Helvetica" w:hAnsi="Helvetica"/>
                <w:b/>
                <w:szCs w:val="22"/>
              </w:rPr>
            </w:pPr>
          </w:p>
        </w:tc>
      </w:tr>
      <w:tr w:rsidR="00DE69B6" w:rsidRPr="00D875E8" w14:paraId="06CD0EAC" w14:textId="77777777" w:rsidTr="003D43AC">
        <w:trPr>
          <w:trHeight w:val="2831"/>
        </w:trPr>
        <w:tc>
          <w:tcPr>
            <w:tcW w:w="982" w:type="pct"/>
            <w:vMerge w:val="restart"/>
            <w:tcBorders>
              <w:top w:val="nil"/>
            </w:tcBorders>
          </w:tcPr>
          <w:p w14:paraId="3F55DFF0" w14:textId="77777777" w:rsidR="0088020D" w:rsidRPr="00C86A7C" w:rsidRDefault="0088020D" w:rsidP="00410D54">
            <w:pPr>
              <w:rPr>
                <w:rFonts w:ascii="Helvetica" w:hAnsi="Helvetica"/>
                <w:szCs w:val="22"/>
              </w:rPr>
            </w:pPr>
          </w:p>
        </w:tc>
        <w:tc>
          <w:tcPr>
            <w:tcW w:w="982" w:type="pct"/>
            <w:tcBorders>
              <w:top w:val="nil"/>
              <w:bottom w:val="single" w:sz="4" w:space="0" w:color="auto"/>
            </w:tcBorders>
          </w:tcPr>
          <w:p w14:paraId="5C7CC8A3" w14:textId="77777777" w:rsidR="0088020D" w:rsidRPr="00C86A7C" w:rsidRDefault="0088020D" w:rsidP="0088020D">
            <w:pPr>
              <w:rPr>
                <w:rFonts w:ascii="Helvetica" w:hAnsi="Helvetica"/>
                <w:szCs w:val="22"/>
              </w:rPr>
            </w:pPr>
          </w:p>
        </w:tc>
        <w:tc>
          <w:tcPr>
            <w:tcW w:w="1073" w:type="pct"/>
            <w:gridSpan w:val="2"/>
            <w:vMerge w:val="restart"/>
            <w:tcBorders>
              <w:top w:val="nil"/>
            </w:tcBorders>
          </w:tcPr>
          <w:p w14:paraId="3A29F5DF" w14:textId="77777777" w:rsidR="0088020D" w:rsidRPr="00C86A7C" w:rsidRDefault="0088020D" w:rsidP="00F828DF">
            <w:pPr>
              <w:rPr>
                <w:rFonts w:ascii="Helvetica" w:hAnsi="Helvetica"/>
                <w:szCs w:val="22"/>
              </w:rPr>
            </w:pPr>
          </w:p>
          <w:p w14:paraId="76CA51FC" w14:textId="77777777" w:rsidR="0088020D" w:rsidRPr="00C86A7C" w:rsidRDefault="0088020D" w:rsidP="00F828DF">
            <w:pPr>
              <w:rPr>
                <w:rFonts w:ascii="Helvetica" w:hAnsi="Helvetica"/>
                <w:szCs w:val="22"/>
              </w:rPr>
            </w:pPr>
          </w:p>
        </w:tc>
        <w:tc>
          <w:tcPr>
            <w:tcW w:w="982" w:type="pct"/>
            <w:tcBorders>
              <w:top w:val="nil"/>
              <w:bottom w:val="single" w:sz="4" w:space="0" w:color="auto"/>
            </w:tcBorders>
          </w:tcPr>
          <w:p w14:paraId="4AB838EB" w14:textId="77777777" w:rsidR="00EA64B0" w:rsidRPr="00C86A7C" w:rsidRDefault="00EA64B0" w:rsidP="00D875E8">
            <w:pPr>
              <w:rPr>
                <w:rFonts w:ascii="Helvetica" w:hAnsi="Helvetica"/>
                <w:szCs w:val="22"/>
              </w:rPr>
            </w:pPr>
          </w:p>
        </w:tc>
        <w:tc>
          <w:tcPr>
            <w:tcW w:w="981" w:type="pct"/>
            <w:vMerge w:val="restart"/>
            <w:tcBorders>
              <w:top w:val="nil"/>
            </w:tcBorders>
          </w:tcPr>
          <w:p w14:paraId="186C5954" w14:textId="77777777" w:rsidR="00EA64B0" w:rsidRPr="00C86A7C" w:rsidRDefault="00EA64B0" w:rsidP="00F828DF">
            <w:pPr>
              <w:rPr>
                <w:rFonts w:ascii="Helvetica" w:hAnsi="Helvetica"/>
                <w:szCs w:val="22"/>
              </w:rPr>
            </w:pPr>
          </w:p>
          <w:p w14:paraId="0FABA9B6" w14:textId="77777777" w:rsidR="00EA64B0" w:rsidRPr="00C86A7C" w:rsidRDefault="00EA64B0" w:rsidP="00F828DF">
            <w:pPr>
              <w:rPr>
                <w:rFonts w:ascii="Helvetica" w:hAnsi="Helvetica"/>
                <w:szCs w:val="22"/>
              </w:rPr>
            </w:pPr>
          </w:p>
          <w:p w14:paraId="479A5574" w14:textId="77777777" w:rsidR="00EA64B0" w:rsidRPr="00C86A7C" w:rsidRDefault="00EA64B0" w:rsidP="00F828DF">
            <w:pPr>
              <w:rPr>
                <w:rFonts w:ascii="Helvetica" w:hAnsi="Helvetica"/>
                <w:szCs w:val="22"/>
              </w:rPr>
            </w:pPr>
          </w:p>
        </w:tc>
      </w:tr>
      <w:tr w:rsidR="00DE69B6" w:rsidRPr="00D875E8" w14:paraId="6482FEAE" w14:textId="77777777" w:rsidTr="003D43AC">
        <w:trPr>
          <w:trHeight w:val="615"/>
        </w:trPr>
        <w:tc>
          <w:tcPr>
            <w:tcW w:w="982" w:type="pct"/>
            <w:vMerge/>
          </w:tcPr>
          <w:p w14:paraId="03B89390" w14:textId="77777777" w:rsidR="00DE69B6" w:rsidRPr="00C86A7C" w:rsidRDefault="00DE69B6" w:rsidP="00F828DF">
            <w:pPr>
              <w:rPr>
                <w:rFonts w:ascii="Helvetica" w:hAnsi="Helvetica"/>
                <w:szCs w:val="22"/>
              </w:rPr>
            </w:pPr>
          </w:p>
        </w:tc>
        <w:tc>
          <w:tcPr>
            <w:tcW w:w="982" w:type="pct"/>
            <w:tcBorders>
              <w:bottom w:val="nil"/>
            </w:tcBorders>
          </w:tcPr>
          <w:p w14:paraId="5B019BD4" w14:textId="7DB11270" w:rsidR="003C7DBC" w:rsidRDefault="003C7DBC" w:rsidP="003C7DBC">
            <w:pPr>
              <w:contextualSpacing/>
              <w:rPr>
                <w:rFonts w:ascii="Helvetica" w:hAnsi="Helvetica"/>
                <w:b/>
                <w:szCs w:val="22"/>
              </w:rPr>
            </w:pPr>
            <w:r w:rsidRPr="00C86A7C">
              <w:rPr>
                <w:rFonts w:ascii="Helvetica" w:hAnsi="Helvetica"/>
                <w:b/>
                <w:szCs w:val="22"/>
              </w:rPr>
              <w:t>Key Metrics</w:t>
            </w:r>
          </w:p>
          <w:p w14:paraId="199DED00" w14:textId="77777777" w:rsidR="003D43AC" w:rsidRDefault="003D43AC" w:rsidP="003D43AC">
            <w:pPr>
              <w:rPr>
                <w:rFonts w:ascii="Arial" w:hAnsi="Arial" w:cs="Arial"/>
                <w:i/>
                <w:iCs/>
                <w:color w:val="000000"/>
                <w:sz w:val="16"/>
                <w:szCs w:val="16"/>
              </w:rPr>
            </w:pPr>
            <w:r>
              <w:rPr>
                <w:rFonts w:ascii="Arial" w:hAnsi="Arial" w:cs="Arial"/>
                <w:i/>
                <w:iCs/>
                <w:color w:val="000000"/>
                <w:sz w:val="16"/>
                <w:szCs w:val="16"/>
              </w:rPr>
              <w:t>Activity that drives retention / revenue</w:t>
            </w:r>
          </w:p>
          <w:p w14:paraId="0D1D48A1" w14:textId="77777777" w:rsidR="003D43AC" w:rsidRPr="00C86A7C" w:rsidRDefault="003D43AC" w:rsidP="003C7DBC">
            <w:pPr>
              <w:contextualSpacing/>
              <w:rPr>
                <w:rFonts w:ascii="Helvetica" w:hAnsi="Helvetica"/>
                <w:b/>
                <w:szCs w:val="22"/>
              </w:rPr>
            </w:pPr>
          </w:p>
          <w:p w14:paraId="67C40DC6" w14:textId="77777777" w:rsidR="00DE69B6" w:rsidRPr="00C86A7C" w:rsidRDefault="00DE69B6" w:rsidP="00F828DF">
            <w:pPr>
              <w:rPr>
                <w:rFonts w:ascii="Helvetica" w:hAnsi="Helvetica"/>
                <w:b/>
                <w:szCs w:val="22"/>
              </w:rPr>
            </w:pPr>
          </w:p>
        </w:tc>
        <w:tc>
          <w:tcPr>
            <w:tcW w:w="1073" w:type="pct"/>
            <w:gridSpan w:val="2"/>
            <w:vMerge/>
          </w:tcPr>
          <w:p w14:paraId="67514523" w14:textId="77777777" w:rsidR="00DE69B6" w:rsidRPr="00C86A7C" w:rsidRDefault="00DE69B6" w:rsidP="00F828DF">
            <w:pPr>
              <w:rPr>
                <w:rFonts w:ascii="Helvetica" w:hAnsi="Helvetica"/>
                <w:szCs w:val="22"/>
              </w:rPr>
            </w:pPr>
          </w:p>
        </w:tc>
        <w:tc>
          <w:tcPr>
            <w:tcW w:w="982" w:type="pct"/>
            <w:tcBorders>
              <w:bottom w:val="nil"/>
            </w:tcBorders>
          </w:tcPr>
          <w:p w14:paraId="4FF6F68E" w14:textId="77777777" w:rsidR="00EA64B0" w:rsidRDefault="003C7DBC" w:rsidP="00EA64B0">
            <w:pPr>
              <w:contextualSpacing/>
              <w:rPr>
                <w:rFonts w:ascii="Helvetica" w:hAnsi="Helvetica"/>
                <w:b/>
                <w:szCs w:val="22"/>
              </w:rPr>
            </w:pPr>
            <w:r w:rsidRPr="00C86A7C">
              <w:rPr>
                <w:rFonts w:ascii="Helvetica" w:hAnsi="Helvetica"/>
                <w:b/>
                <w:szCs w:val="22"/>
              </w:rPr>
              <w:t>Channels</w:t>
            </w:r>
            <w:r w:rsidR="00C86A7C">
              <w:rPr>
                <w:rFonts w:ascii="Helvetica" w:hAnsi="Helvetica"/>
                <w:b/>
                <w:szCs w:val="22"/>
              </w:rPr>
              <w:t xml:space="preserve"> </w:t>
            </w:r>
            <w:r w:rsidRPr="00C86A7C">
              <w:rPr>
                <w:rFonts w:ascii="Helvetica" w:hAnsi="Helvetica"/>
                <w:b/>
                <w:szCs w:val="22"/>
              </w:rPr>
              <w:t>(</w:t>
            </w:r>
            <w:r w:rsidR="00410D54" w:rsidRPr="00C86A7C">
              <w:rPr>
                <w:rFonts w:ascii="Helvetica" w:hAnsi="Helvetica"/>
                <w:b/>
                <w:szCs w:val="22"/>
              </w:rPr>
              <w:t>Marketing and Communication</w:t>
            </w:r>
            <w:r w:rsidRPr="00C86A7C">
              <w:rPr>
                <w:rFonts w:ascii="Helvetica" w:hAnsi="Helvetica"/>
                <w:b/>
                <w:szCs w:val="22"/>
              </w:rPr>
              <w:t>)</w:t>
            </w:r>
          </w:p>
          <w:p w14:paraId="2C86C776" w14:textId="4DB543E2" w:rsidR="003D43AC" w:rsidRDefault="003D43AC" w:rsidP="003D43AC">
            <w:pPr>
              <w:rPr>
                <w:rFonts w:ascii="Arial" w:hAnsi="Arial" w:cs="Arial"/>
                <w:i/>
                <w:iCs/>
                <w:color w:val="000000"/>
                <w:sz w:val="16"/>
                <w:szCs w:val="16"/>
              </w:rPr>
            </w:pPr>
            <w:r>
              <w:rPr>
                <w:rFonts w:ascii="Arial" w:hAnsi="Arial" w:cs="Arial"/>
                <w:i/>
                <w:iCs/>
                <w:color w:val="000000"/>
                <w:sz w:val="16"/>
                <w:szCs w:val="16"/>
              </w:rPr>
              <w:t xml:space="preserve">Path to </w:t>
            </w:r>
            <w:r w:rsidR="00662AF9">
              <w:rPr>
                <w:rFonts w:ascii="Arial" w:hAnsi="Arial" w:cs="Arial"/>
                <w:i/>
                <w:iCs/>
                <w:color w:val="000000"/>
                <w:sz w:val="16"/>
                <w:szCs w:val="16"/>
              </w:rPr>
              <w:t>c</w:t>
            </w:r>
            <w:r>
              <w:rPr>
                <w:rFonts w:ascii="Arial" w:hAnsi="Arial" w:cs="Arial"/>
                <w:i/>
                <w:iCs/>
                <w:color w:val="000000"/>
                <w:sz w:val="16"/>
                <w:szCs w:val="16"/>
              </w:rPr>
              <w:t>ustomers</w:t>
            </w:r>
          </w:p>
          <w:p w14:paraId="33D6323F" w14:textId="2A9FCFE3" w:rsidR="003D43AC" w:rsidRPr="00C86A7C" w:rsidRDefault="003D43AC" w:rsidP="00EA64B0">
            <w:pPr>
              <w:contextualSpacing/>
              <w:rPr>
                <w:rFonts w:ascii="Helvetica" w:hAnsi="Helvetica"/>
                <w:b/>
                <w:szCs w:val="22"/>
              </w:rPr>
            </w:pPr>
          </w:p>
        </w:tc>
        <w:tc>
          <w:tcPr>
            <w:tcW w:w="981" w:type="pct"/>
            <w:vMerge/>
          </w:tcPr>
          <w:p w14:paraId="3B526F42" w14:textId="77777777" w:rsidR="00DE69B6" w:rsidRPr="00C86A7C" w:rsidRDefault="00DE69B6" w:rsidP="00F828DF">
            <w:pPr>
              <w:rPr>
                <w:rFonts w:ascii="Helvetica" w:hAnsi="Helvetica"/>
                <w:szCs w:val="22"/>
              </w:rPr>
            </w:pPr>
          </w:p>
        </w:tc>
      </w:tr>
      <w:tr w:rsidR="00DE69B6" w:rsidRPr="00D875E8" w14:paraId="778F9628" w14:textId="77777777" w:rsidTr="003D43AC">
        <w:trPr>
          <w:trHeight w:val="1970"/>
        </w:trPr>
        <w:tc>
          <w:tcPr>
            <w:tcW w:w="982" w:type="pct"/>
            <w:vMerge/>
            <w:tcBorders>
              <w:bottom w:val="single" w:sz="4" w:space="0" w:color="auto"/>
            </w:tcBorders>
          </w:tcPr>
          <w:p w14:paraId="107152E6" w14:textId="77777777" w:rsidR="00DE69B6" w:rsidRPr="00C86A7C" w:rsidRDefault="00DE69B6" w:rsidP="00F828DF">
            <w:pPr>
              <w:rPr>
                <w:rFonts w:ascii="Helvetica" w:hAnsi="Helvetica"/>
                <w:szCs w:val="22"/>
              </w:rPr>
            </w:pPr>
          </w:p>
        </w:tc>
        <w:tc>
          <w:tcPr>
            <w:tcW w:w="982" w:type="pct"/>
            <w:tcBorders>
              <w:top w:val="nil"/>
              <w:bottom w:val="single" w:sz="4" w:space="0" w:color="auto"/>
            </w:tcBorders>
          </w:tcPr>
          <w:p w14:paraId="6685F46E" w14:textId="77777777" w:rsidR="00EA64B0" w:rsidRPr="00C86A7C" w:rsidRDefault="00EA64B0" w:rsidP="00D875E8">
            <w:pPr>
              <w:rPr>
                <w:rFonts w:ascii="Helvetica" w:hAnsi="Helvetica"/>
                <w:b/>
                <w:szCs w:val="22"/>
              </w:rPr>
            </w:pPr>
          </w:p>
        </w:tc>
        <w:tc>
          <w:tcPr>
            <w:tcW w:w="1073" w:type="pct"/>
            <w:gridSpan w:val="2"/>
            <w:vMerge/>
            <w:tcBorders>
              <w:bottom w:val="single" w:sz="4" w:space="0" w:color="auto"/>
            </w:tcBorders>
          </w:tcPr>
          <w:p w14:paraId="3BFF069D" w14:textId="77777777" w:rsidR="00DE69B6" w:rsidRPr="00C86A7C" w:rsidRDefault="00DE69B6" w:rsidP="00F828DF">
            <w:pPr>
              <w:rPr>
                <w:rFonts w:ascii="Helvetica" w:hAnsi="Helvetica"/>
                <w:szCs w:val="22"/>
              </w:rPr>
            </w:pPr>
          </w:p>
        </w:tc>
        <w:tc>
          <w:tcPr>
            <w:tcW w:w="982" w:type="pct"/>
            <w:tcBorders>
              <w:top w:val="nil"/>
              <w:bottom w:val="single" w:sz="4" w:space="0" w:color="auto"/>
            </w:tcBorders>
          </w:tcPr>
          <w:p w14:paraId="41AD8908" w14:textId="77777777" w:rsidR="00EA64B0" w:rsidRPr="00C86A7C" w:rsidRDefault="00EA64B0" w:rsidP="00F828DF">
            <w:pPr>
              <w:rPr>
                <w:rFonts w:ascii="Helvetica" w:hAnsi="Helvetica"/>
                <w:szCs w:val="22"/>
              </w:rPr>
            </w:pPr>
          </w:p>
          <w:p w14:paraId="396EC323" w14:textId="77777777" w:rsidR="00EA64B0" w:rsidRPr="00C86A7C" w:rsidRDefault="00EA64B0" w:rsidP="00F828DF">
            <w:pPr>
              <w:rPr>
                <w:rFonts w:ascii="Helvetica" w:hAnsi="Helvetica"/>
                <w:b/>
                <w:szCs w:val="22"/>
              </w:rPr>
            </w:pPr>
          </w:p>
        </w:tc>
        <w:tc>
          <w:tcPr>
            <w:tcW w:w="981" w:type="pct"/>
            <w:vMerge/>
            <w:tcBorders>
              <w:bottom w:val="single" w:sz="4" w:space="0" w:color="auto"/>
            </w:tcBorders>
          </w:tcPr>
          <w:p w14:paraId="6940D746" w14:textId="77777777" w:rsidR="00DE69B6" w:rsidRPr="00C86A7C" w:rsidRDefault="00DE69B6" w:rsidP="00F828DF">
            <w:pPr>
              <w:rPr>
                <w:rFonts w:ascii="Helvetica" w:hAnsi="Helvetica"/>
                <w:szCs w:val="22"/>
              </w:rPr>
            </w:pPr>
          </w:p>
        </w:tc>
      </w:tr>
      <w:tr w:rsidR="00DE69B6" w:rsidRPr="00D875E8" w14:paraId="53EC4FF1" w14:textId="77777777" w:rsidTr="003D43AC">
        <w:trPr>
          <w:trHeight w:val="354"/>
        </w:trPr>
        <w:tc>
          <w:tcPr>
            <w:tcW w:w="2487" w:type="pct"/>
            <w:gridSpan w:val="3"/>
            <w:tcBorders>
              <w:bottom w:val="nil"/>
            </w:tcBorders>
          </w:tcPr>
          <w:p w14:paraId="070AB299" w14:textId="77777777" w:rsidR="00EA64B0" w:rsidRDefault="003C7DBC" w:rsidP="00F828DF">
            <w:pPr>
              <w:contextualSpacing/>
              <w:rPr>
                <w:rFonts w:ascii="Helvetica" w:hAnsi="Helvetica"/>
                <w:b/>
                <w:szCs w:val="22"/>
              </w:rPr>
            </w:pPr>
            <w:r w:rsidRPr="00C86A7C">
              <w:rPr>
                <w:rFonts w:ascii="Helvetica" w:hAnsi="Helvetica"/>
                <w:b/>
                <w:szCs w:val="22"/>
              </w:rPr>
              <w:t>Cost Structure</w:t>
            </w:r>
          </w:p>
          <w:p w14:paraId="552FDF07" w14:textId="3D5B4261" w:rsidR="003D43AC" w:rsidRDefault="003D43AC" w:rsidP="003D43AC">
            <w:pPr>
              <w:rPr>
                <w:rFonts w:ascii="Arial" w:hAnsi="Arial" w:cs="Arial"/>
                <w:i/>
                <w:iCs/>
                <w:color w:val="000000"/>
                <w:sz w:val="16"/>
                <w:szCs w:val="16"/>
              </w:rPr>
            </w:pPr>
            <w:r>
              <w:rPr>
                <w:rFonts w:ascii="Arial" w:hAnsi="Arial" w:cs="Arial"/>
                <w:i/>
                <w:iCs/>
                <w:color w:val="000000"/>
                <w:sz w:val="16"/>
                <w:szCs w:val="16"/>
              </w:rPr>
              <w:t xml:space="preserve">Customer acquisition costs, </w:t>
            </w:r>
            <w:r w:rsidR="00662AF9">
              <w:rPr>
                <w:rFonts w:ascii="Arial" w:hAnsi="Arial" w:cs="Arial"/>
                <w:i/>
                <w:iCs/>
                <w:color w:val="000000"/>
                <w:sz w:val="16"/>
                <w:szCs w:val="16"/>
              </w:rPr>
              <w:t>d</w:t>
            </w:r>
            <w:r>
              <w:rPr>
                <w:rFonts w:ascii="Arial" w:hAnsi="Arial" w:cs="Arial"/>
                <w:i/>
                <w:iCs/>
                <w:color w:val="000000"/>
                <w:sz w:val="16"/>
                <w:szCs w:val="16"/>
              </w:rPr>
              <w:t>istribution cost, people, etc.</w:t>
            </w:r>
          </w:p>
          <w:p w14:paraId="5A8074CA" w14:textId="698DFC08" w:rsidR="003D43AC" w:rsidRPr="00C86A7C" w:rsidRDefault="003D43AC" w:rsidP="00F828DF">
            <w:pPr>
              <w:contextualSpacing/>
              <w:rPr>
                <w:rFonts w:ascii="Helvetica" w:hAnsi="Helvetica"/>
                <w:b/>
                <w:szCs w:val="22"/>
              </w:rPr>
            </w:pPr>
          </w:p>
        </w:tc>
        <w:tc>
          <w:tcPr>
            <w:tcW w:w="2513" w:type="pct"/>
            <w:gridSpan w:val="3"/>
            <w:tcBorders>
              <w:bottom w:val="nil"/>
            </w:tcBorders>
          </w:tcPr>
          <w:p w14:paraId="3A03EF9A" w14:textId="77777777" w:rsidR="00306D5D" w:rsidRDefault="003C7DBC" w:rsidP="00F828DF">
            <w:pPr>
              <w:contextualSpacing/>
              <w:rPr>
                <w:rFonts w:ascii="Helvetica" w:hAnsi="Helvetica"/>
                <w:b/>
                <w:szCs w:val="22"/>
              </w:rPr>
            </w:pPr>
            <w:r w:rsidRPr="00C86A7C">
              <w:rPr>
                <w:rFonts w:ascii="Helvetica" w:hAnsi="Helvetica"/>
                <w:b/>
                <w:szCs w:val="22"/>
              </w:rPr>
              <w:t>Revenue Streams</w:t>
            </w:r>
          </w:p>
          <w:p w14:paraId="2AF968BF" w14:textId="4CEDB2C5" w:rsidR="003D43AC" w:rsidRDefault="003D43AC" w:rsidP="003D43AC">
            <w:pPr>
              <w:rPr>
                <w:rFonts w:ascii="Arial" w:hAnsi="Arial" w:cs="Arial"/>
                <w:i/>
                <w:iCs/>
                <w:color w:val="000000"/>
                <w:sz w:val="16"/>
                <w:szCs w:val="16"/>
              </w:rPr>
            </w:pPr>
            <w:r>
              <w:rPr>
                <w:rFonts w:ascii="Arial" w:hAnsi="Arial" w:cs="Arial"/>
                <w:i/>
                <w:iCs/>
                <w:color w:val="000000"/>
                <w:sz w:val="16"/>
                <w:szCs w:val="16"/>
              </w:rPr>
              <w:t xml:space="preserve">Revenue model, </w:t>
            </w:r>
            <w:r w:rsidR="00662AF9">
              <w:rPr>
                <w:rFonts w:ascii="Arial" w:hAnsi="Arial" w:cs="Arial"/>
                <w:i/>
                <w:iCs/>
                <w:color w:val="000000"/>
                <w:sz w:val="16"/>
                <w:szCs w:val="16"/>
              </w:rPr>
              <w:t>l</w:t>
            </w:r>
            <w:r>
              <w:rPr>
                <w:rFonts w:ascii="Arial" w:hAnsi="Arial" w:cs="Arial"/>
                <w:i/>
                <w:iCs/>
                <w:color w:val="000000"/>
                <w:sz w:val="16"/>
                <w:szCs w:val="16"/>
              </w:rPr>
              <w:t>ifetime value, revenue, gross margin</w:t>
            </w:r>
          </w:p>
          <w:p w14:paraId="0D0D57C1" w14:textId="4DB52973" w:rsidR="003D43AC" w:rsidRPr="00C86A7C" w:rsidRDefault="003D43AC" w:rsidP="00F828DF">
            <w:pPr>
              <w:contextualSpacing/>
              <w:rPr>
                <w:rFonts w:ascii="Helvetica" w:hAnsi="Helvetica"/>
                <w:b/>
                <w:szCs w:val="22"/>
              </w:rPr>
            </w:pPr>
          </w:p>
        </w:tc>
      </w:tr>
      <w:tr w:rsidR="00DE69B6" w:rsidRPr="00D875E8" w14:paraId="4D8F9322" w14:textId="77777777" w:rsidTr="00662AF9">
        <w:trPr>
          <w:trHeight w:val="2043"/>
        </w:trPr>
        <w:tc>
          <w:tcPr>
            <w:tcW w:w="2487" w:type="pct"/>
            <w:gridSpan w:val="3"/>
            <w:tcBorders>
              <w:top w:val="nil"/>
            </w:tcBorders>
          </w:tcPr>
          <w:p w14:paraId="2BC3BFAC" w14:textId="77777777" w:rsidR="00EA64B0" w:rsidRPr="00C86A7C" w:rsidRDefault="00EA64B0" w:rsidP="00F828DF">
            <w:pPr>
              <w:rPr>
                <w:rFonts w:ascii="Helvetica" w:hAnsi="Helvetica"/>
                <w:szCs w:val="22"/>
              </w:rPr>
            </w:pPr>
          </w:p>
          <w:p w14:paraId="0F9CEB46" w14:textId="77777777" w:rsidR="00EA64B0" w:rsidRPr="00C86A7C" w:rsidRDefault="00EA64B0" w:rsidP="00D875E8">
            <w:pPr>
              <w:rPr>
                <w:rFonts w:ascii="Helvetica" w:hAnsi="Helvetica"/>
                <w:szCs w:val="22"/>
              </w:rPr>
            </w:pPr>
          </w:p>
        </w:tc>
        <w:tc>
          <w:tcPr>
            <w:tcW w:w="2513" w:type="pct"/>
            <w:gridSpan w:val="3"/>
            <w:tcBorders>
              <w:top w:val="nil"/>
            </w:tcBorders>
          </w:tcPr>
          <w:p w14:paraId="11FAA257" w14:textId="77777777" w:rsidR="00306D5D" w:rsidRPr="00C86A7C" w:rsidRDefault="00306D5D" w:rsidP="00F828DF">
            <w:pPr>
              <w:rPr>
                <w:rFonts w:ascii="Helvetica" w:hAnsi="Helvetica"/>
                <w:szCs w:val="22"/>
              </w:rPr>
            </w:pPr>
          </w:p>
          <w:p w14:paraId="5732A923" w14:textId="77777777" w:rsidR="00306D5D" w:rsidRPr="00C86A7C" w:rsidRDefault="00306D5D" w:rsidP="00D875E8">
            <w:pPr>
              <w:rPr>
                <w:rFonts w:ascii="Helvetica" w:hAnsi="Helvetica"/>
                <w:szCs w:val="22"/>
              </w:rPr>
            </w:pPr>
          </w:p>
        </w:tc>
      </w:tr>
    </w:tbl>
    <w:p w14:paraId="180C5D04" w14:textId="77777777" w:rsidR="00C372E4" w:rsidRPr="00D875E8" w:rsidRDefault="00C372E4"/>
    <w:sectPr w:rsidR="00C372E4" w:rsidRPr="00D875E8" w:rsidSect="003D43AC">
      <w:headerReference w:type="default" r:id="rId11"/>
      <w:pgSz w:w="15840" w:h="12240" w:orient="landscape" w:code="1"/>
      <w:pgMar w:top="36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21353" w14:textId="77777777" w:rsidR="001E7D5C" w:rsidRDefault="001E7D5C" w:rsidP="003C7DBC">
      <w:r>
        <w:separator/>
      </w:r>
    </w:p>
  </w:endnote>
  <w:endnote w:type="continuationSeparator" w:id="0">
    <w:p w14:paraId="66BB4EE5" w14:textId="77777777" w:rsidR="001E7D5C" w:rsidRDefault="001E7D5C" w:rsidP="003C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64600" w14:textId="77777777" w:rsidR="001E7D5C" w:rsidRDefault="001E7D5C" w:rsidP="003C7DBC">
      <w:r>
        <w:separator/>
      </w:r>
    </w:p>
  </w:footnote>
  <w:footnote w:type="continuationSeparator" w:id="0">
    <w:p w14:paraId="799DF71B" w14:textId="77777777" w:rsidR="001E7D5C" w:rsidRDefault="001E7D5C" w:rsidP="003C7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733364705"/>
      <w:placeholder>
        <w:docPart w:val="381641B38CCD7245BB6647F6E1D298B0"/>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16044476" w14:textId="77777777" w:rsidR="003C7DBC" w:rsidRPr="005E04E9" w:rsidRDefault="003C7DBC">
        <w:pPr>
          <w:pStyle w:val="Header"/>
          <w:pBdr>
            <w:between w:val="single" w:sz="4" w:space="1" w:color="4F81BD"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1708721423"/>
      <w:placeholder>
        <w:docPart w:val="B8386E440229AA409733DBC75ABB6F8D"/>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CC30DF4" w14:textId="77777777" w:rsidR="003C7DBC" w:rsidRPr="005E04E9" w:rsidRDefault="003C7DBC">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21FB0E21" w14:textId="77777777" w:rsidR="003C7DBC" w:rsidRDefault="003C7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D6A60" w14:textId="1A05339B" w:rsidR="003D43AC" w:rsidRPr="003D43AC" w:rsidRDefault="003D43AC" w:rsidP="003D43AC">
    <w:pPr>
      <w:pStyle w:val="Header"/>
      <w:pBdr>
        <w:between w:val="single" w:sz="4" w:space="1" w:color="4F81BD" w:themeColor="accent1"/>
      </w:pBdr>
      <w:spacing w:line="276" w:lineRule="auto"/>
      <w:jc w:val="center"/>
      <w:rPr>
        <w:rFonts w:ascii="Arial" w:hAnsi="Arial" w:cs="Arial"/>
        <w:b/>
        <w:sz w:val="32"/>
      </w:rPr>
    </w:pPr>
    <w:r w:rsidRPr="003D43AC">
      <w:rPr>
        <w:rFonts w:ascii="Arial" w:hAnsi="Arial" w:cs="Arial"/>
        <w:b/>
        <w:sz w:val="32"/>
      </w:rPr>
      <w:t>Your Name</w:t>
    </w:r>
  </w:p>
  <w:p w14:paraId="7CF60758" w14:textId="610667C8" w:rsidR="003D43AC" w:rsidRPr="003D43AC" w:rsidRDefault="003D43AC" w:rsidP="003D43AC">
    <w:pPr>
      <w:pStyle w:val="Header"/>
      <w:pBdr>
        <w:between w:val="single" w:sz="4" w:space="1" w:color="4F81BD" w:themeColor="accent1"/>
      </w:pBdr>
      <w:spacing w:line="276" w:lineRule="auto"/>
      <w:jc w:val="center"/>
      <w:rPr>
        <w:rFonts w:ascii="Arial" w:hAnsi="Arial" w:cs="Arial"/>
      </w:rPr>
    </w:pPr>
    <w:r w:rsidRPr="003D43AC">
      <w:rPr>
        <w:rFonts w:ascii="Arial" w:hAnsi="Arial" w:cs="Arial"/>
        <w:b/>
        <w:sz w:val="32"/>
      </w:rPr>
      <w:t>Business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753C8" w14:textId="493D3681" w:rsidR="003D43AC" w:rsidRPr="003D43AC" w:rsidRDefault="003D43AC" w:rsidP="003D43AC">
    <w:pPr>
      <w:pStyle w:val="Header"/>
      <w:pBdr>
        <w:between w:val="single" w:sz="4" w:space="1" w:color="4F81BD" w:themeColor="accent1"/>
      </w:pBdr>
      <w:spacing w:line="276" w:lineRule="auto"/>
      <w:jc w:val="center"/>
      <w:rPr>
        <w:rFonts w:ascii="Arial" w:hAnsi="Arial" w:cs="Arial"/>
      </w:rPr>
    </w:pPr>
    <w:r w:rsidRPr="003D43AC">
      <w:rPr>
        <w:rFonts w:ascii="Arial" w:hAnsi="Arial" w:cs="Arial"/>
        <w:b/>
        <w:sz w:val="32"/>
      </w:rPr>
      <w:t>Your Name</w:t>
    </w:r>
    <w:r>
      <w:rPr>
        <w:rFonts w:ascii="Arial" w:hAnsi="Arial" w:cs="Arial"/>
        <w:b/>
        <w:sz w:val="32"/>
      </w:rPr>
      <w:br/>
      <w:t>Business Name</w:t>
    </w:r>
    <w:r>
      <w:rPr>
        <w:rFonts w:ascii="Arial" w:hAnsi="Arial" w:cs="Arial"/>
        <w:b/>
        <w:sz w:val="3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E1D1B"/>
    <w:multiLevelType w:val="hybridMultilevel"/>
    <w:tmpl w:val="769A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4A"/>
    <w:rsid w:val="00000E9D"/>
    <w:rsid w:val="000968F0"/>
    <w:rsid w:val="00163EF5"/>
    <w:rsid w:val="001E7D5C"/>
    <w:rsid w:val="002B48B3"/>
    <w:rsid w:val="002C123F"/>
    <w:rsid w:val="00306D5D"/>
    <w:rsid w:val="003C7DBC"/>
    <w:rsid w:val="003D43AC"/>
    <w:rsid w:val="00410D54"/>
    <w:rsid w:val="00523C6D"/>
    <w:rsid w:val="0054474A"/>
    <w:rsid w:val="00662AF9"/>
    <w:rsid w:val="0088020D"/>
    <w:rsid w:val="008C13E9"/>
    <w:rsid w:val="00A125B1"/>
    <w:rsid w:val="00B136EC"/>
    <w:rsid w:val="00B25191"/>
    <w:rsid w:val="00C372E4"/>
    <w:rsid w:val="00C86A7C"/>
    <w:rsid w:val="00D875E8"/>
    <w:rsid w:val="00DE69B6"/>
    <w:rsid w:val="00E80058"/>
    <w:rsid w:val="00EA64B0"/>
    <w:rsid w:val="00F24D11"/>
    <w:rsid w:val="00F828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89886A"/>
  <w15:docId w15:val="{74A99EDC-DFDD-4042-9E2E-38BE0E50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DBC"/>
    <w:pPr>
      <w:tabs>
        <w:tab w:val="center" w:pos="4320"/>
        <w:tab w:val="right" w:pos="8640"/>
      </w:tabs>
    </w:pPr>
  </w:style>
  <w:style w:type="character" w:customStyle="1" w:styleId="HeaderChar">
    <w:name w:val="Header Char"/>
    <w:basedOn w:val="DefaultParagraphFont"/>
    <w:link w:val="Header"/>
    <w:uiPriority w:val="99"/>
    <w:rsid w:val="003C7DBC"/>
  </w:style>
  <w:style w:type="paragraph" w:styleId="Footer">
    <w:name w:val="footer"/>
    <w:basedOn w:val="Normal"/>
    <w:link w:val="FooterChar"/>
    <w:uiPriority w:val="99"/>
    <w:unhideWhenUsed/>
    <w:rsid w:val="003C7DBC"/>
    <w:pPr>
      <w:tabs>
        <w:tab w:val="center" w:pos="4320"/>
        <w:tab w:val="right" w:pos="8640"/>
      </w:tabs>
    </w:pPr>
  </w:style>
  <w:style w:type="character" w:customStyle="1" w:styleId="FooterChar">
    <w:name w:val="Footer Char"/>
    <w:basedOn w:val="DefaultParagraphFont"/>
    <w:link w:val="Footer"/>
    <w:uiPriority w:val="99"/>
    <w:rsid w:val="003C7DBC"/>
  </w:style>
  <w:style w:type="paragraph" w:styleId="ListParagraph">
    <w:name w:val="List Paragraph"/>
    <w:basedOn w:val="Normal"/>
    <w:uiPriority w:val="34"/>
    <w:qFormat/>
    <w:rsid w:val="003D43AC"/>
    <w:pPr>
      <w:ind w:left="720"/>
      <w:contextualSpacing/>
    </w:pPr>
  </w:style>
  <w:style w:type="character" w:styleId="Hyperlink">
    <w:name w:val="Hyperlink"/>
    <w:basedOn w:val="DefaultParagraphFont"/>
    <w:uiPriority w:val="99"/>
    <w:unhideWhenUsed/>
    <w:rsid w:val="003D43AC"/>
    <w:rPr>
      <w:color w:val="0000FF" w:themeColor="hyperlink"/>
      <w:u w:val="single"/>
    </w:rPr>
  </w:style>
  <w:style w:type="character" w:styleId="UnresolvedMention">
    <w:name w:val="Unresolved Mention"/>
    <w:basedOn w:val="DefaultParagraphFont"/>
    <w:uiPriority w:val="99"/>
    <w:semiHidden/>
    <w:unhideWhenUsed/>
    <w:rsid w:val="003D4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7159">
      <w:bodyDiv w:val="1"/>
      <w:marLeft w:val="0"/>
      <w:marRight w:val="0"/>
      <w:marTop w:val="0"/>
      <w:marBottom w:val="0"/>
      <w:divBdr>
        <w:top w:val="none" w:sz="0" w:space="0" w:color="auto"/>
        <w:left w:val="none" w:sz="0" w:space="0" w:color="auto"/>
        <w:bottom w:val="none" w:sz="0" w:space="0" w:color="auto"/>
        <w:right w:val="none" w:sz="0" w:space="0" w:color="auto"/>
      </w:divBdr>
    </w:div>
    <w:div w:id="217863279">
      <w:bodyDiv w:val="1"/>
      <w:marLeft w:val="0"/>
      <w:marRight w:val="0"/>
      <w:marTop w:val="0"/>
      <w:marBottom w:val="0"/>
      <w:divBdr>
        <w:top w:val="none" w:sz="0" w:space="0" w:color="auto"/>
        <w:left w:val="none" w:sz="0" w:space="0" w:color="auto"/>
        <w:bottom w:val="none" w:sz="0" w:space="0" w:color="auto"/>
        <w:right w:val="none" w:sz="0" w:space="0" w:color="auto"/>
      </w:divBdr>
    </w:div>
    <w:div w:id="721028777">
      <w:bodyDiv w:val="1"/>
      <w:marLeft w:val="0"/>
      <w:marRight w:val="0"/>
      <w:marTop w:val="0"/>
      <w:marBottom w:val="0"/>
      <w:divBdr>
        <w:top w:val="none" w:sz="0" w:space="0" w:color="auto"/>
        <w:left w:val="none" w:sz="0" w:space="0" w:color="auto"/>
        <w:bottom w:val="none" w:sz="0" w:space="0" w:color="auto"/>
        <w:right w:val="none" w:sz="0" w:space="0" w:color="auto"/>
      </w:divBdr>
    </w:div>
    <w:div w:id="728916646">
      <w:bodyDiv w:val="1"/>
      <w:marLeft w:val="0"/>
      <w:marRight w:val="0"/>
      <w:marTop w:val="0"/>
      <w:marBottom w:val="0"/>
      <w:divBdr>
        <w:top w:val="none" w:sz="0" w:space="0" w:color="auto"/>
        <w:left w:val="none" w:sz="0" w:space="0" w:color="auto"/>
        <w:bottom w:val="none" w:sz="0" w:space="0" w:color="auto"/>
        <w:right w:val="none" w:sz="0" w:space="0" w:color="auto"/>
      </w:divBdr>
    </w:div>
    <w:div w:id="812911206">
      <w:bodyDiv w:val="1"/>
      <w:marLeft w:val="0"/>
      <w:marRight w:val="0"/>
      <w:marTop w:val="0"/>
      <w:marBottom w:val="0"/>
      <w:divBdr>
        <w:top w:val="none" w:sz="0" w:space="0" w:color="auto"/>
        <w:left w:val="none" w:sz="0" w:space="0" w:color="auto"/>
        <w:bottom w:val="none" w:sz="0" w:space="0" w:color="auto"/>
        <w:right w:val="none" w:sz="0" w:space="0" w:color="auto"/>
      </w:divBdr>
    </w:div>
    <w:div w:id="889996787">
      <w:bodyDiv w:val="1"/>
      <w:marLeft w:val="0"/>
      <w:marRight w:val="0"/>
      <w:marTop w:val="0"/>
      <w:marBottom w:val="0"/>
      <w:divBdr>
        <w:top w:val="none" w:sz="0" w:space="0" w:color="auto"/>
        <w:left w:val="none" w:sz="0" w:space="0" w:color="auto"/>
        <w:bottom w:val="none" w:sz="0" w:space="0" w:color="auto"/>
        <w:right w:val="none" w:sz="0" w:space="0" w:color="auto"/>
      </w:divBdr>
    </w:div>
    <w:div w:id="961838224">
      <w:bodyDiv w:val="1"/>
      <w:marLeft w:val="0"/>
      <w:marRight w:val="0"/>
      <w:marTop w:val="0"/>
      <w:marBottom w:val="0"/>
      <w:divBdr>
        <w:top w:val="none" w:sz="0" w:space="0" w:color="auto"/>
        <w:left w:val="none" w:sz="0" w:space="0" w:color="auto"/>
        <w:bottom w:val="none" w:sz="0" w:space="0" w:color="auto"/>
        <w:right w:val="none" w:sz="0" w:space="0" w:color="auto"/>
      </w:divBdr>
    </w:div>
    <w:div w:id="1640038659">
      <w:bodyDiv w:val="1"/>
      <w:marLeft w:val="0"/>
      <w:marRight w:val="0"/>
      <w:marTop w:val="0"/>
      <w:marBottom w:val="0"/>
      <w:divBdr>
        <w:top w:val="none" w:sz="0" w:space="0" w:color="auto"/>
        <w:left w:val="none" w:sz="0" w:space="0" w:color="auto"/>
        <w:bottom w:val="none" w:sz="0" w:space="0" w:color="auto"/>
        <w:right w:val="none" w:sz="0" w:space="0" w:color="auto"/>
      </w:divBdr>
    </w:div>
    <w:div w:id="1713727410">
      <w:bodyDiv w:val="1"/>
      <w:marLeft w:val="0"/>
      <w:marRight w:val="0"/>
      <w:marTop w:val="0"/>
      <w:marBottom w:val="0"/>
      <w:divBdr>
        <w:top w:val="none" w:sz="0" w:space="0" w:color="auto"/>
        <w:left w:val="none" w:sz="0" w:space="0" w:color="auto"/>
        <w:bottom w:val="none" w:sz="0" w:space="0" w:color="auto"/>
        <w:right w:val="none" w:sz="0" w:space="0" w:color="auto"/>
      </w:divBdr>
    </w:div>
    <w:div w:id="1882471065">
      <w:bodyDiv w:val="1"/>
      <w:marLeft w:val="0"/>
      <w:marRight w:val="0"/>
      <w:marTop w:val="0"/>
      <w:marBottom w:val="0"/>
      <w:divBdr>
        <w:top w:val="none" w:sz="0" w:space="0" w:color="auto"/>
        <w:left w:val="none" w:sz="0" w:space="0" w:color="auto"/>
        <w:bottom w:val="none" w:sz="0" w:space="0" w:color="auto"/>
        <w:right w:val="none" w:sz="0" w:space="0" w:color="auto"/>
      </w:divBdr>
    </w:div>
    <w:div w:id="2058778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DS2014@tx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1641B38CCD7245BB6647F6E1D298B0"/>
        <w:category>
          <w:name w:val="General"/>
          <w:gallery w:val="placeholder"/>
        </w:category>
        <w:types>
          <w:type w:val="bbPlcHdr"/>
        </w:types>
        <w:behaviors>
          <w:behavior w:val="content"/>
        </w:behaviors>
        <w:guid w:val="{FF5C452F-006C-FF46-9EAD-F3E4D707AF0F}"/>
      </w:docPartPr>
      <w:docPartBody>
        <w:p w:rsidR="004D1024" w:rsidRDefault="004548B3" w:rsidP="004548B3">
          <w:pPr>
            <w:pStyle w:val="381641B38CCD7245BB6647F6E1D298B0"/>
          </w:pPr>
          <w:r>
            <w:t>[Type the document title]</w:t>
          </w:r>
        </w:p>
      </w:docPartBody>
    </w:docPart>
    <w:docPart>
      <w:docPartPr>
        <w:name w:val="B8386E440229AA409733DBC75ABB6F8D"/>
        <w:category>
          <w:name w:val="General"/>
          <w:gallery w:val="placeholder"/>
        </w:category>
        <w:types>
          <w:type w:val="bbPlcHdr"/>
        </w:types>
        <w:behaviors>
          <w:behavior w:val="content"/>
        </w:behaviors>
        <w:guid w:val="{8BD997E3-BC83-1C41-8EC2-4AAFB3586BEB}"/>
      </w:docPartPr>
      <w:docPartBody>
        <w:p w:rsidR="004D1024" w:rsidRDefault="004548B3" w:rsidP="004548B3">
          <w:pPr>
            <w:pStyle w:val="B8386E440229AA409733DBC75ABB6F8D"/>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548B3"/>
    <w:rsid w:val="004548B3"/>
    <w:rsid w:val="004D1024"/>
    <w:rsid w:val="00CE2443"/>
    <w:rsid w:val="00DA5A7B"/>
    <w:rsid w:val="00E035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1641B38CCD7245BB6647F6E1D298B0">
    <w:name w:val="381641B38CCD7245BB6647F6E1D298B0"/>
    <w:rsid w:val="004548B3"/>
  </w:style>
  <w:style w:type="paragraph" w:customStyle="1" w:styleId="B8386E440229AA409733DBC75ABB6F8D">
    <w:name w:val="B8386E440229AA409733DBC75ABB6F8D"/>
    <w:rsid w:val="004548B3"/>
  </w:style>
  <w:style w:type="paragraph" w:customStyle="1" w:styleId="46C1B0D6FCF46B4099D86C7AAFE59CA9">
    <w:name w:val="46C1B0D6FCF46B4099D86C7AAFE59CA9"/>
    <w:rsid w:val="004548B3"/>
  </w:style>
  <w:style w:type="paragraph" w:customStyle="1" w:styleId="4232638E9A843549B931F53D3DE542CA">
    <w:name w:val="4232638E9A843549B931F53D3DE542CA"/>
    <w:rsid w:val="00454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4BC4-61BE-FE49-95E8-2D7B07B4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Idea Action</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Laitinen, Rico A</dc:creator>
  <cp:lastModifiedBy>Laitinen, Rico A</cp:lastModifiedBy>
  <cp:revision>2</cp:revision>
  <cp:lastPrinted>2015-01-19T16:38:00Z</cp:lastPrinted>
  <dcterms:created xsi:type="dcterms:W3CDTF">2019-02-28T18:03:00Z</dcterms:created>
  <dcterms:modified xsi:type="dcterms:W3CDTF">2019-02-28T18:03:00Z</dcterms:modified>
</cp:coreProperties>
</file>