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bookmarkStart w:colFirst="0" w:colLast="0" w:name="_gjdgxs" w:id="0"/>
      <w:bookmarkEnd w:id="0"/>
      <w:r w:rsidDel="00000000" w:rsidR="00000000" w:rsidRPr="00000000">
        <w:rPr>
          <w:b w:val="1"/>
          <w:sz w:val="22"/>
          <w:szCs w:val="22"/>
          <w:rtl w:val="0"/>
        </w:rPr>
        <w:t xml:space="preserve">TEXAS STATE STUDENT TEACHING </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5016500</wp:posOffset>
                </wp:positionH>
                <wp:positionV relativeFrom="paragraph">
                  <wp:posOffset>-228599</wp:posOffset>
                </wp:positionV>
                <wp:extent cx="1828800" cy="457200"/>
                <wp:effectExtent b="0" l="0" r="0" t="0"/>
                <wp:wrapSquare wrapText="bothSides" distB="0" distT="0" distL="114300" distR="114300"/>
                <wp:docPr id="1" name=""/>
                <a:graphic>
                  <a:graphicData uri="http://schemas.microsoft.com/office/word/2010/wordprocessingShape">
                    <wps:wsp>
                      <wps:cNvSpPr/>
                      <wps:cNvPr id="2" name="Shape 2"/>
                      <wps:spPr>
                        <a:xfrm>
                          <a:off x="4431600" y="3551400"/>
                          <a:ext cx="18288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18"/>
                                <w:vertAlign w:val="baseline"/>
                              </w:rPr>
                              <w:t xml:space="preserve">FfT = Framework for Teaching</w:t>
                            </w:r>
                          </w:p>
                        </w:txbxContent>
                      </wps:txbx>
                      <wps:bodyPr anchorCtr="0" anchor="t"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5016500</wp:posOffset>
                </wp:positionH>
                <wp:positionV relativeFrom="paragraph">
                  <wp:posOffset>-228599</wp:posOffset>
                </wp:positionV>
                <wp:extent cx="1828800" cy="457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1828800" cy="4572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b w:val="1"/>
          <w:sz w:val="22"/>
          <w:szCs w:val="22"/>
          <w:rtl w:val="0"/>
        </w:rPr>
        <w:t xml:space="preserve">Observation Form (Option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sz w:val="18"/>
          <w:szCs w:val="18"/>
        </w:rPr>
      </w:pPr>
      <w:r w:rsidDel="00000000" w:rsidR="00000000" w:rsidRPr="00000000">
        <w:rPr>
          <w:sz w:val="18"/>
          <w:szCs w:val="18"/>
          <w:rtl w:val="0"/>
        </w:rPr>
        <w:t xml:space="preserve">Based on the Danielson Framework for Teaching - </w:t>
      </w:r>
      <w:r w:rsidDel="00000000" w:rsidR="00000000" w:rsidRPr="00000000">
        <w:rPr>
          <w:i w:val="1"/>
          <w:sz w:val="18"/>
          <w:szCs w:val="18"/>
          <w:rtl w:val="0"/>
        </w:rPr>
        <w:t xml:space="preserve">A Standard Experience requirement for supervisors is to directly enter into ePortfolio observation documentation that includes Danielson component summaries, recommendations, and ratings. This form is one of three options that will assist supervisors with this requirement.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NOTE: Gray highlights indicate FfT areas in which the student teacher has little control and/or responsibility. Therefore, no observations/comments are required for these areas. Texas State modified components are in italics.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Student Teacher:</w:t>
        <w:tab/>
        <w:tab/>
        <w:tab/>
        <w:tab/>
        <w:tab/>
        <w:tab/>
        <w:tab/>
        <w:tab/>
        <w:t xml:space="preserve">Observer: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School:</w:t>
        <w:tab/>
        <w:tab/>
        <w:tab/>
        <w:tab/>
        <w:tab/>
        <w:t xml:space="preserve">Grade:</w:t>
        <w:tab/>
        <w:tab/>
        <w:tab/>
        <w:tab/>
        <w:tab/>
        <w:t xml:space="preserve">Subject/Lesson Observed: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Date:</w:t>
        <w:tab/>
        <w:tab/>
        <w:tab/>
        <w:tab/>
        <w:tab/>
        <w:t xml:space="preserve">Beginning Time:</w:t>
        <w:tab/>
        <w:tab/>
        <w:tab/>
        <w:t xml:space="preserve">Ending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Proficiency Ratings:</w:t>
        <w:tab/>
        <w:tab/>
        <w:t xml:space="preserve">1 = Unsatisfactory</w:t>
        <w:tab/>
        <w:t xml:space="preserve">   2 = Basic</w:t>
        <w:tab/>
        <w:t xml:space="preserve">     3 = Proficient</w:t>
        <w:tab/>
        <w:tab/>
        <w:t xml:space="preserve">4 = Distinguished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Observable Components (Domains 2 and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
          <w:szCs w:val="2"/>
        </w:rPr>
      </w:pPr>
      <w:r w:rsidDel="00000000" w:rsidR="00000000" w:rsidRPr="00000000">
        <w:rPr>
          <w:rtl w:val="0"/>
        </w:rPr>
      </w:r>
    </w:p>
    <w:tbl>
      <w:tblPr>
        <w:tblStyle w:val="Table1"/>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8"/>
        <w:gridCol w:w="4140"/>
        <w:tblGridChange w:id="0">
          <w:tblGrid>
            <w:gridCol w:w="7038"/>
            <w:gridCol w:w="4140"/>
          </w:tblGrid>
        </w:tblGridChange>
      </w:tblGrid>
      <w:tr>
        <w:tc>
          <w:tcPr>
            <w:shd w:fill="f2f2f2"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Observation Summary by Component</w:t>
            </w:r>
          </w:p>
        </w:tc>
        <w:tc>
          <w:tcPr>
            <w:shd w:fill="f2f2f2"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Suggestions/Recommendations</w:t>
            </w:r>
          </w:p>
        </w:tc>
      </w:tr>
      <w:tr>
        <w:trPr>
          <w:trHeight w:val="1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Domain 2:  CLASSROOM ENVIRONMENT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2a: Creating an Environment of Respect and Rapport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2b. Establishing a Culture for Learning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2c: Managing Classroom Procedures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2d: Managing Student Behavior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2e: Organizing Physical Space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2e</w:t>
            </w:r>
          </w:p>
        </w:tc>
      </w:tr>
      <w:tr>
        <w:trPr>
          <w:trHeight w:val="14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Domain 3: INSTRUCTION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3a. Communicating with Students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3b. Using Appropriate Questioning and Discussion Techniques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3c. Engaging Students in Learning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3d. Using Assessment in Instruction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3e. Demonstrating Flexibility and Responsiveness                                              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3d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8"/>
                <w:szCs w:val="18"/>
                <w:rtl w:val="0"/>
              </w:rPr>
              <w:t xml:space="preserve">3e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Ongoing Components (Domains 1 and 4)</w:t>
      </w:r>
    </w:p>
    <w:tbl>
      <w:tblPr>
        <w:tblStyle w:val="Table2"/>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38"/>
        <w:gridCol w:w="4140"/>
        <w:tblGridChange w:id="0">
          <w:tblGrid>
            <w:gridCol w:w="7038"/>
            <w:gridCol w:w="4140"/>
          </w:tblGrid>
        </w:tblGridChange>
      </w:tblGrid>
      <w:tr>
        <w:tc>
          <w:tcPr>
            <w:shd w:fill="f2f2f2"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Comment Summary by Component</w:t>
            </w:r>
          </w:p>
        </w:tc>
        <w:tc>
          <w:tcPr>
            <w:shd w:fill="f2f2f2"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b w:val="1"/>
                <w:sz w:val="20"/>
                <w:szCs w:val="20"/>
                <w:rtl w:val="0"/>
              </w:rPr>
              <w:t xml:space="preserve">Suggestions/Recommendations</w:t>
            </w:r>
          </w:p>
        </w:tc>
      </w:tr>
      <w:tr>
        <w:trPr>
          <w:trHeight w:val="13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Domain 1:  PLANNING AND PREPARATION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1a. Demonstrating Knowledge of Content and Pedagogy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1b. Demonstrating Knowledge of Students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1c: Demonstrating Ability to Set Instructional Outcomes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1d. Demonstrating Knowledge of Resources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1e. Demonstrating Ability to Design Coherent Instruction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1f. Demonstrating Ability to </w:t>
            </w:r>
            <w:r w:rsidDel="00000000" w:rsidR="00000000" w:rsidRPr="00000000">
              <w:rPr>
                <w:color w:val="000000"/>
                <w:sz w:val="18"/>
                <w:szCs w:val="18"/>
                <w:shd w:fill="d9d9d9" w:val="clear"/>
                <w:rtl w:val="0"/>
              </w:rPr>
              <w:t xml:space="preserve">Design</w:t>
            </w:r>
            <w:r w:rsidDel="00000000" w:rsidR="00000000" w:rsidRPr="00000000">
              <w:rPr>
                <w:sz w:val="18"/>
                <w:szCs w:val="18"/>
                <w:rtl w:val="0"/>
              </w:rPr>
              <w:t xml:space="preserve"> </w:t>
            </w:r>
            <w:r w:rsidDel="00000000" w:rsidR="00000000" w:rsidRPr="00000000">
              <w:rPr>
                <w:i w:val="1"/>
                <w:sz w:val="18"/>
                <w:szCs w:val="18"/>
                <w:rtl w:val="0"/>
              </w:rPr>
              <w:t xml:space="preserve">Incorporate </w:t>
            </w:r>
            <w:r w:rsidDel="00000000" w:rsidR="00000000" w:rsidRPr="00000000">
              <w:rPr>
                <w:sz w:val="18"/>
                <w:szCs w:val="18"/>
                <w:rtl w:val="0"/>
              </w:rPr>
              <w:t xml:space="preserve">Student Assessment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1f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r>
      <w:tr>
        <w:trPr>
          <w:trHeight w:val="7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Domain 4: PROFESSIONAL RESPONSIBILITIES                                      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4a. Reflecting on Teaching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color w:val="000000"/>
                <w:sz w:val="18"/>
                <w:szCs w:val="18"/>
                <w:shd w:fill="d9d9d9" w:val="clear"/>
                <w:rtl w:val="0"/>
              </w:rPr>
              <w:t xml:space="preserve">4b. Maintaining Accurate Records                                                                            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000000"/>
                <w:sz w:val="18"/>
                <w:szCs w:val="18"/>
                <w:shd w:fill="d9d9d9" w:val="clear"/>
              </w:rPr>
            </w:pPr>
            <w:r w:rsidDel="00000000" w:rsidR="00000000" w:rsidRPr="00000000">
              <w:rPr>
                <w:color w:val="000000"/>
                <w:sz w:val="18"/>
                <w:szCs w:val="18"/>
                <w:shd w:fill="d9d9d9" w:val="clear"/>
                <w:rtl w:val="0"/>
              </w:rPr>
              <w:t xml:space="preserve">4c. Communicating w/Families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4"/>
                <w:szCs w:val="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4d. Participating in a Professional Community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4e. Demonstrating Professional Growth and Development                              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4f. Demonstrating Professionalism                                                                         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0"/>
                <w:szCs w:val="1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sz w:val="18"/>
                <w:szCs w:val="18"/>
                <w:rtl w:val="0"/>
              </w:rPr>
              <w:t xml:space="preserve">4f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4"/>
                <w:szCs w:val="4"/>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Each observation will be acknowledged by the student teacher through the ePortfolio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b w:val="1"/>
          <w:sz w:val="18"/>
          <w:szCs w:val="18"/>
          <w:rtl w:val="0"/>
        </w:rPr>
        <w:t xml:space="preserve">The cooperating teacher and principal will receive a copy of each completed observation.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18"/>
          <w:szCs w:val="18"/>
        </w:rPr>
      </w:pPr>
      <w:r w:rsidDel="00000000" w:rsidR="00000000" w:rsidRPr="00000000">
        <w:rPr>
          <w:rtl w:val="0"/>
        </w:rPr>
      </w:r>
    </w:p>
    <w:sectPr>
      <w:footerReference r:id="rId6" w:type="default"/>
      <w:pgSz w:h="15840" w:w="12240"/>
      <w:pgMar w:bottom="648" w:top="648" w:left="648" w:right="64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10800"/>
      </w:tabs>
      <w:spacing w:after="720" w:before="0" w:line="240" w:lineRule="auto"/>
      <w:contextualSpacing w:val="0"/>
      <w:rPr/>
    </w:pPr>
    <w:r w:rsidDel="00000000" w:rsidR="00000000" w:rsidRPr="00000000">
      <w:rPr>
        <w:rFonts w:ascii="Cambria" w:cs="Cambria" w:eastAsia="Cambria" w:hAnsi="Cambria"/>
        <w:b w:val="0"/>
        <w:sz w:val="24"/>
        <w:szCs w:val="24"/>
        <w:rtl w:val="0"/>
      </w:rPr>
      <w:t xml:space="preserve">O</w:t>
    </w:r>
    <w:r w:rsidDel="00000000" w:rsidR="00000000" w:rsidRPr="00000000">
      <w:rPr>
        <w:rFonts w:ascii="Cambria" w:cs="Cambria" w:eastAsia="Cambria" w:hAnsi="Cambria"/>
        <w:b w:val="0"/>
        <w:sz w:val="16"/>
        <w:szCs w:val="16"/>
        <w:rtl w:val="0"/>
      </w:rPr>
      <w:t xml:space="preserve">ffice of Educator Preparation, College of Education, Texas State University </w:t>
      <w:tab/>
      <w:tab/>
      <w:t xml:space="preserve">                 Updated, 10 January 2016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footer" Target="footer1.xml"/></Relationships>
</file>