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36" w:rsidRDefault="007A2A36" w:rsidP="007A2A36">
      <w:pPr>
        <w:spacing w:beforeLines="1" w:before="2" w:afterLines="1" w:after="2"/>
        <w:rPr>
          <w:rFonts w:ascii="Arial" w:hAnsi="Arial" w:cs="Arial"/>
          <w:b/>
          <w:sz w:val="24"/>
        </w:rPr>
      </w:pPr>
    </w:p>
    <w:p w:rsidR="007A2A36" w:rsidRDefault="00520F84" w:rsidP="007A2A36">
      <w:pPr>
        <w:spacing w:beforeLines="1" w:before="2" w:afterLines="1" w:after="2"/>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7D39CD" w:rsidRDefault="007D39CD" w:rsidP="00A1021F">
      <w:pPr>
        <w:tabs>
          <w:tab w:val="left" w:pos="5040"/>
          <w:tab w:val="left" w:pos="5760"/>
        </w:tabs>
        <w:spacing w:beforeLines="1" w:before="2" w:afterLines="1" w:after="2"/>
        <w:rPr>
          <w:rFonts w:ascii="Arial" w:hAnsi="Arial" w:cs="Arial"/>
          <w:b/>
          <w:sz w:val="24"/>
        </w:rPr>
      </w:pPr>
    </w:p>
    <w:p w:rsidR="00603EFC" w:rsidRPr="007A2A36" w:rsidRDefault="00603EFC" w:rsidP="00A1021F">
      <w:pPr>
        <w:tabs>
          <w:tab w:val="left" w:pos="5040"/>
          <w:tab w:val="left" w:pos="5760"/>
        </w:tabs>
        <w:spacing w:beforeLines="1" w:before="2" w:afterLines="1" w:after="2"/>
        <w:rPr>
          <w:rFonts w:ascii="Arial" w:hAnsi="Arial" w:cs="Arial"/>
          <w:b/>
          <w:sz w:val="24"/>
        </w:rPr>
      </w:pPr>
      <w:r w:rsidRPr="007A2A36">
        <w:rPr>
          <w:rFonts w:ascii="Arial" w:hAnsi="Arial" w:cs="Arial"/>
          <w:b/>
          <w:sz w:val="24"/>
        </w:rPr>
        <w:t>Release of Information Pursuant to the</w:t>
      </w:r>
      <w:r w:rsidR="007A2A36">
        <w:rPr>
          <w:rFonts w:ascii="Arial" w:hAnsi="Arial" w:cs="Arial"/>
          <w:b/>
          <w:sz w:val="24"/>
        </w:rPr>
        <w:tab/>
      </w:r>
      <w:r w:rsidRPr="007A2A36">
        <w:rPr>
          <w:rFonts w:ascii="Arial" w:hAnsi="Arial" w:cs="Arial"/>
          <w:b/>
          <w:sz w:val="24"/>
        </w:rPr>
        <w:t>UPPS No. 01.04.30</w:t>
      </w:r>
    </w:p>
    <w:p w:rsidR="0034481E" w:rsidRDefault="00617036" w:rsidP="0061710E">
      <w:pPr>
        <w:tabs>
          <w:tab w:val="left" w:pos="5040"/>
        </w:tabs>
        <w:spacing w:beforeLines="1" w:before="2" w:afterLines="1" w:after="2"/>
        <w:ind w:left="5760" w:hanging="5760"/>
        <w:rPr>
          <w:rFonts w:ascii="Arial" w:hAnsi="Arial" w:cs="Arial"/>
          <w:b/>
          <w:sz w:val="24"/>
        </w:rPr>
      </w:pPr>
      <w:r w:rsidRPr="007A2A36">
        <w:rPr>
          <w:rFonts w:ascii="Arial" w:hAnsi="Arial" w:cs="Arial"/>
          <w:b/>
          <w:sz w:val="24"/>
        </w:rPr>
        <w:t xml:space="preserve">Texas </w:t>
      </w:r>
      <w:r w:rsidR="00603EFC" w:rsidRPr="007A2A36">
        <w:rPr>
          <w:rFonts w:ascii="Arial" w:hAnsi="Arial" w:cs="Arial"/>
          <w:b/>
          <w:sz w:val="24"/>
        </w:rPr>
        <w:t>Public Information</w:t>
      </w:r>
      <w:r w:rsidR="00603EFC" w:rsidRPr="007A2A36">
        <w:rPr>
          <w:rFonts w:ascii="Arial" w:hAnsi="Arial" w:cs="Arial"/>
          <w:b/>
          <w:color w:val="FF0000"/>
          <w:sz w:val="24"/>
        </w:rPr>
        <w:t xml:space="preserve"> </w:t>
      </w:r>
      <w:r w:rsidR="00603EFC" w:rsidRPr="007A2A36">
        <w:rPr>
          <w:rFonts w:ascii="Arial" w:hAnsi="Arial" w:cs="Arial"/>
          <w:b/>
          <w:sz w:val="24"/>
        </w:rPr>
        <w:t>Act</w:t>
      </w:r>
      <w:r w:rsidRPr="007A2A36">
        <w:rPr>
          <w:rFonts w:ascii="Arial" w:hAnsi="Arial" w:cs="Arial"/>
          <w:b/>
          <w:sz w:val="24"/>
        </w:rPr>
        <w:tab/>
      </w:r>
      <w:r w:rsidR="00464AE5">
        <w:rPr>
          <w:rFonts w:ascii="Arial" w:hAnsi="Arial" w:cs="Arial"/>
          <w:b/>
          <w:sz w:val="24"/>
        </w:rPr>
        <w:t>Issue No. 9</w:t>
      </w:r>
    </w:p>
    <w:p w:rsidR="0034481E" w:rsidRDefault="0034481E" w:rsidP="0061710E">
      <w:pPr>
        <w:tabs>
          <w:tab w:val="left" w:pos="5040"/>
        </w:tabs>
        <w:spacing w:beforeLines="1" w:before="2" w:afterLines="1" w:after="2"/>
        <w:ind w:left="5760" w:hanging="5760"/>
        <w:rPr>
          <w:rFonts w:ascii="Arial" w:hAnsi="Arial" w:cs="Arial"/>
          <w:b/>
          <w:sz w:val="24"/>
        </w:rPr>
      </w:pPr>
      <w:r>
        <w:rPr>
          <w:rFonts w:ascii="Arial" w:hAnsi="Arial" w:cs="Arial"/>
          <w:b/>
          <w:sz w:val="24"/>
        </w:rPr>
        <w:tab/>
      </w:r>
      <w:r w:rsidR="00A52282" w:rsidRPr="007A2A36">
        <w:rPr>
          <w:rFonts w:ascii="Arial" w:hAnsi="Arial" w:cs="Arial"/>
          <w:b/>
          <w:sz w:val="24"/>
        </w:rPr>
        <w:t xml:space="preserve">Effective Date: </w:t>
      </w:r>
      <w:r w:rsidR="00464AE5">
        <w:rPr>
          <w:rFonts w:ascii="Arial" w:hAnsi="Arial" w:cs="Arial"/>
          <w:b/>
          <w:sz w:val="24"/>
        </w:rPr>
        <w:t>08/06/2018</w:t>
      </w:r>
    </w:p>
    <w:p w:rsidR="00603EFC" w:rsidRDefault="00464AE5" w:rsidP="0061710E">
      <w:pPr>
        <w:tabs>
          <w:tab w:val="left" w:pos="5040"/>
        </w:tabs>
        <w:spacing w:beforeLines="1" w:before="2" w:afterLines="1" w:after="2"/>
        <w:ind w:left="5760" w:hanging="5760"/>
        <w:rPr>
          <w:rFonts w:ascii="Arial" w:hAnsi="Arial" w:cs="Arial"/>
          <w:b/>
          <w:sz w:val="24"/>
        </w:rPr>
      </w:pPr>
      <w:r>
        <w:rPr>
          <w:rFonts w:ascii="Arial" w:hAnsi="Arial" w:cs="Arial"/>
          <w:b/>
          <w:sz w:val="24"/>
        </w:rPr>
        <w:tab/>
        <w:t>Next Review Date: 03/01/2028</w:t>
      </w:r>
      <w:r w:rsidR="0061710E">
        <w:rPr>
          <w:rFonts w:ascii="Arial" w:hAnsi="Arial" w:cs="Arial"/>
          <w:b/>
          <w:sz w:val="24"/>
        </w:rPr>
        <w:t xml:space="preserve"> (E10Y)</w:t>
      </w:r>
    </w:p>
    <w:p w:rsidR="0061710E" w:rsidRDefault="0061710E" w:rsidP="00464AE5">
      <w:pPr>
        <w:tabs>
          <w:tab w:val="left" w:pos="5040"/>
        </w:tabs>
        <w:spacing w:beforeLines="1" w:before="2" w:afterLines="1" w:after="2"/>
        <w:ind w:left="5040" w:hanging="5040"/>
        <w:rPr>
          <w:rFonts w:ascii="Arial" w:hAnsi="Arial" w:cs="Arial"/>
          <w:b/>
          <w:sz w:val="24"/>
        </w:rPr>
      </w:pPr>
      <w:r>
        <w:rPr>
          <w:rFonts w:ascii="Arial" w:hAnsi="Arial" w:cs="Arial"/>
          <w:b/>
          <w:sz w:val="24"/>
        </w:rPr>
        <w:tab/>
        <w:t xml:space="preserve">Sr. Reviewer: </w:t>
      </w:r>
      <w:r w:rsidR="00464AE5">
        <w:rPr>
          <w:rFonts w:ascii="Arial" w:hAnsi="Arial" w:cs="Arial"/>
          <w:b/>
          <w:sz w:val="24"/>
        </w:rPr>
        <w:t xml:space="preserve">Vice President for </w:t>
      </w:r>
      <w:r w:rsidR="00B75826">
        <w:rPr>
          <w:rFonts w:ascii="Arial" w:hAnsi="Arial" w:cs="Arial"/>
          <w:b/>
          <w:sz w:val="24"/>
        </w:rPr>
        <w:t>Finance and Support Services</w:t>
      </w:r>
    </w:p>
    <w:p w:rsidR="00603EFC" w:rsidRPr="007A2A36" w:rsidRDefault="00464AE5" w:rsidP="00A151FD">
      <w:pPr>
        <w:tabs>
          <w:tab w:val="left" w:pos="5040"/>
        </w:tabs>
        <w:spacing w:beforeLines="1" w:before="2" w:afterLines="1" w:after="2"/>
        <w:ind w:left="5040" w:hanging="5040"/>
        <w:rPr>
          <w:rFonts w:ascii="Arial" w:hAnsi="Arial" w:cs="Arial"/>
          <w:sz w:val="24"/>
        </w:rPr>
      </w:pPr>
      <w:r>
        <w:rPr>
          <w:rFonts w:ascii="Arial" w:hAnsi="Arial" w:cs="Arial"/>
          <w:b/>
          <w:sz w:val="24"/>
        </w:rPr>
        <w:tab/>
      </w:r>
    </w:p>
    <w:p w:rsidR="00603EFC" w:rsidRPr="007A2A36" w:rsidRDefault="00603EFC" w:rsidP="00A1021F">
      <w:pPr>
        <w:rPr>
          <w:rFonts w:ascii="Arial" w:hAnsi="Arial" w:cs="Arial"/>
          <w:sz w:val="24"/>
        </w:rPr>
      </w:pPr>
    </w:p>
    <w:p w:rsidR="00603EFC" w:rsidRPr="007A2A36" w:rsidRDefault="00603EFC" w:rsidP="00A1021F">
      <w:pPr>
        <w:tabs>
          <w:tab w:val="left" w:pos="720"/>
        </w:tabs>
        <w:ind w:left="720" w:hanging="720"/>
        <w:rPr>
          <w:rFonts w:ascii="Arial" w:hAnsi="Arial" w:cs="Arial"/>
          <w:b/>
          <w:sz w:val="24"/>
        </w:rPr>
      </w:pPr>
      <w:r w:rsidRPr="007A2A36">
        <w:rPr>
          <w:rFonts w:ascii="Arial" w:hAnsi="Arial" w:cs="Arial"/>
          <w:b/>
          <w:sz w:val="24"/>
        </w:rPr>
        <w:t>01.</w:t>
      </w:r>
      <w:r w:rsidR="00EA77DE" w:rsidRPr="007A2A36">
        <w:rPr>
          <w:rFonts w:ascii="Arial" w:hAnsi="Arial" w:cs="Arial"/>
          <w:b/>
          <w:sz w:val="24"/>
        </w:rPr>
        <w:tab/>
      </w:r>
      <w:r w:rsidR="005506D1">
        <w:rPr>
          <w:rFonts w:ascii="Arial" w:hAnsi="Arial" w:cs="Arial"/>
          <w:b/>
          <w:sz w:val="24"/>
        </w:rPr>
        <w:t>POLICY STATEMENT</w:t>
      </w:r>
    </w:p>
    <w:p w:rsidR="00406603" w:rsidRPr="007A2A36" w:rsidRDefault="00406603" w:rsidP="00A1021F">
      <w:pPr>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01.01</w:t>
      </w:r>
      <w:r w:rsidR="00920D5B">
        <w:rPr>
          <w:rFonts w:ascii="Arial" w:hAnsi="Arial" w:cs="Arial"/>
          <w:sz w:val="24"/>
        </w:rPr>
        <w:tab/>
      </w:r>
      <w:r w:rsidRPr="007A2A36">
        <w:rPr>
          <w:rFonts w:ascii="Arial" w:hAnsi="Arial" w:cs="Arial"/>
          <w:sz w:val="24"/>
        </w:rPr>
        <w:t>Th</w:t>
      </w:r>
      <w:r w:rsidR="00464AE5">
        <w:rPr>
          <w:rFonts w:ascii="Arial" w:hAnsi="Arial" w:cs="Arial"/>
          <w:sz w:val="24"/>
        </w:rPr>
        <w:t>e purpose</w:t>
      </w:r>
      <w:r w:rsidR="00920D5B">
        <w:rPr>
          <w:rFonts w:ascii="Arial" w:hAnsi="Arial" w:cs="Arial"/>
          <w:sz w:val="24"/>
        </w:rPr>
        <w:t xml:space="preserve"> of this </w:t>
      </w:r>
      <w:r w:rsidR="00464AE5">
        <w:rPr>
          <w:rFonts w:ascii="Arial" w:hAnsi="Arial" w:cs="Arial"/>
          <w:sz w:val="24"/>
        </w:rPr>
        <w:t>policy is</w:t>
      </w:r>
      <w:r w:rsidR="00920D5B">
        <w:rPr>
          <w:rFonts w:ascii="Arial" w:hAnsi="Arial" w:cs="Arial"/>
          <w:sz w:val="24"/>
        </w:rPr>
        <w:t xml:space="preserve"> to:</w:t>
      </w:r>
    </w:p>
    <w:p w:rsidR="00617036" w:rsidRPr="007A2A36" w:rsidRDefault="00617036" w:rsidP="00A1021F">
      <w:pPr>
        <w:rPr>
          <w:rFonts w:ascii="Arial" w:hAnsi="Arial" w:cs="Arial"/>
          <w:sz w:val="24"/>
        </w:rPr>
      </w:pPr>
    </w:p>
    <w:p w:rsidR="00D03A8C" w:rsidRPr="007A2A36" w:rsidRDefault="00406603" w:rsidP="00A1021F">
      <w:pPr>
        <w:tabs>
          <w:tab w:val="left" w:pos="1800"/>
        </w:tabs>
        <w:ind w:left="1800" w:hanging="360"/>
        <w:rPr>
          <w:rFonts w:ascii="Arial" w:hAnsi="Arial" w:cs="Arial"/>
          <w:sz w:val="24"/>
        </w:rPr>
      </w:pPr>
      <w:proofErr w:type="gramStart"/>
      <w:r w:rsidRPr="007A2A36">
        <w:rPr>
          <w:rFonts w:ascii="Arial" w:hAnsi="Arial" w:cs="Arial"/>
          <w:sz w:val="24"/>
        </w:rPr>
        <w:t>a</w:t>
      </w:r>
      <w:proofErr w:type="gramEnd"/>
      <w:r w:rsidRPr="007A2A36">
        <w:rPr>
          <w:rFonts w:ascii="Arial" w:hAnsi="Arial" w:cs="Arial"/>
          <w:sz w:val="24"/>
        </w:rPr>
        <w:t>.</w:t>
      </w:r>
      <w:r w:rsidR="0018016B" w:rsidRPr="007A2A36">
        <w:rPr>
          <w:rFonts w:ascii="Arial" w:hAnsi="Arial" w:cs="Arial"/>
          <w:sz w:val="24"/>
        </w:rPr>
        <w:tab/>
      </w:r>
      <w:r w:rsidR="00603EFC" w:rsidRPr="007A2A36">
        <w:rPr>
          <w:rFonts w:ascii="Arial" w:hAnsi="Arial" w:cs="Arial"/>
          <w:sz w:val="24"/>
        </w:rPr>
        <w:t xml:space="preserve">summarize the </w:t>
      </w:r>
      <w:hyperlink r:id="rId7" w:history="1">
        <w:r w:rsidR="00603EFC" w:rsidRPr="007A2A36">
          <w:rPr>
            <w:rFonts w:ascii="Arial" w:hAnsi="Arial" w:cs="Arial"/>
            <w:color w:val="0000FF"/>
            <w:sz w:val="24"/>
            <w:u w:val="single"/>
          </w:rPr>
          <w:t>Texas Public Inf</w:t>
        </w:r>
        <w:r w:rsidR="00603EFC" w:rsidRPr="007A2A36">
          <w:rPr>
            <w:rFonts w:ascii="Arial" w:hAnsi="Arial" w:cs="Arial"/>
            <w:color w:val="0000FF"/>
            <w:sz w:val="24"/>
            <w:u w:val="single"/>
          </w:rPr>
          <w:t>o</w:t>
        </w:r>
        <w:r w:rsidR="00603EFC" w:rsidRPr="007A2A36">
          <w:rPr>
            <w:rFonts w:ascii="Arial" w:hAnsi="Arial" w:cs="Arial"/>
            <w:color w:val="0000FF"/>
            <w:sz w:val="24"/>
            <w:u w:val="single"/>
          </w:rPr>
          <w:t>rmation Act</w:t>
        </w:r>
      </w:hyperlink>
      <w:r w:rsidR="00603EFC" w:rsidRPr="007A2A36">
        <w:rPr>
          <w:rFonts w:ascii="Arial" w:hAnsi="Arial" w:cs="Arial"/>
          <w:sz w:val="24"/>
        </w:rPr>
        <w:t>, he</w:t>
      </w:r>
      <w:r w:rsidR="00464AE5">
        <w:rPr>
          <w:rFonts w:ascii="Arial" w:hAnsi="Arial" w:cs="Arial"/>
          <w:sz w:val="24"/>
        </w:rPr>
        <w:t>reafter referred to as the Act</w:t>
      </w:r>
      <w:r w:rsidR="00603EFC" w:rsidRPr="007A2A36">
        <w:rPr>
          <w:rFonts w:ascii="Arial" w:hAnsi="Arial" w:cs="Arial"/>
          <w:sz w:val="24"/>
        </w:rPr>
        <w:t>; and</w:t>
      </w:r>
    </w:p>
    <w:p w:rsidR="00617036" w:rsidRPr="007A2A36" w:rsidRDefault="00617036" w:rsidP="00A1021F">
      <w:pPr>
        <w:ind w:left="1800" w:hanging="360"/>
        <w:rPr>
          <w:rFonts w:ascii="Arial" w:hAnsi="Arial" w:cs="Arial"/>
          <w:sz w:val="24"/>
        </w:rPr>
      </w:pPr>
    </w:p>
    <w:p w:rsidR="00406603" w:rsidRPr="007A2A36" w:rsidRDefault="00406603" w:rsidP="00A1021F">
      <w:pPr>
        <w:ind w:left="1800" w:hanging="360"/>
        <w:rPr>
          <w:rFonts w:ascii="Arial" w:hAnsi="Arial" w:cs="Arial"/>
          <w:sz w:val="24"/>
        </w:rPr>
      </w:pPr>
      <w:proofErr w:type="gramStart"/>
      <w:r w:rsidRPr="007A2A36">
        <w:rPr>
          <w:rFonts w:ascii="Arial" w:hAnsi="Arial" w:cs="Arial"/>
          <w:sz w:val="24"/>
        </w:rPr>
        <w:t>b</w:t>
      </w:r>
      <w:proofErr w:type="gramEnd"/>
      <w:r w:rsidRPr="007A2A36">
        <w:rPr>
          <w:rFonts w:ascii="Arial" w:hAnsi="Arial" w:cs="Arial"/>
          <w:sz w:val="24"/>
        </w:rPr>
        <w:t>.</w:t>
      </w:r>
      <w:r w:rsidR="0018016B" w:rsidRPr="007A2A36">
        <w:rPr>
          <w:rFonts w:ascii="Arial" w:hAnsi="Arial" w:cs="Arial"/>
          <w:sz w:val="24"/>
        </w:rPr>
        <w:tab/>
      </w:r>
      <w:r w:rsidR="00603EFC" w:rsidRPr="007A2A36">
        <w:rPr>
          <w:rFonts w:ascii="Arial" w:hAnsi="Arial" w:cs="Arial"/>
          <w:sz w:val="24"/>
        </w:rPr>
        <w:t>explain the procedures to follow after receiving a</w:t>
      </w:r>
      <w:r w:rsidR="008006DA">
        <w:rPr>
          <w:rFonts w:ascii="Arial" w:hAnsi="Arial" w:cs="Arial"/>
          <w:sz w:val="24"/>
        </w:rPr>
        <w:t xml:space="preserve"> written</w:t>
      </w:r>
      <w:r w:rsidR="00603EFC" w:rsidRPr="007A2A36">
        <w:rPr>
          <w:rFonts w:ascii="Arial" w:hAnsi="Arial" w:cs="Arial"/>
          <w:sz w:val="24"/>
        </w:rPr>
        <w:t xml:space="preserve"> request for information from internal or external req</w:t>
      </w:r>
      <w:r w:rsidR="00920D5B">
        <w:rPr>
          <w:rFonts w:ascii="Arial" w:hAnsi="Arial" w:cs="Arial"/>
          <w:sz w:val="24"/>
        </w:rPr>
        <w:t xml:space="preserve">uestors </w:t>
      </w:r>
      <w:r w:rsidR="008006DA">
        <w:rPr>
          <w:rFonts w:ascii="Arial" w:hAnsi="Arial" w:cs="Arial"/>
          <w:sz w:val="24"/>
        </w:rPr>
        <w:t>required by</w:t>
      </w:r>
      <w:r w:rsidR="00920D5B">
        <w:rPr>
          <w:rFonts w:ascii="Arial" w:hAnsi="Arial" w:cs="Arial"/>
          <w:sz w:val="24"/>
        </w:rPr>
        <w:t xml:space="preserve"> the Act.</w:t>
      </w:r>
    </w:p>
    <w:p w:rsidR="00603EFC" w:rsidRPr="007A2A36" w:rsidRDefault="00603EFC" w:rsidP="00A1021F">
      <w:pPr>
        <w:rPr>
          <w:rFonts w:ascii="Arial" w:hAnsi="Arial" w:cs="Arial"/>
          <w:sz w:val="24"/>
        </w:rPr>
      </w:pPr>
    </w:p>
    <w:p w:rsidR="00406603" w:rsidRPr="007A2A36" w:rsidRDefault="00603EFC" w:rsidP="00A1021F">
      <w:pPr>
        <w:tabs>
          <w:tab w:val="left" w:pos="720"/>
        </w:tabs>
        <w:ind w:left="720" w:hanging="720"/>
        <w:rPr>
          <w:rFonts w:ascii="Arial" w:hAnsi="Arial" w:cs="Arial"/>
          <w:b/>
          <w:sz w:val="24"/>
        </w:rPr>
      </w:pPr>
      <w:r w:rsidRPr="007A2A36">
        <w:rPr>
          <w:rFonts w:ascii="Arial" w:hAnsi="Arial" w:cs="Arial"/>
          <w:b/>
          <w:sz w:val="24"/>
        </w:rPr>
        <w:t>02.</w:t>
      </w:r>
      <w:r w:rsidR="00537EEE" w:rsidRPr="007A2A36">
        <w:rPr>
          <w:rFonts w:ascii="Arial" w:hAnsi="Arial" w:cs="Arial"/>
          <w:b/>
          <w:sz w:val="24"/>
        </w:rPr>
        <w:tab/>
      </w:r>
      <w:r w:rsidRPr="007A2A36">
        <w:rPr>
          <w:rFonts w:ascii="Arial" w:hAnsi="Arial" w:cs="Arial"/>
          <w:b/>
          <w:sz w:val="24"/>
        </w:rPr>
        <w:t>SUMMARY OF THE ACT</w:t>
      </w:r>
    </w:p>
    <w:p w:rsidR="00603EFC" w:rsidRPr="007A2A36" w:rsidRDefault="00603EFC" w:rsidP="00A1021F">
      <w:pPr>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02.01</w:t>
      </w:r>
      <w:r w:rsidR="005759B5" w:rsidRPr="007A2A36">
        <w:rPr>
          <w:rFonts w:ascii="Arial" w:hAnsi="Arial" w:cs="Arial"/>
          <w:sz w:val="24"/>
        </w:rPr>
        <w:tab/>
      </w:r>
      <w:r w:rsidR="009D7B2D" w:rsidRPr="007A2A36">
        <w:rPr>
          <w:rFonts w:ascii="Arial" w:hAnsi="Arial" w:cs="Arial"/>
          <w:sz w:val="24"/>
        </w:rPr>
        <w:t>The A</w:t>
      </w:r>
      <w:r w:rsidRPr="007A2A36">
        <w:rPr>
          <w:rFonts w:ascii="Arial" w:hAnsi="Arial" w:cs="Arial"/>
          <w:sz w:val="24"/>
        </w:rPr>
        <w:t xml:space="preserve">ct provides that all information collected, assembled, or maintained </w:t>
      </w:r>
      <w:r w:rsidR="005759B5" w:rsidRPr="007A2A36">
        <w:rPr>
          <w:rFonts w:ascii="Arial" w:hAnsi="Arial" w:cs="Arial"/>
          <w:sz w:val="24"/>
        </w:rPr>
        <w:t>b</w:t>
      </w:r>
      <w:r w:rsidRPr="007A2A36">
        <w:rPr>
          <w:rFonts w:ascii="Arial" w:hAnsi="Arial" w:cs="Arial"/>
          <w:sz w:val="24"/>
        </w:rPr>
        <w:t>y governmental bodies is public information and available to the public during normal business hours, unless the information falls within certa</w:t>
      </w:r>
      <w:r w:rsidR="009D7B2D" w:rsidRPr="007A2A36">
        <w:rPr>
          <w:rFonts w:ascii="Arial" w:hAnsi="Arial" w:cs="Arial"/>
          <w:sz w:val="24"/>
        </w:rPr>
        <w:t>in exceptions specified in the A</w:t>
      </w:r>
      <w:r w:rsidRPr="007A2A36">
        <w:rPr>
          <w:rFonts w:ascii="Arial" w:hAnsi="Arial" w:cs="Arial"/>
          <w:sz w:val="24"/>
        </w:rPr>
        <w:t>ct. Many of</w:t>
      </w:r>
      <w:r w:rsidRPr="007A2A36">
        <w:rPr>
          <w:rFonts w:ascii="Arial" w:hAnsi="Arial" w:cs="Arial"/>
          <w:color w:val="FF0000"/>
          <w:sz w:val="24"/>
        </w:rPr>
        <w:t xml:space="preserve"> </w:t>
      </w:r>
      <w:r w:rsidRPr="007A2A36">
        <w:rPr>
          <w:rFonts w:ascii="Arial" w:hAnsi="Arial" w:cs="Arial"/>
          <w:sz w:val="24"/>
        </w:rPr>
        <w:t>those exceptions are summarized as follows:</w:t>
      </w:r>
    </w:p>
    <w:p w:rsidR="00603EFC" w:rsidRPr="007A2A36" w:rsidRDefault="00603EFC" w:rsidP="00464AE5">
      <w:pPr>
        <w:rPr>
          <w:rFonts w:ascii="Arial" w:hAnsi="Arial" w:cs="Arial"/>
          <w:sz w:val="24"/>
        </w:rPr>
      </w:pPr>
    </w:p>
    <w:p w:rsidR="00603EFC" w:rsidRPr="007A2A36" w:rsidRDefault="00603EFC" w:rsidP="00A1021F">
      <w:pPr>
        <w:tabs>
          <w:tab w:val="left" w:pos="1800"/>
        </w:tabs>
        <w:ind w:left="1800" w:hanging="360"/>
        <w:rPr>
          <w:rFonts w:ascii="Arial" w:hAnsi="Arial" w:cs="Arial"/>
          <w:sz w:val="24"/>
        </w:rPr>
      </w:pPr>
      <w:proofErr w:type="gramStart"/>
      <w:r w:rsidRPr="007A2A36">
        <w:rPr>
          <w:rFonts w:ascii="Arial" w:hAnsi="Arial" w:cs="Arial"/>
          <w:sz w:val="24"/>
        </w:rPr>
        <w:t>a</w:t>
      </w:r>
      <w:proofErr w:type="gramEnd"/>
      <w:r w:rsidRPr="007A2A36">
        <w:rPr>
          <w:rFonts w:ascii="Arial" w:hAnsi="Arial" w:cs="Arial"/>
          <w:sz w:val="24"/>
        </w:rPr>
        <w:t>.</w:t>
      </w:r>
      <w:r w:rsidR="007A3E1C" w:rsidRPr="007A2A36">
        <w:rPr>
          <w:rFonts w:ascii="Arial" w:hAnsi="Arial" w:cs="Arial"/>
          <w:sz w:val="24"/>
        </w:rPr>
        <w:tab/>
      </w:r>
      <w:r w:rsidR="00B45289" w:rsidRPr="007A2A36">
        <w:rPr>
          <w:rFonts w:ascii="Arial" w:hAnsi="Arial" w:cs="Arial"/>
          <w:color w:val="000000"/>
          <w:sz w:val="24"/>
        </w:rPr>
        <w:t>i</w:t>
      </w:r>
      <w:r w:rsidRPr="007A2A36">
        <w:rPr>
          <w:rFonts w:ascii="Arial" w:hAnsi="Arial" w:cs="Arial"/>
          <w:sz w:val="24"/>
        </w:rPr>
        <w:t>nformation that is confidential under other specific sta</w:t>
      </w:r>
      <w:r w:rsidR="00920D5B">
        <w:rPr>
          <w:rFonts w:ascii="Arial" w:hAnsi="Arial" w:cs="Arial"/>
          <w:sz w:val="24"/>
        </w:rPr>
        <w:t>tutes or by judicial decisions;</w:t>
      </w:r>
    </w:p>
    <w:p w:rsidR="00603EFC" w:rsidRPr="007A2A36" w:rsidRDefault="00603EFC" w:rsidP="00A1021F">
      <w:pPr>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r w:rsidRPr="007A2A36">
        <w:rPr>
          <w:rFonts w:ascii="Arial" w:hAnsi="Arial" w:cs="Arial"/>
          <w:sz w:val="24"/>
        </w:rPr>
        <w:t>b.</w:t>
      </w:r>
      <w:r w:rsidRPr="007A2A36">
        <w:rPr>
          <w:rFonts w:ascii="Arial" w:hAnsi="Arial" w:cs="Arial"/>
          <w:sz w:val="24"/>
        </w:rPr>
        <w:tab/>
      </w:r>
      <w:r w:rsidR="00603EFC" w:rsidRPr="007A2A36">
        <w:rPr>
          <w:rFonts w:ascii="Arial" w:hAnsi="Arial" w:cs="Arial"/>
          <w:sz w:val="24"/>
        </w:rPr>
        <w:t>certain personnel information that would constitute a clearly unwarranted</w:t>
      </w:r>
      <w:r w:rsidR="00576359" w:rsidRPr="007A2A36">
        <w:rPr>
          <w:rFonts w:ascii="Arial" w:hAnsi="Arial" w:cs="Arial"/>
          <w:sz w:val="24"/>
        </w:rPr>
        <w:t xml:space="preserve"> invasion of personal privacy (e</w:t>
      </w:r>
      <w:r w:rsidR="00603EFC" w:rsidRPr="007A2A36">
        <w:rPr>
          <w:rFonts w:ascii="Arial" w:hAnsi="Arial" w:cs="Arial"/>
          <w:sz w:val="24"/>
        </w:rPr>
        <w:t xml:space="preserve">mployees who wish to protect from </w:t>
      </w:r>
      <w:r w:rsidR="00603EFC" w:rsidRPr="007A2A36">
        <w:rPr>
          <w:rFonts w:ascii="Arial" w:hAnsi="Arial" w:cs="Arial"/>
          <w:color w:val="000000"/>
          <w:sz w:val="24"/>
        </w:rPr>
        <w:t>disclosure</w:t>
      </w:r>
      <w:r w:rsidR="00603EFC" w:rsidRPr="007A2A36">
        <w:rPr>
          <w:rFonts w:ascii="Arial" w:hAnsi="Arial" w:cs="Arial"/>
          <w:sz w:val="24"/>
        </w:rPr>
        <w:t xml:space="preserve"> their home addresses, home telephone numbers, and whether they have family members</w:t>
      </w:r>
      <w:r w:rsidR="00464AE5">
        <w:rPr>
          <w:rFonts w:ascii="Arial" w:hAnsi="Arial" w:cs="Arial"/>
          <w:sz w:val="24"/>
        </w:rPr>
        <w:t>,</w:t>
      </w:r>
      <w:r w:rsidR="00603EFC" w:rsidRPr="007A2A36">
        <w:rPr>
          <w:rFonts w:ascii="Arial" w:hAnsi="Arial" w:cs="Arial"/>
          <w:sz w:val="24"/>
        </w:rPr>
        <w:t xml:space="preserve"> may do so by </w:t>
      </w:r>
      <w:proofErr w:type="gramStart"/>
      <w:r w:rsidR="00603EFC" w:rsidRPr="007A2A36">
        <w:rPr>
          <w:rFonts w:ascii="Arial" w:hAnsi="Arial" w:cs="Arial"/>
          <w:sz w:val="24"/>
        </w:rPr>
        <w:t>contacti</w:t>
      </w:r>
      <w:r w:rsidR="00464AE5">
        <w:rPr>
          <w:rFonts w:ascii="Arial" w:hAnsi="Arial" w:cs="Arial"/>
          <w:sz w:val="24"/>
        </w:rPr>
        <w:t>ng</w:t>
      </w:r>
      <w:proofErr w:type="gramEnd"/>
      <w:r w:rsidR="00464AE5">
        <w:rPr>
          <w:rFonts w:ascii="Arial" w:hAnsi="Arial" w:cs="Arial"/>
          <w:sz w:val="24"/>
        </w:rPr>
        <w:t xml:space="preserve"> </w:t>
      </w:r>
      <w:r w:rsidR="002D75FA">
        <w:rPr>
          <w:rFonts w:ascii="Arial" w:hAnsi="Arial" w:cs="Arial"/>
          <w:sz w:val="24"/>
        </w:rPr>
        <w:t xml:space="preserve">Human Resources. </w:t>
      </w:r>
      <w:r w:rsidR="00603EFC" w:rsidRPr="007A2A36">
        <w:rPr>
          <w:rFonts w:ascii="Arial" w:hAnsi="Arial" w:cs="Arial"/>
          <w:sz w:val="24"/>
        </w:rPr>
        <w:t xml:space="preserve">Social security numbers </w:t>
      </w:r>
      <w:r w:rsidR="00920D5B">
        <w:rPr>
          <w:rFonts w:ascii="Arial" w:hAnsi="Arial" w:cs="Arial"/>
          <w:sz w:val="24"/>
        </w:rPr>
        <w:t>are protected from disclosure);</w:t>
      </w:r>
    </w:p>
    <w:p w:rsidR="00603EFC" w:rsidRPr="007A2A36" w:rsidRDefault="00603EFC" w:rsidP="00A1021F">
      <w:pPr>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c</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certain information relating to litigation if the litigation is pending or reasonably anticipated o</w:t>
      </w:r>
      <w:r w:rsidR="00920D5B">
        <w:rPr>
          <w:rFonts w:ascii="Arial" w:hAnsi="Arial" w:cs="Arial"/>
          <w:sz w:val="24"/>
        </w:rPr>
        <w:t>n the date the request is made;</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d</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information rela</w:t>
      </w:r>
      <w:r w:rsidR="00920D5B">
        <w:rPr>
          <w:rFonts w:ascii="Arial" w:hAnsi="Arial" w:cs="Arial"/>
          <w:sz w:val="24"/>
        </w:rPr>
        <w:t>ting to competition or bidding;</w:t>
      </w:r>
    </w:p>
    <w:p w:rsidR="00603EFC" w:rsidRPr="007A2A36" w:rsidRDefault="00603EFC" w:rsidP="00A1021F">
      <w:pPr>
        <w:tabs>
          <w:tab w:val="left" w:pos="1800"/>
        </w:tabs>
        <w:ind w:left="1800" w:hanging="360"/>
        <w:rPr>
          <w:rFonts w:ascii="Arial" w:hAnsi="Arial" w:cs="Arial"/>
          <w:sz w:val="24"/>
        </w:rPr>
      </w:pPr>
    </w:p>
    <w:p w:rsidR="00603EFC"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e</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 xml:space="preserve">information relating to the location or price of property before public </w:t>
      </w:r>
      <w:r w:rsidR="00603EFC" w:rsidRPr="007A2A36">
        <w:rPr>
          <w:rFonts w:ascii="Arial" w:hAnsi="Arial" w:cs="Arial"/>
          <w:color w:val="000000"/>
          <w:sz w:val="24"/>
        </w:rPr>
        <w:t>announcement</w:t>
      </w:r>
      <w:r w:rsidR="00920D5B">
        <w:rPr>
          <w:rFonts w:ascii="Arial" w:hAnsi="Arial" w:cs="Arial"/>
          <w:sz w:val="24"/>
        </w:rPr>
        <w:t xml:space="preserve"> or award of contract;</w:t>
      </w:r>
    </w:p>
    <w:p w:rsidR="00A151FD" w:rsidRPr="007A2A36" w:rsidRDefault="00A151FD"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lastRenderedPageBreak/>
        <w:t>f</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 xml:space="preserve">certain </w:t>
      </w:r>
      <w:r w:rsidR="00603EFC" w:rsidRPr="007A2A36">
        <w:rPr>
          <w:rFonts w:ascii="Arial" w:hAnsi="Arial" w:cs="Arial"/>
          <w:color w:val="000000"/>
          <w:sz w:val="24"/>
        </w:rPr>
        <w:t>legislative</w:t>
      </w:r>
      <w:r w:rsidR="00920D5B">
        <w:rPr>
          <w:rFonts w:ascii="Arial" w:hAnsi="Arial" w:cs="Arial"/>
          <w:sz w:val="24"/>
        </w:rPr>
        <w:t xml:space="preserve"> documents;</w:t>
      </w:r>
    </w:p>
    <w:p w:rsidR="00B75826" w:rsidRDefault="00B75826"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g</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 xml:space="preserve">certain </w:t>
      </w:r>
      <w:r w:rsidR="00603EFC" w:rsidRPr="007A2A36">
        <w:rPr>
          <w:rFonts w:ascii="Arial" w:hAnsi="Arial" w:cs="Arial"/>
          <w:color w:val="000000"/>
          <w:sz w:val="24"/>
        </w:rPr>
        <w:t>legal</w:t>
      </w:r>
      <w:r w:rsidR="00920D5B">
        <w:rPr>
          <w:rFonts w:ascii="Arial" w:hAnsi="Arial" w:cs="Arial"/>
          <w:sz w:val="24"/>
        </w:rPr>
        <w:t xml:space="preserve"> matters;</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h</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c</w:t>
      </w:r>
      <w:r w:rsidR="00920D5B">
        <w:rPr>
          <w:rFonts w:ascii="Arial" w:hAnsi="Arial" w:cs="Arial"/>
          <w:sz w:val="24"/>
        </w:rPr>
        <w:t>ertain law enforcement records;</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i</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certain private communications of an elected offi</w:t>
      </w:r>
      <w:r w:rsidR="00920D5B">
        <w:rPr>
          <w:rFonts w:ascii="Arial" w:hAnsi="Arial" w:cs="Arial"/>
          <w:sz w:val="24"/>
        </w:rPr>
        <w:t>ce-holder;</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j</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certain comme</w:t>
      </w:r>
      <w:r w:rsidR="00920D5B">
        <w:rPr>
          <w:rFonts w:ascii="Arial" w:hAnsi="Arial" w:cs="Arial"/>
          <w:sz w:val="24"/>
        </w:rPr>
        <w:t>rcial or financial information;</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k</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certain memoranda containing advic</w:t>
      </w:r>
      <w:r w:rsidRPr="007A2A36">
        <w:rPr>
          <w:rFonts w:ascii="Arial" w:hAnsi="Arial" w:cs="Arial"/>
          <w:sz w:val="24"/>
        </w:rPr>
        <w:t xml:space="preserve">e, opinions, or recommendations </w:t>
      </w:r>
      <w:r w:rsidR="00920D5B">
        <w:rPr>
          <w:rFonts w:ascii="Arial" w:hAnsi="Arial" w:cs="Arial"/>
          <w:sz w:val="24"/>
        </w:rPr>
        <w:t>on policy matters;</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l</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sz w:val="24"/>
        </w:rPr>
        <w:t>certain information relating to regulation of financ</w:t>
      </w:r>
      <w:r w:rsidR="00920D5B">
        <w:rPr>
          <w:rFonts w:ascii="Arial" w:hAnsi="Arial" w:cs="Arial"/>
          <w:sz w:val="24"/>
        </w:rPr>
        <w:t>ial institutions or securities;</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m</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geological</w:t>
      </w:r>
      <w:r w:rsidR="00920D5B">
        <w:rPr>
          <w:rFonts w:ascii="Arial" w:hAnsi="Arial" w:cs="Arial"/>
          <w:sz w:val="24"/>
        </w:rPr>
        <w:t xml:space="preserve"> or geophysical information;</w:t>
      </w:r>
    </w:p>
    <w:p w:rsidR="00603EFC" w:rsidRPr="007A2A36" w:rsidRDefault="00603EFC" w:rsidP="00A1021F">
      <w:pPr>
        <w:tabs>
          <w:tab w:val="left" w:pos="1800"/>
        </w:tabs>
        <w:ind w:left="1800" w:hanging="360"/>
        <w:rPr>
          <w:rFonts w:ascii="Arial" w:hAnsi="Arial" w:cs="Arial"/>
          <w:sz w:val="24"/>
        </w:rPr>
      </w:pPr>
    </w:p>
    <w:p w:rsidR="00603EFC" w:rsidRPr="007A2A36" w:rsidRDefault="00331960" w:rsidP="00A1021F">
      <w:pPr>
        <w:tabs>
          <w:tab w:val="left" w:pos="1800"/>
        </w:tabs>
        <w:ind w:left="1800" w:hanging="360"/>
        <w:rPr>
          <w:rFonts w:ascii="Arial" w:hAnsi="Arial" w:cs="Arial"/>
          <w:sz w:val="24"/>
        </w:rPr>
      </w:pPr>
      <w:proofErr w:type="gramStart"/>
      <w:r w:rsidRPr="007A2A36">
        <w:rPr>
          <w:rFonts w:ascii="Arial" w:hAnsi="Arial" w:cs="Arial"/>
          <w:sz w:val="24"/>
        </w:rPr>
        <w:t>n</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920D5B">
        <w:rPr>
          <w:rFonts w:ascii="Arial" w:hAnsi="Arial" w:cs="Arial"/>
          <w:sz w:val="24"/>
        </w:rPr>
        <w:t xml:space="preserve"> student records;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r w:rsidRPr="007A2A36">
        <w:rPr>
          <w:rFonts w:ascii="Arial" w:hAnsi="Arial" w:cs="Arial"/>
          <w:sz w:val="24"/>
        </w:rPr>
        <w:t>o.</w:t>
      </w:r>
      <w:r w:rsidRPr="007A2A36">
        <w:rPr>
          <w:rFonts w:ascii="Arial" w:hAnsi="Arial" w:cs="Arial"/>
          <w:sz w:val="24"/>
        </w:rPr>
        <w:tab/>
      </w:r>
      <w:proofErr w:type="gramStart"/>
      <w:r w:rsidR="00603EFC" w:rsidRPr="007A2A36">
        <w:rPr>
          <w:rFonts w:ascii="Arial" w:hAnsi="Arial" w:cs="Arial"/>
          <w:color w:val="000000"/>
          <w:sz w:val="24"/>
        </w:rPr>
        <w:t>certain</w:t>
      </w:r>
      <w:proofErr w:type="gramEnd"/>
      <w:r w:rsidR="00C653E6">
        <w:rPr>
          <w:rFonts w:ascii="Arial" w:hAnsi="Arial" w:cs="Arial"/>
          <w:sz w:val="24"/>
        </w:rPr>
        <w:t xml:space="preserve"> </w:t>
      </w:r>
      <w:r w:rsidR="00920D5B">
        <w:rPr>
          <w:rFonts w:ascii="Arial" w:hAnsi="Arial" w:cs="Arial"/>
          <w:sz w:val="24"/>
        </w:rPr>
        <w:t>birth and death records;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p</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920D5B">
        <w:rPr>
          <w:rFonts w:ascii="Arial" w:hAnsi="Arial" w:cs="Arial"/>
          <w:sz w:val="24"/>
        </w:rPr>
        <w:t xml:space="preserve"> audit working records;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q</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603EFC" w:rsidRPr="007A2A36">
        <w:rPr>
          <w:rFonts w:ascii="Arial" w:hAnsi="Arial" w:cs="Arial"/>
          <w:sz w:val="24"/>
        </w:rPr>
        <w:t xml:space="preserve"> addresses, telephone numbers, social security numbers, a</w:t>
      </w:r>
      <w:r w:rsidR="00920D5B">
        <w:rPr>
          <w:rFonts w:ascii="Arial" w:hAnsi="Arial" w:cs="Arial"/>
          <w:sz w:val="24"/>
        </w:rPr>
        <w:t>nd personal family information;</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r</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official</w:t>
      </w:r>
      <w:r w:rsidR="00B435A6">
        <w:rPr>
          <w:rFonts w:ascii="Arial" w:hAnsi="Arial" w:cs="Arial"/>
          <w:sz w:val="24"/>
        </w:rPr>
        <w:t xml:space="preserve"> prescription forms;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s</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photographs</w:t>
      </w:r>
      <w:r w:rsidR="00B435A6">
        <w:rPr>
          <w:rFonts w:ascii="Arial" w:hAnsi="Arial" w:cs="Arial"/>
          <w:sz w:val="24"/>
        </w:rPr>
        <w:t xml:space="preserve"> of peace officers;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t</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603EFC" w:rsidRPr="007A2A36">
        <w:rPr>
          <w:rFonts w:ascii="Arial" w:hAnsi="Arial" w:cs="Arial"/>
          <w:sz w:val="24"/>
        </w:rPr>
        <w:t xml:space="preserve"> rare </w:t>
      </w:r>
      <w:r w:rsidR="00B435A6">
        <w:rPr>
          <w:rFonts w:ascii="Arial" w:hAnsi="Arial" w:cs="Arial"/>
          <w:sz w:val="24"/>
        </w:rPr>
        <w:t>books and original manuscripts;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u</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603EFC" w:rsidRPr="007A2A36">
        <w:rPr>
          <w:rFonts w:ascii="Arial" w:hAnsi="Arial" w:cs="Arial"/>
          <w:sz w:val="24"/>
        </w:rPr>
        <w:t xml:space="preserve"> document</w:t>
      </w:r>
      <w:r w:rsidR="00B435A6">
        <w:rPr>
          <w:rFonts w:ascii="Arial" w:hAnsi="Arial" w:cs="Arial"/>
          <w:sz w:val="24"/>
        </w:rPr>
        <w:t>s held for historical research;</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v</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B435A6">
        <w:rPr>
          <w:rFonts w:ascii="Arial" w:hAnsi="Arial" w:cs="Arial"/>
          <w:sz w:val="24"/>
        </w:rPr>
        <w:t xml:space="preserve"> test items;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w</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names</w:t>
      </w:r>
      <w:r w:rsidR="00603EFC" w:rsidRPr="007A2A36">
        <w:rPr>
          <w:rFonts w:ascii="Arial" w:hAnsi="Arial" w:cs="Arial"/>
          <w:sz w:val="24"/>
        </w:rPr>
        <w:t xml:space="preserve"> of applicants for chief executive officer of in</w:t>
      </w:r>
      <w:r w:rsidR="00B435A6">
        <w:rPr>
          <w:rFonts w:ascii="Arial" w:hAnsi="Arial" w:cs="Arial"/>
          <w:sz w:val="24"/>
        </w:rPr>
        <w:t>stitutions of higher education;</w:t>
      </w:r>
    </w:p>
    <w:p w:rsidR="007D39CD" w:rsidRDefault="007D39CD">
      <w:pPr>
        <w:rPr>
          <w:rFonts w:ascii="Arial" w:hAnsi="Arial" w:cs="Arial"/>
          <w:sz w:val="24"/>
        </w:rPr>
      </w:pPr>
    </w:p>
    <w:p w:rsidR="00603EFC" w:rsidRPr="007A2A36" w:rsidRDefault="009B318C" w:rsidP="00A1021F">
      <w:pPr>
        <w:tabs>
          <w:tab w:val="left" w:pos="1800"/>
        </w:tabs>
        <w:ind w:left="1800" w:hanging="360"/>
        <w:rPr>
          <w:rFonts w:ascii="Arial" w:hAnsi="Arial" w:cs="Arial"/>
          <w:sz w:val="24"/>
        </w:rPr>
      </w:pPr>
      <w:proofErr w:type="gramStart"/>
      <w:r w:rsidRPr="007A2A36">
        <w:rPr>
          <w:rFonts w:ascii="Arial" w:hAnsi="Arial" w:cs="Arial"/>
          <w:sz w:val="24"/>
        </w:rPr>
        <w:lastRenderedPageBreak/>
        <w:t>x</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B435A6">
        <w:rPr>
          <w:rFonts w:ascii="Arial" w:hAnsi="Arial" w:cs="Arial"/>
          <w:sz w:val="24"/>
        </w:rPr>
        <w:t xml:space="preserve"> library records;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y</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B435A6">
        <w:rPr>
          <w:rFonts w:ascii="Arial" w:hAnsi="Arial" w:cs="Arial"/>
          <w:sz w:val="24"/>
        </w:rPr>
        <w:t xml:space="preserve"> audits;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z</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names</w:t>
      </w:r>
      <w:r w:rsidR="00603EFC" w:rsidRPr="007A2A36">
        <w:rPr>
          <w:rFonts w:ascii="Arial" w:hAnsi="Arial" w:cs="Arial"/>
          <w:sz w:val="24"/>
        </w:rPr>
        <w:t xml:space="preserve"> of applicants for superintend</w:t>
      </w:r>
      <w:r w:rsidR="00B435A6">
        <w:rPr>
          <w:rFonts w:ascii="Arial" w:hAnsi="Arial" w:cs="Arial"/>
          <w:sz w:val="24"/>
        </w:rPr>
        <w:t>ent of public school districts;</w:t>
      </w:r>
    </w:p>
    <w:p w:rsidR="00603EFC" w:rsidRPr="007A2A36" w:rsidRDefault="00603EFC" w:rsidP="00920D5B">
      <w:pPr>
        <w:tabs>
          <w:tab w:val="left" w:pos="1800"/>
        </w:tabs>
        <w:spacing w:beforeLines="1" w:before="2" w:afterLines="1" w:after="2"/>
        <w:ind w:left="1800" w:hanging="360"/>
        <w:rPr>
          <w:rFonts w:ascii="Arial" w:hAnsi="Arial" w:cs="Arial"/>
          <w:sz w:val="24"/>
        </w:rPr>
      </w:pPr>
    </w:p>
    <w:p w:rsidR="00603EFC" w:rsidRPr="007A2A36" w:rsidRDefault="007D39CD" w:rsidP="00A1021F">
      <w:pPr>
        <w:tabs>
          <w:tab w:val="left" w:pos="1800"/>
        </w:tabs>
        <w:ind w:left="1800" w:hanging="360"/>
        <w:rPr>
          <w:rFonts w:ascii="Arial" w:hAnsi="Arial" w:cs="Arial"/>
          <w:sz w:val="24"/>
        </w:rPr>
      </w:pPr>
      <w:proofErr w:type="gramStart"/>
      <w:r>
        <w:rPr>
          <w:rFonts w:ascii="Arial" w:hAnsi="Arial" w:cs="Arial"/>
          <w:sz w:val="24"/>
        </w:rPr>
        <w:t>aa</w:t>
      </w:r>
      <w:proofErr w:type="gramEnd"/>
      <w:r>
        <w:rPr>
          <w:rFonts w:ascii="Arial" w:hAnsi="Arial" w:cs="Arial"/>
          <w:sz w:val="24"/>
        </w:rPr>
        <w:t>.</w:t>
      </w:r>
      <w:r>
        <w:rPr>
          <w:rFonts w:ascii="Arial" w:hAnsi="Arial" w:cs="Arial"/>
          <w:sz w:val="24"/>
        </w:rPr>
        <w:tab/>
      </w:r>
      <w:proofErr w:type="gramStart"/>
      <w:r w:rsidR="00603EFC" w:rsidRPr="007A2A36">
        <w:rPr>
          <w:rFonts w:ascii="Arial" w:hAnsi="Arial" w:cs="Arial"/>
          <w:color w:val="000000"/>
          <w:sz w:val="24"/>
        </w:rPr>
        <w:t>certain</w:t>
      </w:r>
      <w:proofErr w:type="gramEnd"/>
      <w:r w:rsidR="00603EFC" w:rsidRPr="007A2A36">
        <w:rPr>
          <w:rFonts w:ascii="Arial" w:hAnsi="Arial" w:cs="Arial"/>
          <w:sz w:val="24"/>
        </w:rPr>
        <w:t xml:space="preserve"> information submitted by a </w:t>
      </w:r>
      <w:r w:rsidR="00B435A6">
        <w:rPr>
          <w:rFonts w:ascii="Arial" w:hAnsi="Arial" w:cs="Arial"/>
          <w:sz w:val="24"/>
        </w:rPr>
        <w:t>potential vendor or contractor;</w:t>
      </w:r>
    </w:p>
    <w:p w:rsidR="00603EFC" w:rsidRPr="007A2A36" w:rsidRDefault="00603EFC" w:rsidP="00A1021F">
      <w:pPr>
        <w:ind w:left="1800" w:hanging="360"/>
        <w:rPr>
          <w:rFonts w:ascii="Arial" w:hAnsi="Arial" w:cs="Arial"/>
          <w:sz w:val="24"/>
        </w:rPr>
      </w:pPr>
    </w:p>
    <w:p w:rsidR="00603EFC" w:rsidRPr="007A2A36" w:rsidRDefault="007D39CD" w:rsidP="00A1021F">
      <w:pPr>
        <w:tabs>
          <w:tab w:val="left" w:pos="1800"/>
        </w:tabs>
        <w:ind w:left="1800" w:hanging="360"/>
        <w:rPr>
          <w:rFonts w:ascii="Arial" w:hAnsi="Arial" w:cs="Arial"/>
          <w:sz w:val="24"/>
        </w:rPr>
      </w:pPr>
      <w:proofErr w:type="gramStart"/>
      <w:r>
        <w:rPr>
          <w:rFonts w:ascii="Arial" w:hAnsi="Arial" w:cs="Arial"/>
          <w:sz w:val="24"/>
        </w:rPr>
        <w:t>bb</w:t>
      </w:r>
      <w:proofErr w:type="gramEnd"/>
      <w:r>
        <w:rPr>
          <w:rFonts w:ascii="Arial" w:hAnsi="Arial" w:cs="Arial"/>
          <w:sz w:val="24"/>
        </w:rPr>
        <w:t>.</w:t>
      </w:r>
      <w:r>
        <w:rPr>
          <w:rFonts w:ascii="Arial" w:hAnsi="Arial" w:cs="Arial"/>
          <w:sz w:val="24"/>
        </w:rPr>
        <w:tab/>
      </w:r>
      <w:proofErr w:type="gramStart"/>
      <w:r w:rsidR="00603EFC" w:rsidRPr="007A2A36">
        <w:rPr>
          <w:rFonts w:ascii="Arial" w:hAnsi="Arial" w:cs="Arial"/>
          <w:color w:val="000000"/>
          <w:sz w:val="24"/>
        </w:rPr>
        <w:t>personal</w:t>
      </w:r>
      <w:proofErr w:type="gramEnd"/>
      <w:r w:rsidR="00603EFC" w:rsidRPr="007A2A36">
        <w:rPr>
          <w:rFonts w:ascii="Arial" w:hAnsi="Arial" w:cs="Arial"/>
          <w:sz w:val="24"/>
        </w:rPr>
        <w:t xml:space="preserve"> information relating to participants in neighbor</w:t>
      </w:r>
      <w:r w:rsidR="00B435A6">
        <w:rPr>
          <w:rFonts w:ascii="Arial" w:hAnsi="Arial" w:cs="Arial"/>
          <w:sz w:val="24"/>
        </w:rPr>
        <w:t>hood crime watch organizations;</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cc</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motor</w:t>
      </w:r>
      <w:r w:rsidR="00603EFC" w:rsidRPr="007A2A36">
        <w:rPr>
          <w:rFonts w:ascii="Arial" w:hAnsi="Arial" w:cs="Arial"/>
          <w:sz w:val="24"/>
        </w:rPr>
        <w:t xml:space="preserve"> </w:t>
      </w:r>
      <w:r w:rsidR="00B435A6">
        <w:rPr>
          <w:rFonts w:ascii="Arial" w:hAnsi="Arial" w:cs="Arial"/>
          <w:sz w:val="24"/>
        </w:rPr>
        <w:t>vehicle inspection information;</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dd</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certain</w:t>
      </w:r>
      <w:r w:rsidR="00B435A6">
        <w:rPr>
          <w:rFonts w:ascii="Arial" w:hAnsi="Arial" w:cs="Arial"/>
          <w:sz w:val="24"/>
        </w:rPr>
        <w:t xml:space="preserve"> motor vehicle records;</w:t>
      </w:r>
    </w:p>
    <w:p w:rsidR="00603EFC" w:rsidRPr="007A2A36" w:rsidRDefault="00603EFC" w:rsidP="00A1021F">
      <w:pPr>
        <w:tabs>
          <w:tab w:val="left" w:pos="1800"/>
        </w:tabs>
        <w:ind w:left="1800" w:hanging="360"/>
        <w:rPr>
          <w:rFonts w:ascii="Arial" w:hAnsi="Arial" w:cs="Arial"/>
          <w:sz w:val="24"/>
        </w:rPr>
      </w:pPr>
    </w:p>
    <w:p w:rsidR="00603EFC" w:rsidRPr="007A2A36" w:rsidRDefault="007D39CD" w:rsidP="00A1021F">
      <w:pPr>
        <w:tabs>
          <w:tab w:val="left" w:pos="1800"/>
        </w:tabs>
        <w:ind w:left="1800" w:hanging="360"/>
        <w:rPr>
          <w:rFonts w:ascii="Arial" w:hAnsi="Arial" w:cs="Arial"/>
          <w:sz w:val="24"/>
        </w:rPr>
      </w:pPr>
      <w:proofErr w:type="spellStart"/>
      <w:proofErr w:type="gramStart"/>
      <w:r>
        <w:rPr>
          <w:rFonts w:ascii="Arial" w:hAnsi="Arial" w:cs="Arial"/>
          <w:sz w:val="24"/>
        </w:rPr>
        <w:t>ee</w:t>
      </w:r>
      <w:proofErr w:type="spellEnd"/>
      <w:proofErr w:type="gramEnd"/>
      <w:r>
        <w:rPr>
          <w:rFonts w:ascii="Arial" w:hAnsi="Arial" w:cs="Arial"/>
          <w:sz w:val="24"/>
        </w:rPr>
        <w:t>.</w:t>
      </w:r>
      <w:r>
        <w:rPr>
          <w:rFonts w:ascii="Arial" w:hAnsi="Arial" w:cs="Arial"/>
          <w:sz w:val="24"/>
        </w:rPr>
        <w:tab/>
      </w:r>
      <w:proofErr w:type="gramStart"/>
      <w:r w:rsidR="00603EFC" w:rsidRPr="007A2A36">
        <w:rPr>
          <w:rFonts w:ascii="Arial" w:hAnsi="Arial" w:cs="Arial"/>
          <w:color w:val="000000"/>
          <w:sz w:val="24"/>
        </w:rPr>
        <w:t>certain</w:t>
      </w:r>
      <w:proofErr w:type="gramEnd"/>
      <w:r w:rsidR="00603EFC" w:rsidRPr="007A2A36">
        <w:rPr>
          <w:rFonts w:ascii="Arial" w:hAnsi="Arial" w:cs="Arial"/>
          <w:sz w:val="24"/>
        </w:rPr>
        <w:t xml:space="preserve"> economic development information</w:t>
      </w:r>
      <w:r w:rsidR="00603EFC" w:rsidRPr="007A2A36">
        <w:rPr>
          <w:rFonts w:ascii="Arial" w:hAnsi="Arial" w:cs="Arial"/>
          <w:color w:val="000000"/>
          <w:sz w:val="24"/>
        </w:rPr>
        <w:t>;</w:t>
      </w:r>
      <w:r w:rsidR="003D073C" w:rsidRPr="007A2A36">
        <w:rPr>
          <w:rFonts w:ascii="Arial" w:hAnsi="Arial" w:cs="Arial"/>
          <w:color w:val="000000"/>
          <w:sz w:val="24"/>
        </w:rPr>
        <w:t xml:space="preserve"> and</w:t>
      </w:r>
    </w:p>
    <w:p w:rsidR="00603EFC" w:rsidRPr="007A2A36" w:rsidRDefault="00603EFC" w:rsidP="00A1021F">
      <w:pPr>
        <w:tabs>
          <w:tab w:val="left" w:pos="1800"/>
        </w:tabs>
        <w:ind w:left="1800" w:hanging="360"/>
        <w:rPr>
          <w:rFonts w:ascii="Arial" w:hAnsi="Arial" w:cs="Arial"/>
          <w:sz w:val="24"/>
        </w:rPr>
      </w:pPr>
    </w:p>
    <w:p w:rsidR="00603EFC" w:rsidRPr="007A2A36" w:rsidRDefault="007A3E1C" w:rsidP="00A1021F">
      <w:pPr>
        <w:tabs>
          <w:tab w:val="left" w:pos="1800"/>
        </w:tabs>
        <w:ind w:left="1800" w:hanging="360"/>
        <w:rPr>
          <w:rFonts w:ascii="Arial" w:hAnsi="Arial" w:cs="Arial"/>
          <w:sz w:val="24"/>
        </w:rPr>
      </w:pPr>
      <w:proofErr w:type="gramStart"/>
      <w:r w:rsidRPr="007A2A36">
        <w:rPr>
          <w:rFonts w:ascii="Arial" w:hAnsi="Arial" w:cs="Arial"/>
          <w:sz w:val="24"/>
        </w:rPr>
        <w:t>ff</w:t>
      </w:r>
      <w:proofErr w:type="gramEnd"/>
      <w:r w:rsidRPr="007A2A36">
        <w:rPr>
          <w:rFonts w:ascii="Arial" w:hAnsi="Arial" w:cs="Arial"/>
          <w:sz w:val="24"/>
        </w:rPr>
        <w:t>.</w:t>
      </w:r>
      <w:r w:rsidRPr="007A2A36">
        <w:rPr>
          <w:rFonts w:ascii="Arial" w:hAnsi="Arial" w:cs="Arial"/>
          <w:sz w:val="24"/>
        </w:rPr>
        <w:tab/>
      </w:r>
      <w:r w:rsidR="00603EFC" w:rsidRPr="007A2A36">
        <w:rPr>
          <w:rFonts w:ascii="Arial" w:hAnsi="Arial" w:cs="Arial"/>
          <w:color w:val="000000"/>
          <w:sz w:val="24"/>
        </w:rPr>
        <w:t>crime</w:t>
      </w:r>
      <w:r w:rsidR="00603EFC" w:rsidRPr="007A2A36">
        <w:rPr>
          <w:rFonts w:ascii="Arial" w:hAnsi="Arial" w:cs="Arial"/>
          <w:sz w:val="24"/>
        </w:rPr>
        <w:t xml:space="preserve"> victim information.</w:t>
      </w:r>
    </w:p>
    <w:p w:rsidR="00603EFC" w:rsidRPr="007A2A36" w:rsidRDefault="00603EFC" w:rsidP="00A1021F">
      <w:pPr>
        <w:ind w:left="1800" w:hanging="360"/>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02.02</w:t>
      </w:r>
      <w:r w:rsidR="005759B5" w:rsidRPr="007A2A36">
        <w:rPr>
          <w:rFonts w:ascii="Arial" w:hAnsi="Arial" w:cs="Arial"/>
          <w:sz w:val="24"/>
        </w:rPr>
        <w:tab/>
      </w:r>
      <w:r w:rsidRPr="007A2A36">
        <w:rPr>
          <w:rFonts w:ascii="Arial" w:hAnsi="Arial" w:cs="Arial"/>
          <w:sz w:val="24"/>
        </w:rPr>
        <w:t xml:space="preserve">Texas State </w:t>
      </w:r>
      <w:r w:rsidR="00034D36">
        <w:rPr>
          <w:rFonts w:ascii="Arial" w:hAnsi="Arial" w:cs="Arial"/>
          <w:sz w:val="24"/>
        </w:rPr>
        <w:t xml:space="preserve">University </w:t>
      </w:r>
      <w:r w:rsidRPr="007A2A36">
        <w:rPr>
          <w:rFonts w:ascii="Arial" w:hAnsi="Arial" w:cs="Arial"/>
          <w:sz w:val="24"/>
        </w:rPr>
        <w:t xml:space="preserve">is a governmental body; therefore, records it maintains are subject to the Act's provisions. The Act applies to records kept in all forms, including </w:t>
      </w:r>
      <w:r w:rsidR="008006DA" w:rsidRPr="00A57D00">
        <w:rPr>
          <w:rFonts w:ascii="Arial" w:hAnsi="Arial" w:cs="Arial"/>
          <w:sz w:val="24"/>
        </w:rPr>
        <w:t xml:space="preserve">books, paper, letter, document, email, internet posting, text message, instant message, other electronic communication, printout, photograph, film, tape, microfiche, microfilm, </w:t>
      </w:r>
      <w:proofErr w:type="spellStart"/>
      <w:r w:rsidR="008006DA" w:rsidRPr="00A57D00">
        <w:rPr>
          <w:rFonts w:ascii="Arial" w:hAnsi="Arial" w:cs="Arial"/>
          <w:sz w:val="24"/>
        </w:rPr>
        <w:t>photostat</w:t>
      </w:r>
      <w:proofErr w:type="spellEnd"/>
      <w:r w:rsidR="008006DA" w:rsidRPr="00A57D00">
        <w:rPr>
          <w:rFonts w:ascii="Arial" w:hAnsi="Arial" w:cs="Arial"/>
          <w:sz w:val="24"/>
        </w:rPr>
        <w:t xml:space="preserve">, sound recording, map, and drawing and a voice, data, or video representation held in computer memory. </w:t>
      </w:r>
      <w:r w:rsidR="00034D36" w:rsidRPr="00A57D00">
        <w:rPr>
          <w:rFonts w:ascii="Arial" w:hAnsi="Arial" w:cs="Arial"/>
          <w:sz w:val="24"/>
        </w:rPr>
        <w:t>A</w:t>
      </w:r>
      <w:r w:rsidR="008006DA" w:rsidRPr="00A57D00">
        <w:rPr>
          <w:rFonts w:ascii="Arial" w:hAnsi="Arial" w:cs="Arial"/>
          <w:sz w:val="24"/>
        </w:rPr>
        <w:t>ny electronic communication, including emails, text messages, and instant messages, created, transmitted, received or maintained on any device, even a personally-owned device, is public information if the communication is in connection with the transaction of official university</w:t>
      </w:r>
      <w:r w:rsidR="008006DA" w:rsidRPr="00BB0005">
        <w:t xml:space="preserve"> </w:t>
      </w:r>
      <w:r w:rsidR="008006DA" w:rsidRPr="00A57D00">
        <w:rPr>
          <w:rFonts w:ascii="Arial" w:hAnsi="Arial" w:cs="Arial"/>
          <w:sz w:val="24"/>
        </w:rPr>
        <w:t>business</w:t>
      </w:r>
      <w:r w:rsidR="00B435A6">
        <w:rPr>
          <w:rFonts w:ascii="Arial" w:hAnsi="Arial" w:cs="Arial"/>
          <w:sz w:val="24"/>
        </w:rPr>
        <w:t>.</w:t>
      </w:r>
    </w:p>
    <w:p w:rsidR="00603EFC" w:rsidRPr="007A2A36" w:rsidRDefault="00603EFC" w:rsidP="00A1021F">
      <w:pPr>
        <w:ind w:left="1440" w:hanging="720"/>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02.03</w:t>
      </w:r>
      <w:r w:rsidR="005759B5" w:rsidRPr="007A2A36">
        <w:rPr>
          <w:rFonts w:ascii="Arial" w:hAnsi="Arial" w:cs="Arial"/>
          <w:sz w:val="24"/>
        </w:rPr>
        <w:tab/>
      </w:r>
      <w:r w:rsidRPr="007A2A36">
        <w:rPr>
          <w:rFonts w:ascii="Arial" w:hAnsi="Arial" w:cs="Arial"/>
          <w:sz w:val="24"/>
        </w:rPr>
        <w:t xml:space="preserve">Tangible items such as tools and keys are not covered by the Act. Personal notes not made or kept in the course of </w:t>
      </w:r>
      <w:r w:rsidR="00400F19" w:rsidRPr="007A2A36">
        <w:rPr>
          <w:rFonts w:ascii="Arial" w:hAnsi="Arial" w:cs="Arial"/>
          <w:sz w:val="24"/>
        </w:rPr>
        <w:t>u</w:t>
      </w:r>
      <w:r w:rsidRPr="007A2A36">
        <w:rPr>
          <w:rFonts w:ascii="Arial" w:hAnsi="Arial" w:cs="Arial"/>
          <w:sz w:val="24"/>
        </w:rPr>
        <w:t>niversity business are not subje</w:t>
      </w:r>
      <w:r w:rsidR="00B435A6">
        <w:rPr>
          <w:rFonts w:ascii="Arial" w:hAnsi="Arial" w:cs="Arial"/>
          <w:sz w:val="24"/>
        </w:rPr>
        <w:t>ct to disclosure under the Act.</w:t>
      </w:r>
    </w:p>
    <w:p w:rsidR="00603EFC" w:rsidRPr="007A2A36" w:rsidRDefault="00603EFC" w:rsidP="007A2A36">
      <w:pPr>
        <w:spacing w:beforeLines="1" w:before="2" w:afterLines="1" w:after="2"/>
        <w:rPr>
          <w:rFonts w:ascii="Arial" w:hAnsi="Arial" w:cs="Arial"/>
          <w:sz w:val="24"/>
        </w:rPr>
      </w:pPr>
    </w:p>
    <w:p w:rsidR="00603EFC" w:rsidRPr="007A2A36" w:rsidRDefault="00603EFC" w:rsidP="00A1021F">
      <w:pPr>
        <w:rPr>
          <w:rFonts w:ascii="Arial" w:hAnsi="Arial" w:cs="Arial"/>
          <w:b/>
          <w:sz w:val="24"/>
        </w:rPr>
      </w:pPr>
      <w:r w:rsidRPr="007A2A36">
        <w:rPr>
          <w:rFonts w:ascii="Arial" w:hAnsi="Arial" w:cs="Arial"/>
          <w:b/>
          <w:sz w:val="24"/>
        </w:rPr>
        <w:t>03.</w:t>
      </w:r>
      <w:r w:rsidR="00406603" w:rsidRPr="007A2A36">
        <w:rPr>
          <w:rFonts w:ascii="Arial" w:hAnsi="Arial" w:cs="Arial"/>
          <w:b/>
          <w:sz w:val="24"/>
        </w:rPr>
        <w:tab/>
      </w:r>
      <w:r w:rsidRPr="007A2A36">
        <w:rPr>
          <w:rFonts w:ascii="Arial" w:hAnsi="Arial" w:cs="Arial"/>
          <w:b/>
          <w:sz w:val="24"/>
        </w:rPr>
        <w:t>PROCEDURES FOR RELEASE OF INFORMATION</w:t>
      </w:r>
    </w:p>
    <w:p w:rsidR="00406603" w:rsidRPr="007A2A36" w:rsidRDefault="00406603" w:rsidP="00A1021F">
      <w:pPr>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03.01</w:t>
      </w:r>
      <w:r w:rsidR="005759B5" w:rsidRPr="007A2A36">
        <w:rPr>
          <w:rFonts w:ascii="Arial" w:hAnsi="Arial" w:cs="Arial"/>
          <w:sz w:val="24"/>
        </w:rPr>
        <w:tab/>
      </w:r>
      <w:r w:rsidRPr="007A2A36">
        <w:rPr>
          <w:rFonts w:ascii="Arial" w:hAnsi="Arial" w:cs="Arial"/>
          <w:sz w:val="24"/>
        </w:rPr>
        <w:t xml:space="preserve">Persons who receive requests for information under </w:t>
      </w:r>
      <w:r w:rsidR="00034D36">
        <w:rPr>
          <w:rFonts w:ascii="Arial" w:hAnsi="Arial" w:cs="Arial"/>
          <w:sz w:val="24"/>
        </w:rPr>
        <w:t>the Act should promptly notify</w:t>
      </w:r>
      <w:r w:rsidR="007D39CD">
        <w:rPr>
          <w:rFonts w:ascii="Arial" w:hAnsi="Arial" w:cs="Arial"/>
          <w:sz w:val="24"/>
        </w:rPr>
        <w:t xml:space="preserve"> the Public Information coordinator in t</w:t>
      </w:r>
      <w:r w:rsidRPr="007A2A36">
        <w:rPr>
          <w:rFonts w:ascii="Arial" w:hAnsi="Arial" w:cs="Arial"/>
          <w:sz w:val="24"/>
        </w:rPr>
        <w:t xml:space="preserve">he </w:t>
      </w:r>
      <w:r w:rsidR="00B75826">
        <w:rPr>
          <w:rFonts w:ascii="Arial" w:hAnsi="Arial" w:cs="Arial"/>
          <w:sz w:val="24"/>
        </w:rPr>
        <w:t xml:space="preserve">Office of the </w:t>
      </w:r>
      <w:r w:rsidR="00034D36">
        <w:rPr>
          <w:rFonts w:ascii="Arial" w:hAnsi="Arial" w:cs="Arial"/>
          <w:sz w:val="24"/>
        </w:rPr>
        <w:t>Texas State University System (</w:t>
      </w:r>
      <w:r w:rsidR="00B75826">
        <w:rPr>
          <w:rFonts w:ascii="Arial" w:hAnsi="Arial" w:cs="Arial"/>
          <w:sz w:val="24"/>
        </w:rPr>
        <w:t>TSUS</w:t>
      </w:r>
      <w:r w:rsidR="00034D36">
        <w:rPr>
          <w:rFonts w:ascii="Arial" w:hAnsi="Arial" w:cs="Arial"/>
          <w:sz w:val="24"/>
        </w:rPr>
        <w:t>)</w:t>
      </w:r>
      <w:r w:rsidR="00B75826">
        <w:rPr>
          <w:rFonts w:ascii="Arial" w:hAnsi="Arial" w:cs="Arial"/>
          <w:sz w:val="24"/>
        </w:rPr>
        <w:t xml:space="preserve"> General Counsel</w:t>
      </w:r>
      <w:r w:rsidR="00B435A6">
        <w:rPr>
          <w:rFonts w:ascii="Arial" w:hAnsi="Arial" w:cs="Arial"/>
          <w:sz w:val="24"/>
        </w:rPr>
        <w:t>.</w:t>
      </w:r>
    </w:p>
    <w:p w:rsidR="00603EFC" w:rsidRPr="007A2A36" w:rsidRDefault="00603EFC" w:rsidP="00A1021F">
      <w:pPr>
        <w:rPr>
          <w:rFonts w:ascii="Arial" w:hAnsi="Arial" w:cs="Arial"/>
          <w:sz w:val="24"/>
        </w:rPr>
      </w:pPr>
    </w:p>
    <w:p w:rsidR="00603EFC" w:rsidRPr="007A2A36" w:rsidRDefault="00665709" w:rsidP="00A1021F">
      <w:pPr>
        <w:tabs>
          <w:tab w:val="left" w:pos="1800"/>
        </w:tabs>
        <w:ind w:left="1800" w:hanging="360"/>
        <w:rPr>
          <w:rFonts w:ascii="Arial" w:hAnsi="Arial" w:cs="Arial"/>
          <w:sz w:val="24"/>
        </w:rPr>
      </w:pPr>
      <w:r w:rsidRPr="007A2A36">
        <w:rPr>
          <w:rFonts w:ascii="Arial" w:hAnsi="Arial" w:cs="Arial"/>
          <w:sz w:val="24"/>
        </w:rPr>
        <w:t>a.</w:t>
      </w:r>
      <w:r w:rsidRPr="007A2A36">
        <w:rPr>
          <w:rFonts w:ascii="Arial" w:hAnsi="Arial" w:cs="Arial"/>
          <w:sz w:val="24"/>
        </w:rPr>
        <w:tab/>
      </w:r>
      <w:r w:rsidR="00603EFC" w:rsidRPr="007A2A36">
        <w:rPr>
          <w:rFonts w:ascii="Arial" w:hAnsi="Arial" w:cs="Arial"/>
          <w:sz w:val="24"/>
        </w:rPr>
        <w:t xml:space="preserve">The </w:t>
      </w:r>
      <w:r w:rsidR="00B75826">
        <w:rPr>
          <w:rFonts w:ascii="Arial" w:hAnsi="Arial" w:cs="Arial"/>
          <w:sz w:val="24"/>
        </w:rPr>
        <w:t xml:space="preserve">Office of the TSUS General Counsel </w:t>
      </w:r>
      <w:r w:rsidR="0057306C" w:rsidRPr="007A2A36">
        <w:rPr>
          <w:rFonts w:ascii="Arial" w:hAnsi="Arial" w:cs="Arial"/>
          <w:sz w:val="24"/>
        </w:rPr>
        <w:t>is the p</w:t>
      </w:r>
      <w:r w:rsidR="00603EFC" w:rsidRPr="007A2A36">
        <w:rPr>
          <w:rFonts w:ascii="Arial" w:hAnsi="Arial" w:cs="Arial"/>
          <w:sz w:val="24"/>
        </w:rPr>
        <w:t>resident's designee as officer for public records for the purpose of complying with the Act</w:t>
      </w:r>
      <w:r w:rsidR="00B435A6">
        <w:rPr>
          <w:rFonts w:ascii="Arial" w:hAnsi="Arial" w:cs="Arial"/>
          <w:sz w:val="24"/>
        </w:rPr>
        <w:t>.</w:t>
      </w:r>
    </w:p>
    <w:p w:rsidR="00603EFC" w:rsidRPr="007A2A36" w:rsidRDefault="00603EFC" w:rsidP="00A1021F">
      <w:pPr>
        <w:tabs>
          <w:tab w:val="left" w:pos="1800"/>
        </w:tabs>
        <w:ind w:left="1800" w:hanging="360"/>
        <w:rPr>
          <w:rFonts w:ascii="Arial" w:hAnsi="Arial" w:cs="Arial"/>
          <w:sz w:val="24"/>
        </w:rPr>
      </w:pPr>
    </w:p>
    <w:p w:rsidR="00603EFC" w:rsidRPr="007A2A36" w:rsidRDefault="00665709" w:rsidP="00A1021F">
      <w:pPr>
        <w:tabs>
          <w:tab w:val="left" w:pos="1800"/>
        </w:tabs>
        <w:ind w:left="1800" w:hanging="360"/>
        <w:rPr>
          <w:rFonts w:ascii="Arial" w:hAnsi="Arial" w:cs="Arial"/>
          <w:sz w:val="24"/>
        </w:rPr>
      </w:pPr>
      <w:r w:rsidRPr="007A2A36">
        <w:rPr>
          <w:rFonts w:ascii="Arial" w:hAnsi="Arial" w:cs="Arial"/>
          <w:sz w:val="24"/>
        </w:rPr>
        <w:t>b.</w:t>
      </w:r>
      <w:r w:rsidRPr="007A2A36">
        <w:rPr>
          <w:rFonts w:ascii="Arial" w:hAnsi="Arial" w:cs="Arial"/>
          <w:sz w:val="24"/>
        </w:rPr>
        <w:tab/>
      </w:r>
      <w:r w:rsidR="00603EFC" w:rsidRPr="007A2A36">
        <w:rPr>
          <w:rFonts w:ascii="Arial" w:hAnsi="Arial" w:cs="Arial"/>
          <w:sz w:val="24"/>
        </w:rPr>
        <w:t xml:space="preserve">The </w:t>
      </w:r>
      <w:r w:rsidR="009D7B2D" w:rsidRPr="007A2A36">
        <w:rPr>
          <w:rFonts w:ascii="Arial" w:hAnsi="Arial" w:cs="Arial"/>
          <w:sz w:val="24"/>
        </w:rPr>
        <w:t>A</w:t>
      </w:r>
      <w:r w:rsidR="00603EFC" w:rsidRPr="007A2A36">
        <w:rPr>
          <w:rFonts w:ascii="Arial" w:hAnsi="Arial" w:cs="Arial"/>
          <w:sz w:val="24"/>
        </w:rPr>
        <w:t xml:space="preserve">ct requires that the </w:t>
      </w:r>
      <w:r w:rsidR="00400F19" w:rsidRPr="007A2A36">
        <w:rPr>
          <w:rFonts w:ascii="Arial" w:hAnsi="Arial" w:cs="Arial"/>
          <w:sz w:val="24"/>
        </w:rPr>
        <w:t>u</w:t>
      </w:r>
      <w:r w:rsidR="00603EFC" w:rsidRPr="007A2A36">
        <w:rPr>
          <w:rFonts w:ascii="Arial" w:hAnsi="Arial" w:cs="Arial"/>
          <w:sz w:val="24"/>
        </w:rPr>
        <w:t xml:space="preserve">niversity promptly produce public records for </w:t>
      </w:r>
      <w:r w:rsidR="00603EFC" w:rsidRPr="007A2A36">
        <w:rPr>
          <w:rFonts w:ascii="Arial" w:hAnsi="Arial" w:cs="Arial"/>
          <w:color w:val="000000"/>
          <w:sz w:val="24"/>
        </w:rPr>
        <w:t>inspection</w:t>
      </w:r>
      <w:r w:rsidR="00603EFC" w:rsidRPr="007A2A36">
        <w:rPr>
          <w:rFonts w:ascii="Arial" w:hAnsi="Arial" w:cs="Arial"/>
          <w:sz w:val="24"/>
        </w:rPr>
        <w:t xml:space="preserve"> or duplication or</w:t>
      </w:r>
      <w:r w:rsidR="000C0BD9">
        <w:rPr>
          <w:rFonts w:ascii="Arial" w:hAnsi="Arial" w:cs="Arial"/>
          <w:sz w:val="24"/>
        </w:rPr>
        <w:t xml:space="preserve"> both within a reasonable time.</w:t>
      </w:r>
      <w:r w:rsidR="00603EFC" w:rsidRPr="007A2A36">
        <w:rPr>
          <w:rFonts w:ascii="Arial" w:hAnsi="Arial" w:cs="Arial"/>
          <w:sz w:val="24"/>
        </w:rPr>
        <w:t xml:space="preserve"> Minimally, a </w:t>
      </w:r>
      <w:r w:rsidR="00603EFC" w:rsidRPr="007A2A36">
        <w:rPr>
          <w:rFonts w:ascii="Arial" w:hAnsi="Arial" w:cs="Arial"/>
          <w:sz w:val="24"/>
        </w:rPr>
        <w:lastRenderedPageBreak/>
        <w:t xml:space="preserve">written acknowledgement of requests should be provided to requestors within ten </w:t>
      </w:r>
      <w:r w:rsidR="008006DA">
        <w:rPr>
          <w:rFonts w:ascii="Arial" w:hAnsi="Arial" w:cs="Arial"/>
          <w:sz w:val="24"/>
        </w:rPr>
        <w:t xml:space="preserve">business </w:t>
      </w:r>
      <w:r w:rsidR="000C0BD9">
        <w:rPr>
          <w:rFonts w:ascii="Arial" w:hAnsi="Arial" w:cs="Arial"/>
          <w:sz w:val="24"/>
        </w:rPr>
        <w:t>days of receipt of the request.</w:t>
      </w:r>
      <w:r w:rsidR="00603EFC" w:rsidRPr="007A2A36">
        <w:rPr>
          <w:rFonts w:ascii="Arial" w:hAnsi="Arial" w:cs="Arial"/>
          <w:sz w:val="24"/>
        </w:rPr>
        <w:t xml:space="preserve"> If the </w:t>
      </w:r>
      <w:r w:rsidR="000C6201">
        <w:rPr>
          <w:rFonts w:ascii="Arial" w:hAnsi="Arial" w:cs="Arial"/>
          <w:sz w:val="24"/>
        </w:rPr>
        <w:t>PIC</w:t>
      </w:r>
      <w:r w:rsidR="00106E48" w:rsidRPr="007A2A36">
        <w:rPr>
          <w:rFonts w:ascii="Arial" w:hAnsi="Arial" w:cs="Arial"/>
          <w:sz w:val="24"/>
        </w:rPr>
        <w:t xml:space="preserve">, in consultation with </w:t>
      </w:r>
      <w:r w:rsidR="00034D36">
        <w:rPr>
          <w:rFonts w:ascii="Arial" w:hAnsi="Arial" w:cs="Arial"/>
          <w:sz w:val="24"/>
        </w:rPr>
        <w:t>the PIC</w:t>
      </w:r>
      <w:r w:rsidR="007D39CD">
        <w:rPr>
          <w:rFonts w:ascii="Arial" w:hAnsi="Arial" w:cs="Arial"/>
          <w:sz w:val="24"/>
        </w:rPr>
        <w:t xml:space="preserve"> a</w:t>
      </w:r>
      <w:r w:rsidR="000C6201">
        <w:rPr>
          <w:rFonts w:ascii="Arial" w:hAnsi="Arial" w:cs="Arial"/>
          <w:sz w:val="24"/>
        </w:rPr>
        <w:t>ssistants</w:t>
      </w:r>
      <w:r w:rsidR="008A28C9">
        <w:rPr>
          <w:rFonts w:ascii="Arial" w:hAnsi="Arial" w:cs="Arial"/>
          <w:sz w:val="24"/>
        </w:rPr>
        <w:t xml:space="preserve"> (PICA)</w:t>
      </w:r>
      <w:r w:rsidR="000C6201">
        <w:rPr>
          <w:rFonts w:ascii="Arial" w:hAnsi="Arial" w:cs="Arial"/>
          <w:sz w:val="24"/>
        </w:rPr>
        <w:t xml:space="preserve"> and the designated owner of information requested</w:t>
      </w:r>
      <w:r w:rsidR="00603EFC" w:rsidRPr="007A2A36">
        <w:rPr>
          <w:rFonts w:ascii="Arial" w:hAnsi="Arial" w:cs="Arial"/>
          <w:sz w:val="24"/>
        </w:rPr>
        <w:t xml:space="preserve">, believes that the information requested is </w:t>
      </w:r>
      <w:proofErr w:type="gramStart"/>
      <w:r w:rsidR="007D39CD">
        <w:rPr>
          <w:rFonts w:ascii="Arial" w:hAnsi="Arial" w:cs="Arial"/>
          <w:sz w:val="24"/>
        </w:rPr>
        <w:t>e</w:t>
      </w:r>
      <w:r w:rsidR="005506D1">
        <w:rPr>
          <w:rFonts w:ascii="Arial" w:hAnsi="Arial" w:cs="Arial"/>
          <w:sz w:val="24"/>
        </w:rPr>
        <w:t>x</w:t>
      </w:r>
      <w:r w:rsidR="00603EFC" w:rsidRPr="007A2A36">
        <w:rPr>
          <w:rFonts w:ascii="Arial" w:hAnsi="Arial" w:cs="Arial"/>
          <w:sz w:val="24"/>
        </w:rPr>
        <w:t>cepted</w:t>
      </w:r>
      <w:proofErr w:type="gramEnd"/>
      <w:r w:rsidR="00603EFC" w:rsidRPr="007A2A36">
        <w:rPr>
          <w:rFonts w:ascii="Arial" w:hAnsi="Arial" w:cs="Arial"/>
          <w:sz w:val="24"/>
        </w:rPr>
        <w:t xml:space="preserve"> from the required public disclosure, he or she mu</w:t>
      </w:r>
      <w:r w:rsidR="005506D1">
        <w:rPr>
          <w:rFonts w:ascii="Arial" w:hAnsi="Arial" w:cs="Arial"/>
          <w:sz w:val="24"/>
        </w:rPr>
        <w:t>st request a decision from the attorney g</w:t>
      </w:r>
      <w:r w:rsidR="00603EFC" w:rsidRPr="007A2A36">
        <w:rPr>
          <w:rFonts w:ascii="Arial" w:hAnsi="Arial" w:cs="Arial"/>
          <w:sz w:val="24"/>
        </w:rPr>
        <w:t xml:space="preserve">eneral within ten </w:t>
      </w:r>
      <w:r w:rsidR="007D39CD">
        <w:rPr>
          <w:rFonts w:ascii="Arial" w:hAnsi="Arial" w:cs="Arial"/>
          <w:sz w:val="24"/>
        </w:rPr>
        <w:t xml:space="preserve">business </w:t>
      </w:r>
      <w:r w:rsidR="00603EFC" w:rsidRPr="007A2A36">
        <w:rPr>
          <w:rFonts w:ascii="Arial" w:hAnsi="Arial" w:cs="Arial"/>
          <w:sz w:val="24"/>
        </w:rPr>
        <w:t>days after receiving a written request. If he or she fail</w:t>
      </w:r>
      <w:r w:rsidR="00400F19" w:rsidRPr="007A2A36">
        <w:rPr>
          <w:rFonts w:ascii="Arial" w:hAnsi="Arial" w:cs="Arial"/>
          <w:sz w:val="24"/>
        </w:rPr>
        <w:t>s</w:t>
      </w:r>
      <w:r w:rsidR="00603EFC" w:rsidRPr="007A2A36">
        <w:rPr>
          <w:rFonts w:ascii="Arial" w:hAnsi="Arial" w:cs="Arial"/>
          <w:sz w:val="24"/>
        </w:rPr>
        <w:t xml:space="preserve"> to request a decision, the information is pre</w:t>
      </w:r>
      <w:r w:rsidR="00B435A6">
        <w:rPr>
          <w:rFonts w:ascii="Arial" w:hAnsi="Arial" w:cs="Arial"/>
          <w:sz w:val="24"/>
        </w:rPr>
        <w:t>sumed to be public information.</w:t>
      </w:r>
    </w:p>
    <w:p w:rsidR="00603EFC" w:rsidRPr="007A2A36" w:rsidRDefault="00603EFC" w:rsidP="007A2A36">
      <w:pPr>
        <w:spacing w:beforeLines="1" w:before="2" w:afterLines="1" w:after="2"/>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03.02</w:t>
      </w:r>
      <w:r w:rsidR="005759B5" w:rsidRPr="007A2A36">
        <w:rPr>
          <w:rFonts w:ascii="Arial" w:hAnsi="Arial" w:cs="Arial"/>
          <w:sz w:val="24"/>
        </w:rPr>
        <w:tab/>
      </w:r>
      <w:r w:rsidRPr="00034D36">
        <w:rPr>
          <w:rFonts w:ascii="Arial" w:hAnsi="Arial" w:cs="Arial"/>
          <w:sz w:val="24"/>
        </w:rPr>
        <w:t>Extending Courtesies</w:t>
      </w:r>
      <w:r w:rsidR="00034D36">
        <w:rPr>
          <w:rFonts w:ascii="Arial" w:hAnsi="Arial" w:cs="Arial"/>
          <w:sz w:val="24"/>
        </w:rPr>
        <w:t xml:space="preserve"> – </w:t>
      </w:r>
      <w:r w:rsidRPr="007A2A36">
        <w:rPr>
          <w:rFonts w:ascii="Arial" w:hAnsi="Arial" w:cs="Arial"/>
          <w:sz w:val="24"/>
        </w:rPr>
        <w:t xml:space="preserve">University employees should extend to persons requesting public records all reasonable comfort and facility for the full exercise of the rights granted by the </w:t>
      </w:r>
      <w:r w:rsidR="009D7B2D" w:rsidRPr="007A2A36">
        <w:rPr>
          <w:rFonts w:ascii="Arial" w:hAnsi="Arial" w:cs="Arial"/>
          <w:sz w:val="24"/>
        </w:rPr>
        <w:t>A</w:t>
      </w:r>
      <w:r w:rsidRPr="007A2A36">
        <w:rPr>
          <w:rFonts w:ascii="Arial" w:hAnsi="Arial" w:cs="Arial"/>
          <w:sz w:val="24"/>
        </w:rPr>
        <w:t xml:space="preserve">ct. University employees should treat each request for information uniformly without regard to the position or occupation of the person making the request, the person on whose behalf the request is made, or because the individual is a member of the news media (see </w:t>
      </w:r>
      <w:hyperlink r:id="rId8" w:history="1">
        <w:r w:rsidRPr="007A2A36">
          <w:rPr>
            <w:rFonts w:ascii="Arial" w:hAnsi="Arial" w:cs="Arial"/>
            <w:color w:val="0000FF"/>
            <w:sz w:val="24"/>
            <w:u w:val="single"/>
          </w:rPr>
          <w:t>UPPS No. 06.05.02</w:t>
        </w:r>
      </w:hyperlink>
      <w:r w:rsidR="007B5370" w:rsidRPr="007A2A36">
        <w:rPr>
          <w:rFonts w:ascii="Arial" w:hAnsi="Arial" w:cs="Arial"/>
          <w:sz w:val="24"/>
        </w:rPr>
        <w:t xml:space="preserve">, Responding to </w:t>
      </w:r>
      <w:r w:rsidR="00B435A6">
        <w:rPr>
          <w:rFonts w:ascii="Arial" w:hAnsi="Arial" w:cs="Arial"/>
          <w:sz w:val="24"/>
        </w:rPr>
        <w:t>Media Inquiries).</w:t>
      </w:r>
    </w:p>
    <w:p w:rsidR="00603EFC" w:rsidRPr="007A2A36" w:rsidRDefault="00603EFC" w:rsidP="00A1021F">
      <w:pPr>
        <w:ind w:left="1440" w:hanging="720"/>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03.03</w:t>
      </w:r>
      <w:r w:rsidR="005759B5" w:rsidRPr="007A2A36">
        <w:rPr>
          <w:rFonts w:ascii="Arial" w:hAnsi="Arial" w:cs="Arial"/>
          <w:sz w:val="24"/>
        </w:rPr>
        <w:tab/>
      </w:r>
      <w:r w:rsidRPr="00034D36">
        <w:rPr>
          <w:rFonts w:ascii="Arial" w:hAnsi="Arial" w:cs="Arial"/>
          <w:sz w:val="24"/>
        </w:rPr>
        <w:t>Limiting Inquiries</w:t>
      </w:r>
      <w:r w:rsidR="00034D36">
        <w:rPr>
          <w:rFonts w:ascii="Arial" w:hAnsi="Arial" w:cs="Arial"/>
          <w:sz w:val="24"/>
        </w:rPr>
        <w:t xml:space="preserve"> – </w:t>
      </w:r>
      <w:r w:rsidRPr="007A2A36">
        <w:rPr>
          <w:rFonts w:ascii="Arial" w:hAnsi="Arial" w:cs="Arial"/>
          <w:sz w:val="24"/>
        </w:rPr>
        <w:t>University employees should not make any inquiry of any person who applies to inspect or copy records except to establish proper identification, identify the public records being requested</w:t>
      </w:r>
      <w:r w:rsidR="007D39CD">
        <w:rPr>
          <w:rFonts w:ascii="Arial" w:hAnsi="Arial" w:cs="Arial"/>
          <w:sz w:val="24"/>
        </w:rPr>
        <w:t>,</w:t>
      </w:r>
      <w:r w:rsidRPr="007A2A36">
        <w:rPr>
          <w:rFonts w:ascii="Arial" w:hAnsi="Arial" w:cs="Arial"/>
          <w:sz w:val="24"/>
        </w:rPr>
        <w:t xml:space="preserve"> and obtain clarifying details to assure accurate compliance, or establish whether the </w:t>
      </w:r>
      <w:r w:rsidR="00EF47DA" w:rsidRPr="007A2A36">
        <w:rPr>
          <w:rFonts w:ascii="Arial" w:hAnsi="Arial" w:cs="Arial"/>
          <w:sz w:val="24"/>
        </w:rPr>
        <w:t>u</w:t>
      </w:r>
      <w:r w:rsidRPr="007A2A36">
        <w:rPr>
          <w:rFonts w:ascii="Arial" w:hAnsi="Arial" w:cs="Arial"/>
          <w:sz w:val="24"/>
        </w:rPr>
        <w:t>niversity is au</w:t>
      </w:r>
      <w:r w:rsidR="00B435A6">
        <w:rPr>
          <w:rFonts w:ascii="Arial" w:hAnsi="Arial" w:cs="Arial"/>
          <w:sz w:val="24"/>
        </w:rPr>
        <w:t>thorized to refuse the request.</w:t>
      </w:r>
    </w:p>
    <w:p w:rsidR="00603EFC" w:rsidRPr="007A2A36" w:rsidRDefault="00603EFC" w:rsidP="00A1021F">
      <w:pPr>
        <w:ind w:left="1440" w:hanging="720"/>
        <w:rPr>
          <w:rFonts w:ascii="Arial" w:hAnsi="Arial" w:cs="Arial"/>
          <w:sz w:val="24"/>
        </w:rPr>
      </w:pPr>
    </w:p>
    <w:p w:rsidR="005F190B" w:rsidRPr="007A2A36" w:rsidRDefault="00603EFC" w:rsidP="00A1021F">
      <w:pPr>
        <w:tabs>
          <w:tab w:val="left" w:pos="1440"/>
        </w:tabs>
        <w:ind w:left="1440" w:hanging="720"/>
        <w:rPr>
          <w:rFonts w:ascii="Arial" w:hAnsi="Arial" w:cs="Arial"/>
          <w:color w:val="000000"/>
          <w:sz w:val="24"/>
        </w:rPr>
      </w:pPr>
      <w:r w:rsidRPr="007A2A36">
        <w:rPr>
          <w:rFonts w:ascii="Arial" w:hAnsi="Arial" w:cs="Arial"/>
          <w:sz w:val="24"/>
        </w:rPr>
        <w:t>03.04</w:t>
      </w:r>
      <w:r w:rsidR="00825083" w:rsidRPr="007A2A36">
        <w:rPr>
          <w:rFonts w:ascii="Arial" w:hAnsi="Arial" w:cs="Arial"/>
          <w:sz w:val="24"/>
        </w:rPr>
        <w:tab/>
      </w:r>
      <w:r w:rsidRPr="00034D36">
        <w:rPr>
          <w:rFonts w:ascii="Arial" w:hAnsi="Arial" w:cs="Arial"/>
          <w:sz w:val="24"/>
        </w:rPr>
        <w:t>Determine Availability</w:t>
      </w:r>
      <w:r w:rsidR="00034D36">
        <w:rPr>
          <w:rFonts w:ascii="Arial" w:hAnsi="Arial" w:cs="Arial"/>
          <w:sz w:val="24"/>
        </w:rPr>
        <w:t xml:space="preserve"> – </w:t>
      </w:r>
      <w:r w:rsidRPr="007A2A36">
        <w:rPr>
          <w:rFonts w:ascii="Arial" w:hAnsi="Arial" w:cs="Arial"/>
          <w:sz w:val="24"/>
        </w:rPr>
        <w:t xml:space="preserve">The </w:t>
      </w:r>
      <w:r w:rsidR="000C6201">
        <w:rPr>
          <w:rFonts w:ascii="Arial" w:hAnsi="Arial" w:cs="Arial"/>
          <w:sz w:val="24"/>
        </w:rPr>
        <w:t>PIC</w:t>
      </w:r>
      <w:r w:rsidR="008A28C9">
        <w:rPr>
          <w:rFonts w:ascii="Arial" w:hAnsi="Arial" w:cs="Arial"/>
          <w:sz w:val="24"/>
        </w:rPr>
        <w:t>, PICA,</w:t>
      </w:r>
      <w:r w:rsidRPr="007A2A36">
        <w:rPr>
          <w:rFonts w:ascii="Arial" w:hAnsi="Arial" w:cs="Arial"/>
          <w:sz w:val="24"/>
        </w:rPr>
        <w:t xml:space="preserve"> and the designated information </w:t>
      </w:r>
      <w:r w:rsidR="00880587" w:rsidRPr="007A2A36">
        <w:rPr>
          <w:rFonts w:ascii="Arial" w:hAnsi="Arial" w:cs="Arial"/>
          <w:sz w:val="24"/>
        </w:rPr>
        <w:t xml:space="preserve">owner </w:t>
      </w:r>
      <w:r w:rsidRPr="007A2A36">
        <w:rPr>
          <w:rFonts w:ascii="Arial" w:hAnsi="Arial" w:cs="Arial"/>
          <w:sz w:val="24"/>
        </w:rPr>
        <w:t>for the office that maintains the requested information will review the request and determine whether the information</w:t>
      </w:r>
      <w:r w:rsidR="004E2CD3">
        <w:rPr>
          <w:rFonts w:ascii="Arial" w:hAnsi="Arial" w:cs="Arial"/>
          <w:sz w:val="24"/>
        </w:rPr>
        <w:t xml:space="preserve"> is available to the requestor.</w:t>
      </w:r>
      <w:r w:rsidRPr="007A2A36">
        <w:rPr>
          <w:rFonts w:ascii="Arial" w:hAnsi="Arial" w:cs="Arial"/>
          <w:sz w:val="24"/>
        </w:rPr>
        <w:t xml:space="preserve"> If they believe that the information is not available to the requestor, the </w:t>
      </w:r>
      <w:r w:rsidR="000C6201">
        <w:rPr>
          <w:rFonts w:ascii="Arial" w:hAnsi="Arial" w:cs="Arial"/>
          <w:sz w:val="24"/>
        </w:rPr>
        <w:t>PIC</w:t>
      </w:r>
      <w:r w:rsidRPr="007A2A36">
        <w:rPr>
          <w:rFonts w:ascii="Arial" w:hAnsi="Arial" w:cs="Arial"/>
          <w:sz w:val="24"/>
        </w:rPr>
        <w:t xml:space="preserve"> will request a decision from the </w:t>
      </w:r>
      <w:r w:rsidR="00977286" w:rsidRPr="007A2A36">
        <w:rPr>
          <w:rFonts w:ascii="Arial" w:hAnsi="Arial" w:cs="Arial"/>
          <w:sz w:val="24"/>
        </w:rPr>
        <w:t>a</w:t>
      </w:r>
      <w:r w:rsidRPr="007A2A36">
        <w:rPr>
          <w:rFonts w:ascii="Arial" w:hAnsi="Arial" w:cs="Arial"/>
          <w:sz w:val="24"/>
        </w:rPr>
        <w:t xml:space="preserve">ttorney </w:t>
      </w:r>
      <w:r w:rsidR="00977286" w:rsidRPr="007A2A36">
        <w:rPr>
          <w:rFonts w:ascii="Arial" w:hAnsi="Arial" w:cs="Arial"/>
          <w:sz w:val="24"/>
        </w:rPr>
        <w:t>g</w:t>
      </w:r>
      <w:r w:rsidRPr="007A2A36">
        <w:rPr>
          <w:rFonts w:ascii="Arial" w:hAnsi="Arial" w:cs="Arial"/>
          <w:sz w:val="24"/>
        </w:rPr>
        <w:t xml:space="preserve">eneral on the issue. </w:t>
      </w:r>
      <w:r w:rsidR="005506D1">
        <w:rPr>
          <w:rFonts w:ascii="Arial" w:hAnsi="Arial" w:cs="Arial"/>
          <w:sz w:val="24"/>
        </w:rPr>
        <w:t xml:space="preserve">See the </w:t>
      </w:r>
      <w:hyperlink r:id="rId9" w:history="1">
        <w:r w:rsidR="005506D1" w:rsidRPr="004F2F18">
          <w:rPr>
            <w:rStyle w:val="Hyperlink"/>
            <w:rFonts w:ascii="Arial" w:hAnsi="Arial" w:cs="Arial"/>
            <w:sz w:val="24"/>
          </w:rPr>
          <w:t>Data Ownersh</w:t>
        </w:r>
        <w:r w:rsidR="005506D1" w:rsidRPr="004F2F18">
          <w:rPr>
            <w:rStyle w:val="Hyperlink"/>
            <w:rFonts w:ascii="Arial" w:hAnsi="Arial" w:cs="Arial"/>
            <w:sz w:val="24"/>
          </w:rPr>
          <w:t>i</w:t>
        </w:r>
        <w:r w:rsidR="005506D1" w:rsidRPr="004F2F18">
          <w:rPr>
            <w:rStyle w:val="Hyperlink"/>
            <w:rFonts w:ascii="Arial" w:hAnsi="Arial" w:cs="Arial"/>
            <w:sz w:val="24"/>
          </w:rPr>
          <w:t>p G</w:t>
        </w:r>
        <w:r w:rsidR="00EF47DA" w:rsidRPr="004F2F18">
          <w:rPr>
            <w:rStyle w:val="Hyperlink"/>
            <w:rFonts w:ascii="Arial" w:hAnsi="Arial" w:cs="Arial"/>
            <w:sz w:val="24"/>
          </w:rPr>
          <w:t>uide</w:t>
        </w:r>
      </w:hyperlink>
      <w:r w:rsidR="00EF47DA" w:rsidRPr="007A2A36">
        <w:rPr>
          <w:rFonts w:ascii="Arial" w:hAnsi="Arial" w:cs="Arial"/>
          <w:sz w:val="24"/>
        </w:rPr>
        <w:t xml:space="preserve"> </w:t>
      </w:r>
      <w:r w:rsidR="004F2F18">
        <w:rPr>
          <w:rFonts w:ascii="Arial" w:hAnsi="Arial" w:cs="Arial"/>
          <w:sz w:val="24"/>
        </w:rPr>
        <w:t>(under the University Stand</w:t>
      </w:r>
      <w:r w:rsidR="004928EE">
        <w:rPr>
          <w:rFonts w:ascii="Arial" w:hAnsi="Arial" w:cs="Arial"/>
          <w:sz w:val="24"/>
        </w:rPr>
        <w:t>ards and Guides section of the w</w:t>
      </w:r>
      <w:r w:rsidR="004F2F18">
        <w:rPr>
          <w:rFonts w:ascii="Arial" w:hAnsi="Arial" w:cs="Arial"/>
          <w:sz w:val="24"/>
        </w:rPr>
        <w:t xml:space="preserve">eb page) </w:t>
      </w:r>
      <w:r w:rsidR="00EF47DA" w:rsidRPr="007A2A36">
        <w:rPr>
          <w:rFonts w:ascii="Arial" w:hAnsi="Arial" w:cs="Arial"/>
          <w:sz w:val="24"/>
        </w:rPr>
        <w:t>for a list of the offices with owners</w:t>
      </w:r>
      <w:r w:rsidR="005506D1">
        <w:rPr>
          <w:rFonts w:ascii="Arial" w:hAnsi="Arial" w:cs="Arial"/>
          <w:sz w:val="24"/>
        </w:rPr>
        <w:t>hip responsibility for commonly-</w:t>
      </w:r>
      <w:r w:rsidR="00EF47DA" w:rsidRPr="007A2A36">
        <w:rPr>
          <w:rFonts w:ascii="Arial" w:hAnsi="Arial" w:cs="Arial"/>
          <w:sz w:val="24"/>
        </w:rPr>
        <w:t>requested information.</w:t>
      </w:r>
    </w:p>
    <w:p w:rsidR="00603EFC" w:rsidRPr="007A2A36" w:rsidRDefault="00603EFC" w:rsidP="00A1021F">
      <w:pPr>
        <w:ind w:left="1440" w:hanging="720"/>
        <w:rPr>
          <w:rFonts w:ascii="Arial" w:hAnsi="Arial" w:cs="Arial"/>
          <w:color w:val="000000"/>
          <w:sz w:val="24"/>
        </w:rPr>
      </w:pPr>
    </w:p>
    <w:p w:rsidR="008006DA" w:rsidRPr="00A57D00" w:rsidRDefault="008006DA" w:rsidP="00A1021F">
      <w:pPr>
        <w:pStyle w:val="ListParagraph"/>
        <w:numPr>
          <w:ilvl w:val="0"/>
          <w:numId w:val="3"/>
        </w:numPr>
        <w:rPr>
          <w:rFonts w:ascii="Arial" w:hAnsi="Arial" w:cs="Arial"/>
          <w:sz w:val="24"/>
        </w:rPr>
      </w:pPr>
      <w:r w:rsidRPr="00A57D00">
        <w:rPr>
          <w:rFonts w:ascii="Arial" w:hAnsi="Arial" w:cs="Arial"/>
          <w:sz w:val="24"/>
        </w:rPr>
        <w:t xml:space="preserve">Requests for records must be in writing. Pursuant to the </w:t>
      </w:r>
      <w:r w:rsidR="00EB0690" w:rsidRPr="00A57D00">
        <w:rPr>
          <w:rFonts w:ascii="Arial" w:hAnsi="Arial" w:cs="Arial"/>
          <w:sz w:val="24"/>
        </w:rPr>
        <w:t>Texas</w:t>
      </w:r>
      <w:r w:rsidR="007D39CD">
        <w:rPr>
          <w:rFonts w:ascii="Arial" w:hAnsi="Arial" w:cs="Arial"/>
          <w:sz w:val="24"/>
        </w:rPr>
        <w:t xml:space="preserve"> Public Information A</w:t>
      </w:r>
      <w:r w:rsidRPr="00A57D00">
        <w:rPr>
          <w:rFonts w:ascii="Arial" w:hAnsi="Arial" w:cs="Arial"/>
          <w:sz w:val="24"/>
        </w:rPr>
        <w:t>ct, Texas State has designated the following email address and fax number, physical address, and mailing address to receive requests for public information held by Texas State. Please note that a request sent to any email address or fax number other than those listed below does not t</w:t>
      </w:r>
      <w:r w:rsidR="007D39CD">
        <w:rPr>
          <w:rFonts w:ascii="Arial" w:hAnsi="Arial" w:cs="Arial"/>
          <w:sz w:val="24"/>
        </w:rPr>
        <w:t>rigger the requirements of the Public Information A</w:t>
      </w:r>
      <w:r w:rsidRPr="00A57D00">
        <w:rPr>
          <w:rFonts w:ascii="Arial" w:hAnsi="Arial" w:cs="Arial"/>
          <w:sz w:val="24"/>
        </w:rPr>
        <w:t xml:space="preserve">ct. To request information from Texas State, please contact: </w:t>
      </w:r>
    </w:p>
    <w:p w:rsidR="008006DA" w:rsidRPr="00A57D00" w:rsidRDefault="008006DA" w:rsidP="00A1021F">
      <w:pPr>
        <w:rPr>
          <w:rFonts w:ascii="Arial" w:hAnsi="Arial" w:cs="Arial"/>
          <w:sz w:val="24"/>
        </w:rPr>
      </w:pPr>
    </w:p>
    <w:p w:rsidR="008006DA" w:rsidRPr="004928EE" w:rsidRDefault="004928EE" w:rsidP="007D39CD">
      <w:pPr>
        <w:pStyle w:val="ListParagraph"/>
        <w:numPr>
          <w:ilvl w:val="0"/>
          <w:numId w:val="4"/>
        </w:numPr>
        <w:rPr>
          <w:rFonts w:ascii="Arial" w:hAnsi="Arial" w:cs="Arial"/>
          <w:bCs/>
          <w:color w:val="0563C1"/>
          <w:sz w:val="24"/>
        </w:rPr>
      </w:pPr>
      <w:r>
        <w:rPr>
          <w:rFonts w:ascii="Arial" w:hAnsi="Arial" w:cs="Arial"/>
          <w:sz w:val="24"/>
        </w:rPr>
        <w:t>By email</w:t>
      </w:r>
      <w:r w:rsidR="008006DA" w:rsidRPr="004928EE">
        <w:rPr>
          <w:rFonts w:ascii="Arial" w:hAnsi="Arial" w:cs="Arial"/>
          <w:sz w:val="24"/>
        </w:rPr>
        <w:t xml:space="preserve">: </w:t>
      </w:r>
      <w:hyperlink r:id="rId10" w:history="1">
        <w:r w:rsidR="008006DA" w:rsidRPr="004928EE">
          <w:rPr>
            <w:rStyle w:val="Hyperlink"/>
            <w:rFonts w:ascii="Arial" w:hAnsi="Arial" w:cs="Arial"/>
            <w:bCs/>
            <w:sz w:val="24"/>
          </w:rPr>
          <w:t>TSUSGenCoun@txstate.edu</w:t>
        </w:r>
      </w:hyperlink>
      <w:r>
        <w:rPr>
          <w:rStyle w:val="Hyperlink"/>
          <w:rFonts w:ascii="Arial" w:hAnsi="Arial" w:cs="Arial"/>
          <w:b/>
          <w:bCs/>
          <w:sz w:val="24"/>
        </w:rPr>
        <w:t>;</w:t>
      </w:r>
    </w:p>
    <w:p w:rsidR="00A57D00" w:rsidRPr="007D39CD" w:rsidRDefault="004928EE" w:rsidP="007D39CD">
      <w:pPr>
        <w:pStyle w:val="ListParagraph"/>
        <w:numPr>
          <w:ilvl w:val="0"/>
          <w:numId w:val="4"/>
        </w:numPr>
        <w:rPr>
          <w:rFonts w:ascii="Arial" w:hAnsi="Arial" w:cs="Arial"/>
          <w:bCs/>
          <w:sz w:val="24"/>
        </w:rPr>
      </w:pPr>
      <w:r>
        <w:rPr>
          <w:rFonts w:ascii="Arial" w:hAnsi="Arial" w:cs="Arial"/>
          <w:bCs/>
          <w:sz w:val="24"/>
        </w:rPr>
        <w:t>By fax</w:t>
      </w:r>
      <w:r w:rsidR="008006DA" w:rsidRPr="004928EE">
        <w:rPr>
          <w:rFonts w:ascii="Arial" w:hAnsi="Arial" w:cs="Arial"/>
          <w:bCs/>
          <w:sz w:val="24"/>
        </w:rPr>
        <w:t>: 512-245-9633</w:t>
      </w:r>
      <w:r>
        <w:rPr>
          <w:rFonts w:ascii="Arial" w:hAnsi="Arial" w:cs="Arial"/>
          <w:bCs/>
          <w:sz w:val="24"/>
        </w:rPr>
        <w:t>;</w:t>
      </w:r>
    </w:p>
    <w:p w:rsidR="00A57D00" w:rsidRPr="007D39CD" w:rsidRDefault="008006DA" w:rsidP="007D39CD">
      <w:pPr>
        <w:pStyle w:val="ListParagraph"/>
        <w:numPr>
          <w:ilvl w:val="0"/>
          <w:numId w:val="4"/>
        </w:numPr>
        <w:rPr>
          <w:rFonts w:ascii="Arial" w:hAnsi="Arial" w:cs="Arial"/>
          <w:bCs/>
          <w:sz w:val="24"/>
        </w:rPr>
      </w:pPr>
      <w:r w:rsidRPr="004928EE">
        <w:rPr>
          <w:rFonts w:ascii="Arial" w:hAnsi="Arial" w:cs="Arial"/>
          <w:bCs/>
          <w:sz w:val="24"/>
        </w:rPr>
        <w:t>I</w:t>
      </w:r>
      <w:r w:rsidR="004928EE">
        <w:rPr>
          <w:rFonts w:ascii="Arial" w:hAnsi="Arial" w:cs="Arial"/>
          <w:bCs/>
          <w:sz w:val="24"/>
        </w:rPr>
        <w:t>n person</w:t>
      </w:r>
      <w:r w:rsidRPr="004928EE">
        <w:rPr>
          <w:rFonts w:ascii="Arial" w:hAnsi="Arial" w:cs="Arial"/>
          <w:bCs/>
          <w:sz w:val="24"/>
        </w:rPr>
        <w:t xml:space="preserve">: </w:t>
      </w:r>
      <w:r w:rsidR="007D39CD">
        <w:rPr>
          <w:rFonts w:ascii="Arial" w:hAnsi="Arial" w:cs="Arial"/>
          <w:bCs/>
          <w:sz w:val="24"/>
        </w:rPr>
        <w:t>Texas State Public Information c</w:t>
      </w:r>
      <w:r w:rsidRPr="004928EE">
        <w:rPr>
          <w:rFonts w:ascii="Arial" w:hAnsi="Arial" w:cs="Arial"/>
          <w:bCs/>
          <w:sz w:val="24"/>
        </w:rPr>
        <w:t>oordinator, TSUS Office of General Counsel</w:t>
      </w:r>
      <w:r w:rsidR="00E754AA" w:rsidRPr="004928EE">
        <w:rPr>
          <w:rFonts w:ascii="Arial" w:hAnsi="Arial" w:cs="Arial"/>
          <w:bCs/>
          <w:sz w:val="24"/>
        </w:rPr>
        <w:t xml:space="preserve">, </w:t>
      </w:r>
      <w:r w:rsidRPr="004928EE">
        <w:rPr>
          <w:rFonts w:ascii="Arial" w:hAnsi="Arial" w:cs="Arial"/>
          <w:bCs/>
          <w:sz w:val="24"/>
        </w:rPr>
        <w:t xml:space="preserve">J. C. </w:t>
      </w:r>
      <w:proofErr w:type="spellStart"/>
      <w:r w:rsidRPr="004928EE">
        <w:rPr>
          <w:rFonts w:ascii="Arial" w:hAnsi="Arial" w:cs="Arial"/>
          <w:bCs/>
          <w:sz w:val="24"/>
        </w:rPr>
        <w:t>Kellam</w:t>
      </w:r>
      <w:proofErr w:type="spellEnd"/>
      <w:r w:rsidRPr="004928EE">
        <w:rPr>
          <w:rFonts w:ascii="Arial" w:hAnsi="Arial" w:cs="Arial"/>
          <w:bCs/>
          <w:sz w:val="24"/>
        </w:rPr>
        <w:t xml:space="preserve"> Building</w:t>
      </w:r>
      <w:r w:rsidR="00E754AA" w:rsidRPr="004928EE">
        <w:rPr>
          <w:rFonts w:ascii="Arial" w:hAnsi="Arial" w:cs="Arial"/>
          <w:bCs/>
          <w:sz w:val="24"/>
        </w:rPr>
        <w:t xml:space="preserve"> Suite 1040</w:t>
      </w:r>
      <w:r w:rsidRPr="004928EE">
        <w:rPr>
          <w:rFonts w:ascii="Arial" w:hAnsi="Arial" w:cs="Arial"/>
          <w:bCs/>
          <w:sz w:val="24"/>
        </w:rPr>
        <w:t>, 601 University Drive, San Marcos, TX 78666</w:t>
      </w:r>
      <w:r w:rsidR="004928EE">
        <w:rPr>
          <w:rFonts w:ascii="Arial" w:hAnsi="Arial" w:cs="Arial"/>
          <w:bCs/>
          <w:sz w:val="24"/>
        </w:rPr>
        <w:t xml:space="preserve">; or </w:t>
      </w:r>
    </w:p>
    <w:p w:rsidR="00603EFC" w:rsidRPr="004928EE" w:rsidRDefault="008006DA" w:rsidP="007D39CD">
      <w:pPr>
        <w:pStyle w:val="ListParagraph"/>
        <w:numPr>
          <w:ilvl w:val="0"/>
          <w:numId w:val="4"/>
        </w:numPr>
        <w:rPr>
          <w:rFonts w:ascii="Arial" w:hAnsi="Arial" w:cs="Arial"/>
          <w:sz w:val="24"/>
        </w:rPr>
      </w:pPr>
      <w:r w:rsidRPr="004928EE">
        <w:rPr>
          <w:rFonts w:ascii="Arial" w:hAnsi="Arial" w:cs="Arial"/>
          <w:bCs/>
          <w:sz w:val="24"/>
        </w:rPr>
        <w:lastRenderedPageBreak/>
        <w:t>B</w:t>
      </w:r>
      <w:r w:rsidR="004928EE">
        <w:rPr>
          <w:rFonts w:ascii="Arial" w:hAnsi="Arial" w:cs="Arial"/>
          <w:bCs/>
          <w:sz w:val="24"/>
        </w:rPr>
        <w:t>y mail</w:t>
      </w:r>
      <w:r w:rsidRPr="004928EE">
        <w:rPr>
          <w:rFonts w:ascii="Arial" w:hAnsi="Arial" w:cs="Arial"/>
          <w:bCs/>
          <w:sz w:val="24"/>
        </w:rPr>
        <w:t xml:space="preserve">: </w:t>
      </w:r>
      <w:r w:rsidR="007D39CD">
        <w:rPr>
          <w:rFonts w:ascii="Arial" w:hAnsi="Arial" w:cs="Arial"/>
          <w:bCs/>
          <w:sz w:val="24"/>
        </w:rPr>
        <w:t>Texas State Public Information c</w:t>
      </w:r>
      <w:r w:rsidR="004928EE">
        <w:rPr>
          <w:rFonts w:ascii="Arial" w:hAnsi="Arial" w:cs="Arial"/>
          <w:bCs/>
          <w:sz w:val="24"/>
        </w:rPr>
        <w:t xml:space="preserve">oordinator, TSUS </w:t>
      </w:r>
      <w:r w:rsidRPr="004928EE">
        <w:rPr>
          <w:rFonts w:ascii="Arial" w:hAnsi="Arial" w:cs="Arial"/>
          <w:bCs/>
          <w:sz w:val="24"/>
        </w:rPr>
        <w:t>Office of General Counsel</w:t>
      </w:r>
      <w:r w:rsidR="00E754AA" w:rsidRPr="004928EE">
        <w:rPr>
          <w:rFonts w:ascii="Arial" w:hAnsi="Arial" w:cs="Arial"/>
          <w:bCs/>
          <w:sz w:val="24"/>
        </w:rPr>
        <w:t xml:space="preserve">, </w:t>
      </w:r>
      <w:r w:rsidRPr="004928EE">
        <w:rPr>
          <w:rFonts w:ascii="Arial" w:hAnsi="Arial" w:cs="Arial"/>
          <w:bCs/>
          <w:sz w:val="24"/>
        </w:rPr>
        <w:t xml:space="preserve">J. C. </w:t>
      </w:r>
      <w:proofErr w:type="spellStart"/>
      <w:r w:rsidRPr="004928EE">
        <w:rPr>
          <w:rFonts w:ascii="Arial" w:hAnsi="Arial" w:cs="Arial"/>
          <w:bCs/>
          <w:sz w:val="24"/>
        </w:rPr>
        <w:t>Kellam</w:t>
      </w:r>
      <w:proofErr w:type="spellEnd"/>
      <w:r w:rsidRPr="004928EE">
        <w:rPr>
          <w:rFonts w:ascii="Arial" w:hAnsi="Arial" w:cs="Arial"/>
          <w:bCs/>
          <w:sz w:val="24"/>
        </w:rPr>
        <w:t xml:space="preserve"> Building</w:t>
      </w:r>
      <w:r w:rsidR="00E754AA" w:rsidRPr="004928EE">
        <w:rPr>
          <w:rFonts w:ascii="Arial" w:hAnsi="Arial" w:cs="Arial"/>
          <w:bCs/>
          <w:sz w:val="24"/>
        </w:rPr>
        <w:t>. Suite 1040</w:t>
      </w:r>
      <w:r w:rsidRPr="004928EE">
        <w:rPr>
          <w:rFonts w:ascii="Arial" w:hAnsi="Arial" w:cs="Arial"/>
          <w:bCs/>
          <w:sz w:val="24"/>
        </w:rPr>
        <w:t>, 601 U</w:t>
      </w:r>
      <w:r w:rsidR="00E754AA" w:rsidRPr="004928EE">
        <w:rPr>
          <w:rFonts w:ascii="Arial" w:hAnsi="Arial" w:cs="Arial"/>
          <w:bCs/>
          <w:sz w:val="24"/>
        </w:rPr>
        <w:t>niversity Drive</w:t>
      </w:r>
      <w:r w:rsidRPr="004928EE">
        <w:rPr>
          <w:rFonts w:ascii="Arial" w:hAnsi="Arial" w:cs="Arial"/>
          <w:bCs/>
          <w:sz w:val="24"/>
        </w:rPr>
        <w:t xml:space="preserve">, </w:t>
      </w:r>
      <w:r w:rsidR="00E754AA" w:rsidRPr="004928EE">
        <w:rPr>
          <w:rFonts w:ascii="Arial" w:hAnsi="Arial" w:cs="Arial"/>
          <w:bCs/>
          <w:sz w:val="24"/>
        </w:rPr>
        <w:t>San Marcos</w:t>
      </w:r>
      <w:r w:rsidRPr="004928EE">
        <w:rPr>
          <w:rFonts w:ascii="Arial" w:hAnsi="Arial" w:cs="Arial"/>
          <w:bCs/>
          <w:sz w:val="24"/>
        </w:rPr>
        <w:t>, TX 78666.</w:t>
      </w:r>
    </w:p>
    <w:p w:rsidR="00603EFC" w:rsidRPr="007A2A36" w:rsidRDefault="00603EFC" w:rsidP="00A1021F">
      <w:pPr>
        <w:tabs>
          <w:tab w:val="left" w:pos="1800"/>
        </w:tabs>
        <w:ind w:left="1800" w:hanging="360"/>
        <w:rPr>
          <w:rFonts w:ascii="Arial" w:hAnsi="Arial" w:cs="Arial"/>
          <w:sz w:val="24"/>
        </w:rPr>
      </w:pPr>
    </w:p>
    <w:p w:rsidR="00603EFC" w:rsidRPr="007A2A36" w:rsidRDefault="00665709" w:rsidP="00A1021F">
      <w:pPr>
        <w:tabs>
          <w:tab w:val="left" w:pos="1800"/>
        </w:tabs>
        <w:ind w:left="1800" w:hanging="360"/>
        <w:rPr>
          <w:rFonts w:ascii="Arial" w:hAnsi="Arial" w:cs="Arial"/>
          <w:sz w:val="24"/>
        </w:rPr>
      </w:pPr>
      <w:r w:rsidRPr="007A2A36">
        <w:rPr>
          <w:rFonts w:ascii="Arial" w:hAnsi="Arial" w:cs="Arial"/>
          <w:sz w:val="24"/>
        </w:rPr>
        <w:t>b.</w:t>
      </w:r>
      <w:r w:rsidRPr="007A2A36">
        <w:rPr>
          <w:rFonts w:ascii="Arial" w:hAnsi="Arial" w:cs="Arial"/>
          <w:sz w:val="24"/>
        </w:rPr>
        <w:tab/>
      </w:r>
      <w:r w:rsidR="00603EFC" w:rsidRPr="007A2A36">
        <w:rPr>
          <w:rFonts w:ascii="Arial" w:hAnsi="Arial" w:cs="Arial"/>
          <w:sz w:val="24"/>
        </w:rPr>
        <w:t xml:space="preserve">The Act does not require that the </w:t>
      </w:r>
      <w:r w:rsidR="008A626B" w:rsidRPr="007A2A36">
        <w:rPr>
          <w:rFonts w:ascii="Arial" w:hAnsi="Arial" w:cs="Arial"/>
          <w:sz w:val="24"/>
        </w:rPr>
        <w:t>u</w:t>
      </w:r>
      <w:r w:rsidR="00603EFC" w:rsidRPr="007A2A36">
        <w:rPr>
          <w:rFonts w:ascii="Arial" w:hAnsi="Arial" w:cs="Arial"/>
          <w:sz w:val="24"/>
        </w:rPr>
        <w:t xml:space="preserve">niversity prepare new information, </w:t>
      </w:r>
      <w:r w:rsidR="00603EFC" w:rsidRPr="007A2A36">
        <w:rPr>
          <w:rFonts w:ascii="Arial" w:hAnsi="Arial" w:cs="Arial"/>
          <w:color w:val="000000"/>
          <w:sz w:val="24"/>
        </w:rPr>
        <w:t>provide</w:t>
      </w:r>
      <w:r w:rsidR="00603EFC" w:rsidRPr="007A2A36">
        <w:rPr>
          <w:rFonts w:ascii="Arial" w:hAnsi="Arial" w:cs="Arial"/>
          <w:sz w:val="24"/>
        </w:rPr>
        <w:t xml:space="preserve"> it in the form requested, or </w:t>
      </w:r>
      <w:r w:rsidR="00B435A6">
        <w:rPr>
          <w:rFonts w:ascii="Arial" w:hAnsi="Arial" w:cs="Arial"/>
          <w:sz w:val="24"/>
        </w:rPr>
        <w:t xml:space="preserve">comply with standing requests. </w:t>
      </w:r>
      <w:r w:rsidR="00603EFC" w:rsidRPr="007A2A36">
        <w:rPr>
          <w:rFonts w:ascii="Arial" w:hAnsi="Arial" w:cs="Arial"/>
          <w:sz w:val="24"/>
        </w:rPr>
        <w:t>However, if information is readily available in the form requested, it should be provided in that fo</w:t>
      </w:r>
      <w:r w:rsidR="00B435A6">
        <w:rPr>
          <w:rFonts w:ascii="Arial" w:hAnsi="Arial" w:cs="Arial"/>
          <w:sz w:val="24"/>
        </w:rPr>
        <w:t xml:space="preserve">rm. </w:t>
      </w:r>
      <w:r w:rsidR="00603EFC" w:rsidRPr="007A2A36">
        <w:rPr>
          <w:rFonts w:ascii="Arial" w:hAnsi="Arial" w:cs="Arial"/>
          <w:sz w:val="24"/>
        </w:rPr>
        <w:t xml:space="preserve">If there is uncertainty, the </w:t>
      </w:r>
      <w:r w:rsidR="00631F20">
        <w:rPr>
          <w:rFonts w:ascii="Arial" w:hAnsi="Arial" w:cs="Arial"/>
          <w:sz w:val="24"/>
        </w:rPr>
        <w:t>PIC</w:t>
      </w:r>
      <w:r w:rsidR="00603EFC" w:rsidRPr="007A2A36">
        <w:rPr>
          <w:rFonts w:ascii="Arial" w:hAnsi="Arial" w:cs="Arial"/>
          <w:sz w:val="24"/>
        </w:rPr>
        <w:t xml:space="preserve"> and information </w:t>
      </w:r>
      <w:r w:rsidR="008A626B" w:rsidRPr="007A2A36">
        <w:rPr>
          <w:rFonts w:ascii="Arial" w:hAnsi="Arial" w:cs="Arial"/>
          <w:sz w:val="24"/>
        </w:rPr>
        <w:t>owner</w:t>
      </w:r>
      <w:r w:rsidR="00603EFC" w:rsidRPr="007A2A36">
        <w:rPr>
          <w:rFonts w:ascii="Arial" w:hAnsi="Arial" w:cs="Arial"/>
          <w:sz w:val="24"/>
        </w:rPr>
        <w:t xml:space="preserve"> will together determine the best means of providing information.</w:t>
      </w:r>
    </w:p>
    <w:p w:rsidR="00603EFC" w:rsidRPr="007A2A36" w:rsidRDefault="00603EFC" w:rsidP="00A1021F">
      <w:pPr>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03.0</w:t>
      </w:r>
      <w:r w:rsidR="00A86751" w:rsidRPr="007A2A36">
        <w:rPr>
          <w:rFonts w:ascii="Arial" w:hAnsi="Arial" w:cs="Arial"/>
          <w:sz w:val="24"/>
        </w:rPr>
        <w:t>5</w:t>
      </w:r>
      <w:r w:rsidR="00A86751" w:rsidRPr="007A2A36">
        <w:rPr>
          <w:rFonts w:ascii="Arial" w:hAnsi="Arial" w:cs="Arial"/>
          <w:sz w:val="24"/>
        </w:rPr>
        <w:tab/>
      </w:r>
      <w:r w:rsidRPr="004928EE">
        <w:rPr>
          <w:rFonts w:ascii="Arial" w:hAnsi="Arial" w:cs="Arial"/>
          <w:sz w:val="24"/>
        </w:rPr>
        <w:t>Determining Inspection Procedures</w:t>
      </w:r>
      <w:r w:rsidR="00774968">
        <w:rPr>
          <w:rFonts w:ascii="Arial" w:hAnsi="Arial" w:cs="Arial"/>
          <w:sz w:val="24"/>
        </w:rPr>
        <w:t xml:space="preserve"> – </w:t>
      </w:r>
      <w:r w:rsidRPr="007A2A36">
        <w:rPr>
          <w:rFonts w:ascii="Arial" w:hAnsi="Arial" w:cs="Arial"/>
          <w:sz w:val="24"/>
        </w:rPr>
        <w:t xml:space="preserve">The </w:t>
      </w:r>
      <w:r w:rsidR="000C6201">
        <w:rPr>
          <w:rFonts w:ascii="Arial" w:hAnsi="Arial" w:cs="Arial"/>
          <w:sz w:val="24"/>
        </w:rPr>
        <w:t>PIC</w:t>
      </w:r>
      <w:r w:rsidR="008A28C9">
        <w:rPr>
          <w:rFonts w:ascii="Arial" w:hAnsi="Arial" w:cs="Arial"/>
          <w:sz w:val="24"/>
        </w:rPr>
        <w:t>, PICA,</w:t>
      </w:r>
      <w:r w:rsidR="00603E4A" w:rsidRPr="007A2A36">
        <w:rPr>
          <w:rFonts w:ascii="Arial" w:hAnsi="Arial" w:cs="Arial"/>
          <w:sz w:val="24"/>
        </w:rPr>
        <w:t xml:space="preserve"> and the information owner</w:t>
      </w:r>
      <w:r w:rsidRPr="007A2A36">
        <w:rPr>
          <w:rFonts w:ascii="Arial" w:hAnsi="Arial" w:cs="Arial"/>
          <w:sz w:val="24"/>
        </w:rPr>
        <w:t xml:space="preserve"> for the office that maintains the records will determine, on a case-by-case basis, the procedures by which public records may be inspected efficien</w:t>
      </w:r>
      <w:r w:rsidR="00B435A6">
        <w:rPr>
          <w:rFonts w:ascii="Arial" w:hAnsi="Arial" w:cs="Arial"/>
          <w:sz w:val="24"/>
        </w:rPr>
        <w:t>tly, safely, and without delay.</w:t>
      </w:r>
    </w:p>
    <w:p w:rsidR="00603EFC" w:rsidRPr="007A2A36" w:rsidRDefault="00603EFC" w:rsidP="00A1021F">
      <w:pPr>
        <w:ind w:left="1440" w:hanging="720"/>
        <w:rPr>
          <w:rFonts w:ascii="Arial" w:hAnsi="Arial" w:cs="Arial"/>
          <w:sz w:val="24"/>
        </w:rPr>
      </w:pPr>
    </w:p>
    <w:p w:rsidR="00603EFC" w:rsidRPr="007A2A36" w:rsidRDefault="00603EFC" w:rsidP="00A1021F">
      <w:pPr>
        <w:tabs>
          <w:tab w:val="left" w:pos="1440"/>
        </w:tabs>
        <w:ind w:left="1440" w:hanging="720"/>
        <w:rPr>
          <w:rFonts w:ascii="Arial" w:hAnsi="Arial" w:cs="Arial"/>
          <w:sz w:val="24"/>
        </w:rPr>
      </w:pPr>
      <w:r w:rsidRPr="007A2A36">
        <w:rPr>
          <w:rFonts w:ascii="Arial" w:hAnsi="Arial" w:cs="Arial"/>
          <w:sz w:val="24"/>
        </w:rPr>
        <w:t>03.0</w:t>
      </w:r>
      <w:r w:rsidR="00A86751" w:rsidRPr="007A2A36">
        <w:rPr>
          <w:rFonts w:ascii="Arial" w:hAnsi="Arial" w:cs="Arial"/>
          <w:sz w:val="24"/>
        </w:rPr>
        <w:t>6</w:t>
      </w:r>
      <w:r w:rsidR="00A86751" w:rsidRPr="007A2A36">
        <w:rPr>
          <w:rFonts w:ascii="Arial" w:hAnsi="Arial" w:cs="Arial"/>
          <w:sz w:val="24"/>
        </w:rPr>
        <w:tab/>
      </w:r>
      <w:r w:rsidRPr="00774968">
        <w:rPr>
          <w:rFonts w:ascii="Arial" w:hAnsi="Arial" w:cs="Arial"/>
          <w:sz w:val="24"/>
        </w:rPr>
        <w:t>Charges for Copies of Public Records</w:t>
      </w:r>
      <w:r w:rsidR="00774968">
        <w:rPr>
          <w:rFonts w:ascii="Arial" w:hAnsi="Arial" w:cs="Arial"/>
          <w:sz w:val="24"/>
        </w:rPr>
        <w:t xml:space="preserve"> – </w:t>
      </w:r>
      <w:r w:rsidRPr="007A2A36">
        <w:rPr>
          <w:rFonts w:ascii="Arial" w:hAnsi="Arial" w:cs="Arial"/>
          <w:sz w:val="24"/>
        </w:rPr>
        <w:t xml:space="preserve">The </w:t>
      </w:r>
      <w:proofErr w:type="gramStart"/>
      <w:r w:rsidR="009C65CC" w:rsidRPr="007A2A36">
        <w:rPr>
          <w:rFonts w:ascii="Arial" w:hAnsi="Arial" w:cs="Arial"/>
          <w:sz w:val="24"/>
        </w:rPr>
        <w:t>u</w:t>
      </w:r>
      <w:r w:rsidRPr="007A2A36">
        <w:rPr>
          <w:rFonts w:ascii="Arial" w:hAnsi="Arial" w:cs="Arial"/>
          <w:sz w:val="24"/>
        </w:rPr>
        <w:t>niversity</w:t>
      </w:r>
      <w:proofErr w:type="gramEnd"/>
      <w:r w:rsidRPr="007A2A36">
        <w:rPr>
          <w:rFonts w:ascii="Arial" w:hAnsi="Arial" w:cs="Arial"/>
          <w:sz w:val="24"/>
        </w:rPr>
        <w:t xml:space="preserve"> may requir</w:t>
      </w:r>
      <w:r w:rsidR="00A551F9" w:rsidRPr="007A2A36">
        <w:rPr>
          <w:rFonts w:ascii="Arial" w:hAnsi="Arial" w:cs="Arial"/>
          <w:sz w:val="24"/>
        </w:rPr>
        <w:t>e persons requesting copies of u</w:t>
      </w:r>
      <w:r w:rsidRPr="007A2A36">
        <w:rPr>
          <w:rFonts w:ascii="Arial" w:hAnsi="Arial" w:cs="Arial"/>
          <w:sz w:val="24"/>
        </w:rPr>
        <w:t xml:space="preserve">niversity records to pay a reasonable reproduction charge before delivering the copies to the requestors. These costs are set forth </w:t>
      </w:r>
      <w:r w:rsidR="009C65CC" w:rsidRPr="007A2A36">
        <w:rPr>
          <w:rFonts w:ascii="Arial" w:hAnsi="Arial" w:cs="Arial"/>
          <w:sz w:val="24"/>
        </w:rPr>
        <w:t>o</w:t>
      </w:r>
      <w:r w:rsidR="00724280" w:rsidRPr="007A2A36">
        <w:rPr>
          <w:rFonts w:ascii="Arial" w:hAnsi="Arial" w:cs="Arial"/>
          <w:sz w:val="24"/>
        </w:rPr>
        <w:t xml:space="preserve">n </w:t>
      </w:r>
      <w:r w:rsidR="00AF5A35" w:rsidRPr="007A2A36">
        <w:rPr>
          <w:rFonts w:ascii="Arial" w:hAnsi="Arial" w:cs="Arial"/>
          <w:sz w:val="24"/>
        </w:rPr>
        <w:t xml:space="preserve">the </w:t>
      </w:r>
      <w:hyperlink r:id="rId11" w:history="1">
        <w:r w:rsidR="00805BAD" w:rsidRPr="007D39CD">
          <w:rPr>
            <w:rStyle w:val="Hyperlink"/>
            <w:rFonts w:ascii="Arial" w:hAnsi="Arial" w:cs="Arial"/>
            <w:sz w:val="24"/>
          </w:rPr>
          <w:t>Office of Attorney General w</w:t>
        </w:r>
        <w:r w:rsidR="00805BAD" w:rsidRPr="007D39CD">
          <w:rPr>
            <w:rStyle w:val="Hyperlink"/>
            <w:rFonts w:ascii="Arial" w:hAnsi="Arial" w:cs="Arial"/>
            <w:sz w:val="24"/>
          </w:rPr>
          <w:t>e</w:t>
        </w:r>
        <w:r w:rsidR="00805BAD" w:rsidRPr="007D39CD">
          <w:rPr>
            <w:rStyle w:val="Hyperlink"/>
            <w:rFonts w:ascii="Arial" w:hAnsi="Arial" w:cs="Arial"/>
            <w:sz w:val="24"/>
          </w:rPr>
          <w:t>bsite</w:t>
        </w:r>
      </w:hyperlink>
      <w:r w:rsidR="00805BAD">
        <w:rPr>
          <w:rFonts w:ascii="Arial" w:hAnsi="Arial" w:cs="Arial"/>
          <w:sz w:val="24"/>
        </w:rPr>
        <w:t xml:space="preserve"> </w:t>
      </w:r>
      <w:r w:rsidR="002222AC" w:rsidRPr="007A2A36">
        <w:rPr>
          <w:rFonts w:ascii="Arial" w:hAnsi="Arial" w:cs="Arial"/>
          <w:sz w:val="24"/>
        </w:rPr>
        <w:t xml:space="preserve">by following the </w:t>
      </w:r>
      <w:r w:rsidR="005822CF" w:rsidRPr="004E2CD3">
        <w:rPr>
          <w:rFonts w:ascii="Arial" w:hAnsi="Arial" w:cs="Arial"/>
          <w:sz w:val="24"/>
        </w:rPr>
        <w:t>Cost Rules</w:t>
      </w:r>
      <w:r w:rsidR="005822CF" w:rsidRPr="007A2A36">
        <w:rPr>
          <w:rFonts w:ascii="Arial" w:hAnsi="Arial" w:cs="Arial"/>
          <w:i/>
          <w:sz w:val="24"/>
        </w:rPr>
        <w:t xml:space="preserve"> </w:t>
      </w:r>
      <w:hyperlink r:id="rId12" w:history="1">
        <w:r w:rsidR="005822CF" w:rsidRPr="00E46899">
          <w:rPr>
            <w:rStyle w:val="Hyperlink"/>
            <w:rFonts w:ascii="Arial" w:hAnsi="Arial" w:cs="Arial"/>
            <w:sz w:val="24"/>
          </w:rPr>
          <w:t>lin</w:t>
        </w:r>
        <w:bookmarkStart w:id="0" w:name="_GoBack"/>
        <w:bookmarkEnd w:id="0"/>
        <w:r w:rsidR="005822CF" w:rsidRPr="00E46899">
          <w:rPr>
            <w:rStyle w:val="Hyperlink"/>
            <w:rFonts w:ascii="Arial" w:hAnsi="Arial" w:cs="Arial"/>
            <w:sz w:val="24"/>
          </w:rPr>
          <w:t>k</w:t>
        </w:r>
      </w:hyperlink>
      <w:r w:rsidR="00BF21C0" w:rsidRPr="007A2A36">
        <w:rPr>
          <w:rFonts w:ascii="Arial" w:hAnsi="Arial" w:cs="Arial"/>
          <w:color w:val="000000"/>
          <w:sz w:val="24"/>
        </w:rPr>
        <w:t>.</w:t>
      </w:r>
      <w:r w:rsidR="0034481E">
        <w:rPr>
          <w:rFonts w:ascii="Arial" w:hAnsi="Arial" w:cs="Arial"/>
          <w:color w:val="FF0000"/>
          <w:sz w:val="24"/>
        </w:rPr>
        <w:t xml:space="preserve"> </w:t>
      </w:r>
      <w:r w:rsidRPr="007A2A36">
        <w:rPr>
          <w:rFonts w:ascii="Arial" w:hAnsi="Arial" w:cs="Arial"/>
          <w:sz w:val="24"/>
        </w:rPr>
        <w:t>An itemized list of charges (if any) and a statement that charges must be paid in advance should be provided to the requestor, when ap</w:t>
      </w:r>
      <w:r w:rsidR="0034481E">
        <w:rPr>
          <w:rFonts w:ascii="Arial" w:hAnsi="Arial" w:cs="Arial"/>
          <w:sz w:val="24"/>
        </w:rPr>
        <w:t>plicable.</w:t>
      </w:r>
      <w:r w:rsidRPr="007A2A36">
        <w:rPr>
          <w:rFonts w:ascii="Arial" w:hAnsi="Arial" w:cs="Arial"/>
          <w:sz w:val="24"/>
        </w:rPr>
        <w:t xml:space="preserve"> The </w:t>
      </w:r>
      <w:r w:rsidR="009C65CC" w:rsidRPr="007A2A36">
        <w:rPr>
          <w:rFonts w:ascii="Arial" w:hAnsi="Arial" w:cs="Arial"/>
          <w:sz w:val="24"/>
        </w:rPr>
        <w:t>u</w:t>
      </w:r>
      <w:r w:rsidRPr="007A2A36">
        <w:rPr>
          <w:rFonts w:ascii="Arial" w:hAnsi="Arial" w:cs="Arial"/>
          <w:sz w:val="24"/>
        </w:rPr>
        <w:t>niversity may, in appropriate cases, require a bond for payment of costs for the preparation of public records.</w:t>
      </w:r>
    </w:p>
    <w:p w:rsidR="007E516B" w:rsidRPr="007A2A36" w:rsidRDefault="007E516B" w:rsidP="00A1021F">
      <w:pPr>
        <w:ind w:left="1440" w:hanging="720"/>
        <w:rPr>
          <w:rFonts w:ascii="Arial" w:hAnsi="Arial" w:cs="Arial"/>
          <w:sz w:val="24"/>
        </w:rPr>
      </w:pPr>
    </w:p>
    <w:p w:rsidR="00603EFC" w:rsidRPr="007A2A36" w:rsidRDefault="006570FF" w:rsidP="00A1021F">
      <w:pPr>
        <w:tabs>
          <w:tab w:val="left" w:pos="720"/>
        </w:tabs>
        <w:ind w:left="720" w:hanging="720"/>
        <w:rPr>
          <w:rFonts w:ascii="Arial" w:hAnsi="Arial" w:cs="Arial"/>
          <w:b/>
          <w:sz w:val="24"/>
        </w:rPr>
      </w:pPr>
      <w:r w:rsidRPr="007A2A36">
        <w:rPr>
          <w:rFonts w:ascii="Arial" w:hAnsi="Arial" w:cs="Arial"/>
          <w:b/>
          <w:sz w:val="24"/>
        </w:rPr>
        <w:t>04.</w:t>
      </w:r>
      <w:r w:rsidR="00406603" w:rsidRPr="007A2A36">
        <w:rPr>
          <w:rFonts w:ascii="Arial" w:hAnsi="Arial" w:cs="Arial"/>
          <w:b/>
          <w:sz w:val="24"/>
        </w:rPr>
        <w:tab/>
      </w:r>
      <w:r w:rsidR="00E46899">
        <w:rPr>
          <w:rFonts w:ascii="Arial" w:hAnsi="Arial" w:cs="Arial"/>
          <w:b/>
          <w:sz w:val="24"/>
        </w:rPr>
        <w:t xml:space="preserve">REVIEWER </w:t>
      </w:r>
      <w:r w:rsidR="00603EFC" w:rsidRPr="007A2A36">
        <w:rPr>
          <w:rFonts w:ascii="Arial" w:hAnsi="Arial" w:cs="Arial"/>
          <w:b/>
          <w:sz w:val="24"/>
        </w:rPr>
        <w:t>OF THIS UPPS</w:t>
      </w:r>
    </w:p>
    <w:p w:rsidR="00603EFC" w:rsidRPr="007A2A36" w:rsidRDefault="00603EFC" w:rsidP="00A1021F">
      <w:pPr>
        <w:rPr>
          <w:rFonts w:ascii="Arial" w:hAnsi="Arial" w:cs="Arial"/>
          <w:sz w:val="24"/>
        </w:rPr>
      </w:pPr>
    </w:p>
    <w:p w:rsidR="00603EFC" w:rsidRPr="007A2A36" w:rsidRDefault="00837C24" w:rsidP="00A1021F">
      <w:pPr>
        <w:ind w:left="1440" w:hanging="720"/>
        <w:rPr>
          <w:rFonts w:ascii="Arial" w:hAnsi="Arial" w:cs="Arial"/>
          <w:sz w:val="24"/>
        </w:rPr>
      </w:pPr>
      <w:r w:rsidRPr="007A2A36">
        <w:rPr>
          <w:rFonts w:ascii="Arial" w:hAnsi="Arial" w:cs="Arial"/>
          <w:sz w:val="24"/>
        </w:rPr>
        <w:t>04.01</w:t>
      </w:r>
      <w:r w:rsidRPr="007A2A36">
        <w:rPr>
          <w:rFonts w:ascii="Arial" w:hAnsi="Arial" w:cs="Arial"/>
          <w:sz w:val="24"/>
        </w:rPr>
        <w:tab/>
      </w:r>
      <w:r w:rsidR="00E46899">
        <w:rPr>
          <w:rFonts w:ascii="Arial" w:hAnsi="Arial" w:cs="Arial"/>
          <w:sz w:val="24"/>
        </w:rPr>
        <w:t>Reviewer</w:t>
      </w:r>
      <w:r w:rsidR="00603EFC" w:rsidRPr="007A2A36">
        <w:rPr>
          <w:rFonts w:ascii="Arial" w:hAnsi="Arial" w:cs="Arial"/>
          <w:sz w:val="24"/>
        </w:rPr>
        <w:t xml:space="preserve"> of t</w:t>
      </w:r>
      <w:r w:rsidR="0034481E">
        <w:rPr>
          <w:rFonts w:ascii="Arial" w:hAnsi="Arial" w:cs="Arial"/>
          <w:sz w:val="24"/>
        </w:rPr>
        <w:t>his UPPS include</w:t>
      </w:r>
      <w:r w:rsidR="00E46899">
        <w:rPr>
          <w:rFonts w:ascii="Arial" w:hAnsi="Arial" w:cs="Arial"/>
          <w:sz w:val="24"/>
        </w:rPr>
        <w:t>s</w:t>
      </w:r>
      <w:r w:rsidR="0034481E">
        <w:rPr>
          <w:rFonts w:ascii="Arial" w:hAnsi="Arial" w:cs="Arial"/>
          <w:sz w:val="24"/>
        </w:rPr>
        <w:t xml:space="preserve"> the following:</w:t>
      </w:r>
    </w:p>
    <w:p w:rsidR="00603EFC" w:rsidRPr="007A2A36" w:rsidRDefault="00603EFC" w:rsidP="00A1021F">
      <w:pPr>
        <w:rPr>
          <w:rFonts w:ascii="Arial" w:hAnsi="Arial" w:cs="Arial"/>
          <w:sz w:val="24"/>
        </w:rPr>
      </w:pPr>
    </w:p>
    <w:p w:rsidR="00603EFC" w:rsidRPr="0034481E" w:rsidRDefault="00603EFC" w:rsidP="00A1021F">
      <w:pPr>
        <w:tabs>
          <w:tab w:val="left" w:pos="5760"/>
        </w:tabs>
        <w:ind w:left="1440"/>
        <w:rPr>
          <w:rFonts w:ascii="Arial" w:hAnsi="Arial" w:cs="Arial"/>
          <w:sz w:val="24"/>
        </w:rPr>
      </w:pPr>
      <w:r w:rsidRPr="0034481E">
        <w:rPr>
          <w:rFonts w:ascii="Arial" w:hAnsi="Arial" w:cs="Arial"/>
          <w:sz w:val="24"/>
          <w:u w:val="single"/>
        </w:rPr>
        <w:t>Position</w:t>
      </w:r>
      <w:r w:rsidR="0034481E" w:rsidRPr="0034481E">
        <w:rPr>
          <w:rFonts w:ascii="Arial" w:hAnsi="Arial" w:cs="Arial"/>
          <w:sz w:val="24"/>
        </w:rPr>
        <w:tab/>
      </w:r>
      <w:r w:rsidRPr="0034481E">
        <w:rPr>
          <w:rFonts w:ascii="Arial" w:hAnsi="Arial" w:cs="Arial"/>
          <w:sz w:val="24"/>
          <w:u w:val="single"/>
        </w:rPr>
        <w:t>Date</w:t>
      </w:r>
    </w:p>
    <w:p w:rsidR="00603EFC" w:rsidRPr="007A2A36" w:rsidRDefault="00603EFC" w:rsidP="00A1021F">
      <w:pPr>
        <w:ind w:left="1440"/>
        <w:rPr>
          <w:rFonts w:ascii="Arial" w:hAnsi="Arial" w:cs="Arial"/>
          <w:sz w:val="24"/>
        </w:rPr>
      </w:pPr>
    </w:p>
    <w:p w:rsidR="000C6201" w:rsidRDefault="000C6201" w:rsidP="00A1021F">
      <w:pPr>
        <w:tabs>
          <w:tab w:val="left" w:pos="5760"/>
        </w:tabs>
        <w:ind w:left="1440"/>
        <w:rPr>
          <w:rFonts w:ascii="Arial" w:hAnsi="Arial" w:cs="Arial"/>
          <w:sz w:val="24"/>
        </w:rPr>
      </w:pPr>
      <w:r>
        <w:rPr>
          <w:rFonts w:ascii="Arial" w:hAnsi="Arial" w:cs="Arial"/>
          <w:sz w:val="24"/>
        </w:rPr>
        <w:t xml:space="preserve">Vice President for Finance and </w:t>
      </w:r>
      <w:r w:rsidR="00E46899">
        <w:rPr>
          <w:rFonts w:ascii="Arial" w:hAnsi="Arial" w:cs="Arial"/>
          <w:sz w:val="24"/>
        </w:rPr>
        <w:tab/>
      </w:r>
      <w:r w:rsidR="00E46899" w:rsidRPr="007A2A36">
        <w:rPr>
          <w:rFonts w:ascii="Arial" w:hAnsi="Arial" w:cs="Arial"/>
          <w:sz w:val="24"/>
        </w:rPr>
        <w:t>March 1 E10Y</w:t>
      </w:r>
    </w:p>
    <w:p w:rsidR="00603EFC" w:rsidRPr="007A2A36" w:rsidRDefault="000C6201" w:rsidP="00A1021F">
      <w:pPr>
        <w:tabs>
          <w:tab w:val="left" w:pos="5760"/>
        </w:tabs>
        <w:ind w:left="1440"/>
        <w:rPr>
          <w:rFonts w:ascii="Arial" w:hAnsi="Arial" w:cs="Arial"/>
          <w:sz w:val="24"/>
        </w:rPr>
      </w:pPr>
      <w:r>
        <w:rPr>
          <w:rFonts w:ascii="Arial" w:hAnsi="Arial" w:cs="Arial"/>
          <w:sz w:val="24"/>
        </w:rPr>
        <w:t>Support Services</w:t>
      </w:r>
      <w:r w:rsidR="0034481E">
        <w:rPr>
          <w:rFonts w:ascii="Arial" w:hAnsi="Arial" w:cs="Arial"/>
          <w:sz w:val="24"/>
        </w:rPr>
        <w:tab/>
      </w:r>
    </w:p>
    <w:p w:rsidR="00603EFC" w:rsidRPr="007A2A36" w:rsidRDefault="00603EFC" w:rsidP="00A1021F">
      <w:pPr>
        <w:rPr>
          <w:rFonts w:ascii="Arial" w:hAnsi="Arial" w:cs="Arial"/>
          <w:sz w:val="24"/>
        </w:rPr>
      </w:pPr>
    </w:p>
    <w:p w:rsidR="00603EFC" w:rsidRPr="007A2A36" w:rsidRDefault="00603EFC" w:rsidP="00A1021F">
      <w:pPr>
        <w:tabs>
          <w:tab w:val="left" w:pos="720"/>
        </w:tabs>
        <w:ind w:left="720" w:hanging="720"/>
        <w:rPr>
          <w:rFonts w:ascii="Arial" w:hAnsi="Arial" w:cs="Arial"/>
          <w:b/>
          <w:sz w:val="24"/>
        </w:rPr>
      </w:pPr>
      <w:r w:rsidRPr="007A2A36">
        <w:rPr>
          <w:rFonts w:ascii="Arial" w:hAnsi="Arial" w:cs="Arial"/>
          <w:b/>
          <w:sz w:val="24"/>
        </w:rPr>
        <w:t>05.</w:t>
      </w:r>
      <w:r w:rsidR="00406603" w:rsidRPr="007A2A36">
        <w:rPr>
          <w:rFonts w:ascii="Arial" w:hAnsi="Arial" w:cs="Arial"/>
          <w:b/>
          <w:sz w:val="24"/>
        </w:rPr>
        <w:tab/>
      </w:r>
      <w:r w:rsidRPr="007A2A36">
        <w:rPr>
          <w:rFonts w:ascii="Arial" w:hAnsi="Arial" w:cs="Arial"/>
          <w:b/>
          <w:sz w:val="24"/>
        </w:rPr>
        <w:t>CERTIFICATION STATEMENT</w:t>
      </w:r>
    </w:p>
    <w:p w:rsidR="00603EFC" w:rsidRPr="007A2A36" w:rsidRDefault="00603EFC" w:rsidP="00A1021F">
      <w:pPr>
        <w:rPr>
          <w:rFonts w:ascii="Arial" w:hAnsi="Arial" w:cs="Arial"/>
          <w:sz w:val="24"/>
        </w:rPr>
      </w:pPr>
    </w:p>
    <w:p w:rsidR="00603EFC" w:rsidRPr="007A2A36" w:rsidRDefault="00603EFC" w:rsidP="00A1021F">
      <w:pPr>
        <w:ind w:left="720"/>
        <w:rPr>
          <w:rFonts w:ascii="Arial" w:hAnsi="Arial" w:cs="Arial"/>
          <w:sz w:val="24"/>
        </w:rPr>
      </w:pPr>
      <w:r w:rsidRPr="007A2A36">
        <w:rPr>
          <w:rFonts w:ascii="Arial" w:hAnsi="Arial" w:cs="Arial"/>
          <w:sz w:val="24"/>
        </w:rPr>
        <w:t xml:space="preserve">This UPPS has been approved by the following individuals in their official capacities and represents Texas State policy and procedure from the date of </w:t>
      </w:r>
      <w:r w:rsidR="0034481E">
        <w:rPr>
          <w:rFonts w:ascii="Arial" w:hAnsi="Arial" w:cs="Arial"/>
          <w:sz w:val="24"/>
        </w:rPr>
        <w:t>this document until superseded.</w:t>
      </w:r>
    </w:p>
    <w:p w:rsidR="00603EFC" w:rsidRPr="007A2A36" w:rsidRDefault="00603EFC" w:rsidP="00A1021F">
      <w:pPr>
        <w:ind w:left="720"/>
        <w:rPr>
          <w:rFonts w:ascii="Arial" w:hAnsi="Arial" w:cs="Arial"/>
          <w:sz w:val="24"/>
        </w:rPr>
      </w:pPr>
    </w:p>
    <w:p w:rsidR="00603EFC" w:rsidRPr="007A2A36" w:rsidRDefault="000C6201" w:rsidP="00A1021F">
      <w:pPr>
        <w:ind w:left="720"/>
        <w:rPr>
          <w:rFonts w:ascii="Arial" w:hAnsi="Arial" w:cs="Arial"/>
          <w:sz w:val="24"/>
        </w:rPr>
      </w:pPr>
      <w:r>
        <w:rPr>
          <w:rFonts w:ascii="Arial" w:hAnsi="Arial" w:cs="Arial"/>
          <w:sz w:val="24"/>
        </w:rPr>
        <w:t>Vice President for Finance and Support Services</w:t>
      </w:r>
      <w:r w:rsidR="0034481E">
        <w:rPr>
          <w:rFonts w:ascii="Arial" w:hAnsi="Arial" w:cs="Arial"/>
          <w:sz w:val="24"/>
        </w:rPr>
        <w:t>; senior reviewer of this UPPS</w:t>
      </w:r>
    </w:p>
    <w:p w:rsidR="00603EFC" w:rsidRPr="007A2A36" w:rsidRDefault="00603EFC" w:rsidP="00A1021F">
      <w:pPr>
        <w:ind w:left="720"/>
        <w:rPr>
          <w:rFonts w:ascii="Arial" w:hAnsi="Arial" w:cs="Arial"/>
          <w:sz w:val="24"/>
        </w:rPr>
      </w:pPr>
    </w:p>
    <w:p w:rsidR="00EA77DE" w:rsidRPr="007A2A36" w:rsidRDefault="00603EFC" w:rsidP="00A1021F">
      <w:pPr>
        <w:ind w:left="720"/>
        <w:rPr>
          <w:rFonts w:ascii="Arial" w:hAnsi="Arial" w:cs="Arial"/>
          <w:sz w:val="24"/>
        </w:rPr>
      </w:pPr>
      <w:r w:rsidRPr="007A2A36">
        <w:rPr>
          <w:rFonts w:ascii="Arial" w:hAnsi="Arial" w:cs="Arial"/>
          <w:sz w:val="24"/>
        </w:rPr>
        <w:t>President</w:t>
      </w:r>
    </w:p>
    <w:sectPr w:rsidR="00EA77DE" w:rsidRPr="007A2A36" w:rsidSect="007E516B">
      <w:headerReference w:type="defaul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43" w:rsidRDefault="00782343" w:rsidP="0034481E">
      <w:r>
        <w:separator/>
      </w:r>
    </w:p>
  </w:endnote>
  <w:endnote w:type="continuationSeparator" w:id="0">
    <w:p w:rsidR="00782343" w:rsidRDefault="00782343" w:rsidP="0034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43" w:rsidRDefault="00782343" w:rsidP="0034481E">
      <w:r>
        <w:separator/>
      </w:r>
    </w:p>
  </w:footnote>
  <w:footnote w:type="continuationSeparator" w:id="0">
    <w:p w:rsidR="00782343" w:rsidRDefault="00782343" w:rsidP="0034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01" w:rsidRDefault="00A1021F" w:rsidP="00A151FD">
    <w:pPr>
      <w:tabs>
        <w:tab w:val="left" w:pos="5040"/>
        <w:tab w:val="left" w:pos="5760"/>
      </w:tabs>
      <w:spacing w:beforeLines="1" w:before="2" w:afterLines="1" w:after="2"/>
      <w:rPr>
        <w:rFonts w:ascii="Arial" w:hAnsi="Arial" w:cs="Arial"/>
        <w:b/>
        <w:sz w:val="24"/>
      </w:rPr>
    </w:pPr>
    <w:r>
      <w:rPr>
        <w:rFonts w:ascii="Arial" w:hAnsi="Arial" w:cs="Arial"/>
        <w:b/>
        <w:sz w:val="24"/>
      </w:rPr>
      <w:tab/>
    </w:r>
  </w:p>
  <w:p w:rsidR="00A1021F" w:rsidRPr="007E516B" w:rsidRDefault="00A1021F" w:rsidP="00A1021F">
    <w:pPr>
      <w:pStyle w:val="Header"/>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72A20"/>
    <w:multiLevelType w:val="hybridMultilevel"/>
    <w:tmpl w:val="868C09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747DF0"/>
    <w:multiLevelType w:val="hybridMultilevel"/>
    <w:tmpl w:val="3A9834F6"/>
    <w:lvl w:ilvl="0" w:tplc="490A7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574D97"/>
    <w:multiLevelType w:val="hybridMultilevel"/>
    <w:tmpl w:val="062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4059C"/>
    <w:multiLevelType w:val="hybridMultilevel"/>
    <w:tmpl w:val="0D245C1A"/>
    <w:lvl w:ilvl="0" w:tplc="4912990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FC"/>
    <w:rsid w:val="000060FC"/>
    <w:rsid w:val="00034D36"/>
    <w:rsid w:val="000C0BD9"/>
    <w:rsid w:val="000C6201"/>
    <w:rsid w:val="000E3052"/>
    <w:rsid w:val="000F44A7"/>
    <w:rsid w:val="000F761F"/>
    <w:rsid w:val="00106E48"/>
    <w:rsid w:val="0018016B"/>
    <w:rsid w:val="001A205F"/>
    <w:rsid w:val="001D2C89"/>
    <w:rsid w:val="001E2D35"/>
    <w:rsid w:val="00205E30"/>
    <w:rsid w:val="00205E6C"/>
    <w:rsid w:val="002222AC"/>
    <w:rsid w:val="00226714"/>
    <w:rsid w:val="00227BF9"/>
    <w:rsid w:val="00295800"/>
    <w:rsid w:val="002D75FA"/>
    <w:rsid w:val="00300927"/>
    <w:rsid w:val="00331960"/>
    <w:rsid w:val="0034481E"/>
    <w:rsid w:val="0035352B"/>
    <w:rsid w:val="003A61CF"/>
    <w:rsid w:val="003D073C"/>
    <w:rsid w:val="00400F19"/>
    <w:rsid w:val="00406603"/>
    <w:rsid w:val="00464AE5"/>
    <w:rsid w:val="004928EE"/>
    <w:rsid w:val="004B4C89"/>
    <w:rsid w:val="004E2CD3"/>
    <w:rsid w:val="004F2F18"/>
    <w:rsid w:val="00520F84"/>
    <w:rsid w:val="00537EEE"/>
    <w:rsid w:val="005506D1"/>
    <w:rsid w:val="0057306C"/>
    <w:rsid w:val="005759B5"/>
    <w:rsid w:val="00576359"/>
    <w:rsid w:val="005822CF"/>
    <w:rsid w:val="005A3725"/>
    <w:rsid w:val="005B7FEF"/>
    <w:rsid w:val="005F190B"/>
    <w:rsid w:val="00603E4A"/>
    <w:rsid w:val="00603EFC"/>
    <w:rsid w:val="00617036"/>
    <w:rsid w:val="0061710E"/>
    <w:rsid w:val="00631F20"/>
    <w:rsid w:val="006570FF"/>
    <w:rsid w:val="00665709"/>
    <w:rsid w:val="00666072"/>
    <w:rsid w:val="00667DA4"/>
    <w:rsid w:val="006B5366"/>
    <w:rsid w:val="006E6C8A"/>
    <w:rsid w:val="00710A04"/>
    <w:rsid w:val="00724280"/>
    <w:rsid w:val="00774968"/>
    <w:rsid w:val="00782343"/>
    <w:rsid w:val="007A2A36"/>
    <w:rsid w:val="007A3E1C"/>
    <w:rsid w:val="007B5370"/>
    <w:rsid w:val="007D39CD"/>
    <w:rsid w:val="007D6D1F"/>
    <w:rsid w:val="007E516B"/>
    <w:rsid w:val="008006DA"/>
    <w:rsid w:val="00805BAD"/>
    <w:rsid w:val="00825083"/>
    <w:rsid w:val="00837C24"/>
    <w:rsid w:val="00880587"/>
    <w:rsid w:val="008A28C9"/>
    <w:rsid w:val="008A626B"/>
    <w:rsid w:val="008C49BA"/>
    <w:rsid w:val="0091437D"/>
    <w:rsid w:val="00920D5B"/>
    <w:rsid w:val="00977286"/>
    <w:rsid w:val="009B318C"/>
    <w:rsid w:val="009C65CC"/>
    <w:rsid w:val="009D7B2D"/>
    <w:rsid w:val="00A1021F"/>
    <w:rsid w:val="00A151FD"/>
    <w:rsid w:val="00A20240"/>
    <w:rsid w:val="00A52282"/>
    <w:rsid w:val="00A551F9"/>
    <w:rsid w:val="00A57D00"/>
    <w:rsid w:val="00A86751"/>
    <w:rsid w:val="00AC0FB7"/>
    <w:rsid w:val="00AF5A35"/>
    <w:rsid w:val="00AF6A40"/>
    <w:rsid w:val="00B010A2"/>
    <w:rsid w:val="00B435A6"/>
    <w:rsid w:val="00B45289"/>
    <w:rsid w:val="00B75826"/>
    <w:rsid w:val="00B81184"/>
    <w:rsid w:val="00B900E9"/>
    <w:rsid w:val="00BE56B3"/>
    <w:rsid w:val="00BF024D"/>
    <w:rsid w:val="00BF21C0"/>
    <w:rsid w:val="00C327E4"/>
    <w:rsid w:val="00C653E6"/>
    <w:rsid w:val="00C6657D"/>
    <w:rsid w:val="00C869E1"/>
    <w:rsid w:val="00CD3D14"/>
    <w:rsid w:val="00D03A8C"/>
    <w:rsid w:val="00D1455C"/>
    <w:rsid w:val="00D3759B"/>
    <w:rsid w:val="00E46899"/>
    <w:rsid w:val="00E754AA"/>
    <w:rsid w:val="00E817C2"/>
    <w:rsid w:val="00EA77DE"/>
    <w:rsid w:val="00EB0690"/>
    <w:rsid w:val="00EE70F4"/>
    <w:rsid w:val="00EF47DA"/>
    <w:rsid w:val="00EF5179"/>
    <w:rsid w:val="00F073B4"/>
    <w:rsid w:val="00F957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4D4DB4B1-2B14-4149-A613-484D46C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60"/>
    <w:rPr>
      <w:rFonts w:ascii="Geneva" w:hAnsi="Genev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DD5"/>
    <w:rPr>
      <w:rFonts w:ascii="Lucida Grande" w:hAnsi="Lucida Grande"/>
      <w:sz w:val="18"/>
      <w:szCs w:val="18"/>
    </w:rPr>
  </w:style>
  <w:style w:type="paragraph" w:customStyle="1" w:styleId="Letter">
    <w:name w:val="Letter"/>
    <w:basedOn w:val="Normal"/>
    <w:next w:val="Normal"/>
    <w:qFormat/>
    <w:rsid w:val="008C0132"/>
    <w:pPr>
      <w:tabs>
        <w:tab w:val="left" w:pos="418"/>
        <w:tab w:val="left" w:pos="720"/>
        <w:tab w:val="left" w:pos="4320"/>
      </w:tabs>
    </w:pPr>
  </w:style>
  <w:style w:type="paragraph" w:styleId="EnvelopeAddress">
    <w:name w:val="envelope address"/>
    <w:basedOn w:val="Normal"/>
    <w:uiPriority w:val="99"/>
    <w:semiHidden/>
    <w:unhideWhenUsed/>
    <w:rsid w:val="007250C3"/>
    <w:pPr>
      <w:framePr w:w="7920" w:h="1980" w:hRule="exact" w:hSpace="180" w:wrap="auto" w:hAnchor="page" w:xAlign="center" w:yAlign="bottom"/>
      <w:ind w:left="2880"/>
    </w:pPr>
    <w:rPr>
      <w:rFonts w:eastAsia="Times New Roman"/>
    </w:rPr>
  </w:style>
  <w:style w:type="character" w:styleId="Hyperlink">
    <w:name w:val="Hyperlink"/>
    <w:basedOn w:val="DefaultParagraphFont"/>
    <w:rsid w:val="00603EFC"/>
    <w:rPr>
      <w:color w:val="0000FF"/>
      <w:u w:val="single"/>
    </w:rPr>
  </w:style>
  <w:style w:type="character" w:styleId="FollowedHyperlink">
    <w:name w:val="FollowedHyperlink"/>
    <w:basedOn w:val="DefaultParagraphFont"/>
    <w:uiPriority w:val="99"/>
    <w:rsid w:val="00603EFC"/>
    <w:rPr>
      <w:color w:val="0000FF"/>
      <w:u w:val="single"/>
    </w:rPr>
  </w:style>
  <w:style w:type="paragraph" w:styleId="Header">
    <w:name w:val="header"/>
    <w:basedOn w:val="Normal"/>
    <w:link w:val="HeaderChar"/>
    <w:uiPriority w:val="99"/>
    <w:unhideWhenUsed/>
    <w:rsid w:val="0034481E"/>
    <w:pPr>
      <w:tabs>
        <w:tab w:val="center" w:pos="4680"/>
        <w:tab w:val="right" w:pos="9360"/>
      </w:tabs>
    </w:pPr>
  </w:style>
  <w:style w:type="character" w:customStyle="1" w:styleId="HeaderChar">
    <w:name w:val="Header Char"/>
    <w:basedOn w:val="DefaultParagraphFont"/>
    <w:link w:val="Header"/>
    <w:uiPriority w:val="99"/>
    <w:rsid w:val="0034481E"/>
    <w:rPr>
      <w:rFonts w:ascii="Geneva" w:hAnsi="Geneva"/>
      <w:szCs w:val="24"/>
    </w:rPr>
  </w:style>
  <w:style w:type="paragraph" w:styleId="Footer">
    <w:name w:val="footer"/>
    <w:basedOn w:val="Normal"/>
    <w:link w:val="FooterChar"/>
    <w:uiPriority w:val="99"/>
    <w:unhideWhenUsed/>
    <w:rsid w:val="0034481E"/>
    <w:pPr>
      <w:tabs>
        <w:tab w:val="center" w:pos="4680"/>
        <w:tab w:val="right" w:pos="9360"/>
      </w:tabs>
    </w:pPr>
  </w:style>
  <w:style w:type="character" w:customStyle="1" w:styleId="FooterChar">
    <w:name w:val="Footer Char"/>
    <w:basedOn w:val="DefaultParagraphFont"/>
    <w:link w:val="Footer"/>
    <w:uiPriority w:val="99"/>
    <w:rsid w:val="0034481E"/>
    <w:rPr>
      <w:rFonts w:ascii="Geneva" w:hAnsi="Geneva"/>
      <w:szCs w:val="24"/>
    </w:rPr>
  </w:style>
  <w:style w:type="paragraph" w:styleId="ListParagraph">
    <w:name w:val="List Paragraph"/>
    <w:basedOn w:val="Normal"/>
    <w:uiPriority w:val="34"/>
    <w:qFormat/>
    <w:rsid w:val="00A5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0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6-05-0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utes.legis.state.tx.us/SOTWDocs/GV/htm/GV.552.htm" TargetMode="External"/><Relationship Id="rId12" Type="http://schemas.openxmlformats.org/officeDocument/2006/relationships/hyperlink" Target="http://texreg.sos.state.tx.us/public/readtac$ext.ViewTAC?tac_view=4&amp;ti=1&amp;pt=3&amp;ch=70&amp;r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sattorneygeneral.gov/og/charges-for-public-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SUSGenCoun@txstate.edu" TargetMode="External"/><Relationship Id="rId4" Type="http://schemas.openxmlformats.org/officeDocument/2006/relationships/webSettings" Target="webSettings.xml"/><Relationship Id="rId9" Type="http://schemas.openxmlformats.org/officeDocument/2006/relationships/hyperlink" Target="http://gato-docs.its.txstate.edu/jcr:afb55e25-cff2-485b-adf1-66315f7b4017/Data%20Ownership%20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9432</CharactersWithSpaces>
  <SharedDoc>false</SharedDoc>
  <HLinks>
    <vt:vector size="24" baseType="variant">
      <vt:variant>
        <vt:i4>262234</vt:i4>
      </vt:variant>
      <vt:variant>
        <vt:i4>9</vt:i4>
      </vt:variant>
      <vt:variant>
        <vt:i4>0</vt:i4>
      </vt:variant>
      <vt:variant>
        <vt:i4>5</vt:i4>
      </vt:variant>
      <vt:variant>
        <vt:lpwstr>https://www.oag.state.tx.us/open/pia/</vt:lpwstr>
      </vt:variant>
      <vt:variant>
        <vt:lpwstr/>
      </vt:variant>
      <vt:variant>
        <vt:i4>7077940</vt:i4>
      </vt:variant>
      <vt:variant>
        <vt:i4>6</vt:i4>
      </vt:variant>
      <vt:variant>
        <vt:i4>0</vt:i4>
      </vt:variant>
      <vt:variant>
        <vt:i4>5</vt:i4>
      </vt:variant>
      <vt:variant>
        <vt:lpwstr>http://security.vpit.txstate.edu/policies.html</vt:lpwstr>
      </vt:variant>
      <vt:variant>
        <vt:lpwstr>bro.html</vt:lpwstr>
      </vt:variant>
      <vt:variant>
        <vt:i4>5439572</vt:i4>
      </vt:variant>
      <vt:variant>
        <vt:i4>3</vt:i4>
      </vt:variant>
      <vt:variant>
        <vt:i4>0</vt:i4>
      </vt:variant>
      <vt:variant>
        <vt:i4>5</vt:i4>
      </vt:variant>
      <vt:variant>
        <vt:lpwstr>http://www.txstate.edu/effective/upps/upps-06-05-02.html</vt:lpwstr>
      </vt:variant>
      <vt:variant>
        <vt:lpwstr/>
      </vt:variant>
      <vt:variant>
        <vt:i4>4849675</vt:i4>
      </vt:variant>
      <vt:variant>
        <vt:i4>0</vt:i4>
      </vt:variant>
      <vt:variant>
        <vt:i4>0</vt:i4>
      </vt:variant>
      <vt:variant>
        <vt:i4>5</vt:i4>
      </vt:variant>
      <vt:variant>
        <vt:lpwstr>http://www.statutes.legis.state.tx.us/SOTWDocs/GV/htm/GV.552.htm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Covill</dc:creator>
  <cp:keywords/>
  <cp:lastModifiedBy>Garza, Ana Lisa</cp:lastModifiedBy>
  <cp:revision>2</cp:revision>
  <cp:lastPrinted>2018-08-24T15:06:00Z</cp:lastPrinted>
  <dcterms:created xsi:type="dcterms:W3CDTF">2018-08-30T14:15:00Z</dcterms:created>
  <dcterms:modified xsi:type="dcterms:W3CDTF">2018-08-30T14:15:00Z</dcterms:modified>
</cp:coreProperties>
</file>