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6BA57" w14:textId="502ED9CD" w:rsidR="008C19BA" w:rsidRPr="009661F9" w:rsidRDefault="008C19BA" w:rsidP="00C13631">
      <w:pPr>
        <w:jc w:val="center"/>
        <w:rPr>
          <w:rFonts w:cstheme="minorHAnsi"/>
        </w:rPr>
      </w:pPr>
      <w:r w:rsidRPr="009661F9">
        <w:rPr>
          <w:rFonts w:cstheme="minorHAnsi"/>
          <w:b/>
          <w:bCs/>
        </w:rPr>
        <w:t>Faculty Senate Minutes</w:t>
      </w:r>
      <w:r>
        <w:rPr>
          <w:rFonts w:cstheme="minorHAnsi"/>
          <w:b/>
          <w:bCs/>
        </w:rPr>
        <w:br/>
      </w:r>
      <w:r w:rsidRPr="009661F9">
        <w:rPr>
          <w:rFonts w:cstheme="minorHAnsi"/>
        </w:rPr>
        <w:t xml:space="preserve">Wednesday, </w:t>
      </w:r>
      <w:r>
        <w:rPr>
          <w:rFonts w:cstheme="minorHAnsi"/>
        </w:rPr>
        <w:t>December 2</w:t>
      </w:r>
      <w:r w:rsidRPr="009661F9">
        <w:rPr>
          <w:rFonts w:cstheme="minorHAnsi"/>
        </w:rPr>
        <w:t>, 2020</w:t>
      </w:r>
      <w:r w:rsidR="00C13631">
        <w:rPr>
          <w:rFonts w:cstheme="minorHAnsi"/>
        </w:rPr>
        <w:br/>
      </w:r>
      <w:r w:rsidRPr="009661F9">
        <w:rPr>
          <w:rFonts w:cstheme="minorHAnsi"/>
        </w:rPr>
        <w:t xml:space="preserve">Zoom Meeting, </w:t>
      </w:r>
      <w:r>
        <w:rPr>
          <w:rFonts w:cstheme="minorHAnsi"/>
        </w:rPr>
        <w:t>4</w:t>
      </w:r>
      <w:r w:rsidRPr="009661F9">
        <w:rPr>
          <w:rFonts w:cstheme="minorHAnsi"/>
        </w:rPr>
        <w:t xml:space="preserve">:00 p.m. – </w:t>
      </w:r>
      <w:r>
        <w:rPr>
          <w:rFonts w:cstheme="minorHAnsi"/>
        </w:rPr>
        <w:t>6</w:t>
      </w:r>
      <w:r w:rsidRPr="009661F9">
        <w:rPr>
          <w:rFonts w:cstheme="minorHAnsi"/>
        </w:rPr>
        <w:t>:00 p.m.</w:t>
      </w:r>
    </w:p>
    <w:p w14:paraId="14876111" w14:textId="77777777" w:rsidR="008C19BA" w:rsidRPr="009661F9" w:rsidRDefault="008C19BA" w:rsidP="008C19BA">
      <w:pPr>
        <w:rPr>
          <w:rFonts w:cstheme="minorHAnsi"/>
        </w:rPr>
      </w:pPr>
    </w:p>
    <w:p w14:paraId="28A38B44" w14:textId="30665B40" w:rsidR="008C19BA" w:rsidRDefault="008C19BA" w:rsidP="008C19BA">
      <w:pPr>
        <w:rPr>
          <w:rFonts w:cstheme="minorHAnsi"/>
        </w:rPr>
      </w:pPr>
      <w:r w:rsidRPr="009661F9">
        <w:rPr>
          <w:rFonts w:cstheme="minorHAnsi"/>
          <w:b/>
          <w:bCs/>
        </w:rPr>
        <w:t>Attending Senators:</w:t>
      </w:r>
      <w:r w:rsidRPr="009661F9">
        <w:rPr>
          <w:rFonts w:cstheme="minorHAnsi"/>
        </w:rPr>
        <w:t xml:space="preserve"> Gwynne Ellen Ash, Stacey Bender, Janet Bezner, Dale Blasingame, Rachel Davenport, </w:t>
      </w:r>
      <w:r>
        <w:rPr>
          <w:rFonts w:cstheme="minorHAnsi"/>
        </w:rPr>
        <w:t xml:space="preserve">Peter Dedek, </w:t>
      </w:r>
      <w:r w:rsidRPr="009661F9">
        <w:rPr>
          <w:rFonts w:cstheme="minorHAnsi"/>
        </w:rPr>
        <w:t>Jennifer Jensen, Lynn Ledbetter, Vincent Luizzi, Benjamin Martin, Stan McClellan, Roque Mendez, Andrew Ojede, Michael Supancic, Nicole Wesley</w:t>
      </w:r>
    </w:p>
    <w:p w14:paraId="61C76E8E" w14:textId="3B52D1EB" w:rsidR="00C13631" w:rsidRPr="00E50366" w:rsidRDefault="00C13631" w:rsidP="008C19BA">
      <w:pPr>
        <w:rPr>
          <w:rFonts w:cstheme="minorHAnsi"/>
        </w:rPr>
      </w:pPr>
      <w:r w:rsidRPr="00E97FC4">
        <w:rPr>
          <w:rFonts w:cstheme="minorHAnsi"/>
          <w:b/>
          <w:bCs/>
        </w:rPr>
        <w:t>Guests</w:t>
      </w:r>
      <w:r w:rsidR="00E97FC4">
        <w:rPr>
          <w:rFonts w:cstheme="minorHAnsi"/>
          <w:b/>
          <w:bCs/>
        </w:rPr>
        <w:t>:</w:t>
      </w:r>
      <w:r w:rsidR="00772717">
        <w:rPr>
          <w:rFonts w:cstheme="minorHAnsi"/>
          <w:b/>
          <w:bCs/>
        </w:rPr>
        <w:t xml:space="preserve"> </w:t>
      </w:r>
      <w:r w:rsidR="00E50366" w:rsidRPr="00E50366">
        <w:rPr>
          <w:rFonts w:cstheme="minorHAnsi"/>
        </w:rPr>
        <w:t>Augustine Agwuele, Gene Bourgeois (Provost), Kiana Burks (University Star), Tina Marie Cade (Senate Fellow), Nicholas Carter, Joni S J Charles, William Chittenden, Geneva Gano, Dwonna Naomi Goldstone, Vanessa Higgins Joyce, Ruby P. Kishan, Cristian Lieneck, Gloria Martinez, David Nolan, Judy Oskam, Scott Pope (Library), Douglas Ray, Aimee Roundtree, Chris Russian, Christine Sellers, Karen Sigler, Vedaraman Sriraman, Ruth Taylor, Debbie Thorne, Erik Timmerman, Denise Trauth (President), Dana Willett, Nancy Wilson</w:t>
      </w:r>
    </w:p>
    <w:p w14:paraId="06E268A0" w14:textId="1142D484" w:rsidR="008E104F" w:rsidRDefault="008E104F" w:rsidP="008E104F">
      <w:pPr>
        <w:rPr>
          <w:rFonts w:cstheme="minorHAnsi"/>
        </w:rPr>
      </w:pPr>
      <w:r w:rsidRPr="009661F9">
        <w:rPr>
          <w:rFonts w:cstheme="minorHAnsi"/>
        </w:rPr>
        <w:t xml:space="preserve">Meeting called to order at </w:t>
      </w:r>
      <w:r>
        <w:rPr>
          <w:rFonts w:cstheme="minorHAnsi"/>
        </w:rPr>
        <w:t>4</w:t>
      </w:r>
      <w:r w:rsidRPr="009661F9">
        <w:rPr>
          <w:rFonts w:cstheme="minorHAnsi"/>
        </w:rPr>
        <w:t>:0</w:t>
      </w:r>
      <w:r>
        <w:rPr>
          <w:rFonts w:cstheme="minorHAnsi"/>
        </w:rPr>
        <w:t>1</w:t>
      </w:r>
      <w:r w:rsidRPr="009661F9">
        <w:rPr>
          <w:rFonts w:cstheme="minorHAnsi"/>
        </w:rPr>
        <w:t xml:space="preserve"> p.m. by Senate Chair Bezner</w:t>
      </w:r>
    </w:p>
    <w:p w14:paraId="5F7F5257" w14:textId="5223CD4D" w:rsidR="00153D38" w:rsidRDefault="008E104F" w:rsidP="007A71A3">
      <w:r w:rsidRPr="008E104F">
        <w:rPr>
          <w:b/>
          <w:bCs/>
        </w:rPr>
        <w:t>P</w:t>
      </w:r>
      <w:r>
        <w:rPr>
          <w:b/>
          <w:bCs/>
        </w:rPr>
        <w:t>residents Academic Advisory Group</w:t>
      </w:r>
      <w:r>
        <w:rPr>
          <w:b/>
          <w:bCs/>
        </w:rPr>
        <w:br/>
      </w:r>
      <w:r w:rsidR="00AF0AC4" w:rsidRPr="00F556D7">
        <w:rPr>
          <w:b/>
          <w:bCs/>
        </w:rPr>
        <w:t>COVID-Related Issues</w:t>
      </w:r>
      <w:r>
        <w:rPr>
          <w:b/>
          <w:bCs/>
        </w:rPr>
        <w:br/>
      </w:r>
      <w:r w:rsidR="00BA3A37">
        <w:t xml:space="preserve">Dr. Trauth </w:t>
      </w:r>
      <w:r>
        <w:t xml:space="preserve">explained that the </w:t>
      </w:r>
      <w:r w:rsidR="005B2477">
        <w:t>Fall 202</w:t>
      </w:r>
      <w:r w:rsidR="00772717">
        <w:t>1</w:t>
      </w:r>
      <w:r w:rsidR="005B2477">
        <w:t xml:space="preserve"> </w:t>
      </w:r>
      <w:r>
        <w:t xml:space="preserve">semester </w:t>
      </w:r>
      <w:r w:rsidR="005B2477">
        <w:t xml:space="preserve">will look a lot like </w:t>
      </w:r>
      <w:r w:rsidR="00554501">
        <w:t xml:space="preserve">the </w:t>
      </w:r>
      <w:r w:rsidR="005B2477">
        <w:t>Fall 2019</w:t>
      </w:r>
      <w:r w:rsidR="00554501">
        <w:t xml:space="preserve"> semester since there is a vaccine that should be widely available </w:t>
      </w:r>
      <w:r w:rsidR="00315697">
        <w:t>in the future. The administration will still monitor p</w:t>
      </w:r>
      <w:r w:rsidR="0015232C">
        <w:t xml:space="preserve">ositive tests, </w:t>
      </w:r>
      <w:r w:rsidR="00315697">
        <w:t xml:space="preserve">hospitalizations and hospital </w:t>
      </w:r>
      <w:r w:rsidR="0015232C">
        <w:t>capacity, fatalities, geographic concentration, mitigation methods, testing capacity, contact tracing capacity,</w:t>
      </w:r>
      <w:r w:rsidR="00315697">
        <w:t xml:space="preserve"> and</w:t>
      </w:r>
      <w:r w:rsidR="0015232C">
        <w:t xml:space="preserve"> vaccine availability</w:t>
      </w:r>
      <w:r w:rsidR="00315697">
        <w:t xml:space="preserve"> in their final decision</w:t>
      </w:r>
      <w:r w:rsidR="00772717">
        <w:t xml:space="preserve"> about all future semesters</w:t>
      </w:r>
      <w:r w:rsidR="00315697">
        <w:t xml:space="preserve">. </w:t>
      </w:r>
      <w:r w:rsidR="0008687F">
        <w:t>Dr. Bourgeois</w:t>
      </w:r>
      <w:r w:rsidR="00E31742">
        <w:t xml:space="preserve"> added that the main con</w:t>
      </w:r>
      <w:r w:rsidR="00CA2C5B">
        <w:t>cerns expressed by faculty, staff, and students about campus-based transmission ha</w:t>
      </w:r>
      <w:r w:rsidR="00772717">
        <w:t>ve</w:t>
      </w:r>
      <w:r w:rsidR="00CA2C5B">
        <w:t xml:space="preserve"> not </w:t>
      </w:r>
      <w:r w:rsidR="00772717">
        <w:t xml:space="preserve">been realized </w:t>
      </w:r>
      <w:r w:rsidR="00CA2C5B">
        <w:t>on either campus</w:t>
      </w:r>
      <w:r w:rsidR="00E50366">
        <w:t xml:space="preserve"> </w:t>
      </w:r>
      <w:r w:rsidR="00E14953">
        <w:t>and that because of the absence of transmission, the Spring 2021 semester will be handled similarly</w:t>
      </w:r>
      <w:r w:rsidR="00772717">
        <w:t xml:space="preserve"> to the Fall 2020</w:t>
      </w:r>
      <w:r w:rsidR="00E50366">
        <w:t xml:space="preserve"> semester</w:t>
      </w:r>
      <w:r w:rsidR="00E14953">
        <w:t xml:space="preserve">. </w:t>
      </w:r>
      <w:r w:rsidR="001D7FCE">
        <w:t xml:space="preserve">He reiterated that if Phase 2 distribution of the vaccine </w:t>
      </w:r>
      <w:r w:rsidR="00C267EE">
        <w:t>included higher education institutions and enough people are voluntarily vaccinated, then Fall 202</w:t>
      </w:r>
      <w:r w:rsidR="00772717">
        <w:t>1</w:t>
      </w:r>
      <w:r w:rsidR="00C267EE">
        <w:t xml:space="preserve"> will </w:t>
      </w:r>
      <w:r w:rsidR="00E377C5">
        <w:t>be similar to the Fall</w:t>
      </w:r>
      <w:r w:rsidR="00772717">
        <w:t xml:space="preserve"> 2019 </w:t>
      </w:r>
      <w:r w:rsidR="00E377C5">
        <w:t xml:space="preserve">semester. </w:t>
      </w:r>
      <w:r w:rsidR="0008687F">
        <w:t xml:space="preserve"> </w:t>
      </w:r>
    </w:p>
    <w:p w14:paraId="7C1B113F" w14:textId="6FF56F1D" w:rsidR="0008687F" w:rsidRPr="00E377C5" w:rsidRDefault="00E377C5" w:rsidP="007A71A3">
      <w:r>
        <w:t xml:space="preserve">Dr. Trauth </w:t>
      </w:r>
      <w:r w:rsidR="00CA29F9">
        <w:t>explained that workgroups are continuing to meet as necessary</w:t>
      </w:r>
      <w:r w:rsidR="004071BB">
        <w:t xml:space="preserve"> including </w:t>
      </w:r>
      <w:r w:rsidR="00AE4027">
        <w:t xml:space="preserve">the Continuity of Education; Vaccine; </w:t>
      </w:r>
      <w:r w:rsidR="00625DA7">
        <w:t xml:space="preserve">Health, Wellness, and Safety; COVID-19 Communications Response; </w:t>
      </w:r>
      <w:r w:rsidR="004071BB">
        <w:t xml:space="preserve">Continuity of Research; and Commencement workgroups. They will activate other workgroups as needed. </w:t>
      </w:r>
      <w:r w:rsidR="00CA29F9">
        <w:t xml:space="preserve"> </w:t>
      </w:r>
    </w:p>
    <w:p w14:paraId="729AC41E" w14:textId="7B69033F" w:rsidR="00310DD9" w:rsidRDefault="00D216AC" w:rsidP="007A71A3">
      <w:r>
        <w:t>The Provost explained that s</w:t>
      </w:r>
      <w:r w:rsidR="00310DD9">
        <w:t>ummer camp and study abroad decisions will be postponed</w:t>
      </w:r>
      <w:r>
        <w:t xml:space="preserve"> until a later date. </w:t>
      </w:r>
      <w:r w:rsidR="00310DD9">
        <w:t xml:space="preserve"> </w:t>
      </w:r>
    </w:p>
    <w:p w14:paraId="5637E51B" w14:textId="2983D637" w:rsidR="00397324" w:rsidRDefault="00D216AC" w:rsidP="007A71A3">
      <w:r w:rsidRPr="009205A0">
        <w:rPr>
          <w:b/>
          <w:bCs/>
        </w:rPr>
        <w:t xml:space="preserve">Accurate </w:t>
      </w:r>
      <w:r w:rsidR="009205A0" w:rsidRPr="009205A0">
        <w:rPr>
          <w:b/>
          <w:bCs/>
        </w:rPr>
        <w:t>reflection of faculty workload and workload credit</w:t>
      </w:r>
      <w:r w:rsidR="009205A0" w:rsidRPr="009205A0">
        <w:rPr>
          <w:b/>
          <w:bCs/>
        </w:rPr>
        <w:br/>
      </w:r>
      <w:r w:rsidR="009205A0">
        <w:t xml:space="preserve">The senate brought concerns to PAAG about </w:t>
      </w:r>
      <w:r w:rsidR="00A40AE8">
        <w:t xml:space="preserve">the increased </w:t>
      </w:r>
      <w:r w:rsidR="009205A0">
        <w:t xml:space="preserve">faculty workload not being accurately reflected </w:t>
      </w:r>
      <w:r w:rsidR="00A40AE8">
        <w:t xml:space="preserve">by their </w:t>
      </w:r>
      <w:r w:rsidR="006F6F32">
        <w:t xml:space="preserve">workload credit allocations. Dr. Bourgeois explained that for situations where faculty think they </w:t>
      </w:r>
      <w:r w:rsidR="00722A89">
        <w:t xml:space="preserve">have worked more than they are credited for they should bring that issue to their chair or personnel committee. </w:t>
      </w:r>
      <w:r w:rsidR="00EE7FCC">
        <w:t xml:space="preserve">Dr. Bourgeois agreed to discuss this issue at CAD </w:t>
      </w:r>
      <w:r w:rsidR="00772717">
        <w:t xml:space="preserve">and </w:t>
      </w:r>
      <w:r w:rsidR="00EE7FCC">
        <w:t xml:space="preserve">COC so that deans and chairs receive the same information explained to the senate. </w:t>
      </w:r>
    </w:p>
    <w:p w14:paraId="42BD0F54" w14:textId="77777777" w:rsidR="00E50366" w:rsidRDefault="00EE7FCC" w:rsidP="007A71A3">
      <w:r>
        <w:t>A s</w:t>
      </w:r>
      <w:r w:rsidR="00E61D6B">
        <w:t xml:space="preserve">enator asked </w:t>
      </w:r>
      <w:r>
        <w:t xml:space="preserve">if </w:t>
      </w:r>
      <w:r w:rsidR="00460C28">
        <w:t xml:space="preserve">additional workload could be </w:t>
      </w:r>
      <w:r w:rsidR="00C879EA">
        <w:t xml:space="preserve">documented in Digital Measures for archival purposes. </w:t>
      </w:r>
      <w:r w:rsidR="00460C28">
        <w:t xml:space="preserve">Dr. Bourgeois thought it was a good idea to document </w:t>
      </w:r>
      <w:r w:rsidR="003519D5">
        <w:t xml:space="preserve">additional workload in Digital Measures and Dr. Thorne said she would meet with people to determine </w:t>
      </w:r>
      <w:r w:rsidR="009F2B6D">
        <w:t xml:space="preserve">the best place to add that information. </w:t>
      </w:r>
    </w:p>
    <w:p w14:paraId="04284274" w14:textId="6DE34438" w:rsidR="00E61D6B" w:rsidRPr="007A71A3" w:rsidRDefault="009F2B6D" w:rsidP="007A71A3">
      <w:r>
        <w:lastRenderedPageBreak/>
        <w:t xml:space="preserve">Dr. Thorne also explained that Digital Measures allows the user to discuss and document </w:t>
      </w:r>
      <w:r w:rsidR="001A09C3">
        <w:t xml:space="preserve">their responsibilities and accomplishments in the personal narrative section. </w:t>
      </w:r>
    </w:p>
    <w:p w14:paraId="54F424EC" w14:textId="730F665A" w:rsidR="00397324" w:rsidRDefault="001A09C3" w:rsidP="007A71A3">
      <w:r w:rsidRPr="001A09C3">
        <w:rPr>
          <w:b/>
          <w:bCs/>
        </w:rPr>
        <w:t>Faculty concerns about online exam proctoring</w:t>
      </w:r>
      <w:r w:rsidR="000A1796">
        <w:rPr>
          <w:b/>
          <w:bCs/>
        </w:rPr>
        <w:br/>
      </w:r>
      <w:r w:rsidR="000A1796">
        <w:t xml:space="preserve">The senate </w:t>
      </w:r>
      <w:r w:rsidR="001B349A">
        <w:t>inquired about the university’s capacity for online exam proctoring and options moving forward</w:t>
      </w:r>
      <w:r w:rsidR="00BF636B">
        <w:t xml:space="preserve"> given relevant concerns expressed by faculty about </w:t>
      </w:r>
      <w:r w:rsidR="00632600">
        <w:t xml:space="preserve">student dishonesty. Additionally, the senate asked </w:t>
      </w:r>
      <w:r w:rsidR="0099245B">
        <w:t xml:space="preserve">for confirmation that resources for faculty </w:t>
      </w:r>
      <w:r w:rsidR="00397324" w:rsidRPr="007A71A3">
        <w:t>related to alternative assessment approaches w</w:t>
      </w:r>
      <w:r w:rsidR="0099245B">
        <w:t>ould</w:t>
      </w:r>
      <w:r w:rsidR="00397324" w:rsidRPr="007A71A3">
        <w:t xml:space="preserve"> be created </w:t>
      </w:r>
      <w:r w:rsidR="0099245B">
        <w:t xml:space="preserve">and requested a timeline for </w:t>
      </w:r>
      <w:r w:rsidR="00842223">
        <w:t xml:space="preserve">availability. </w:t>
      </w:r>
    </w:p>
    <w:p w14:paraId="75F4DC6B" w14:textId="41BDCB7B" w:rsidR="00BA5CB4" w:rsidRDefault="00842223" w:rsidP="007A71A3">
      <w:r>
        <w:t xml:space="preserve">Dr. </w:t>
      </w:r>
      <w:r w:rsidR="004B6B96">
        <w:t xml:space="preserve">Sriraman </w:t>
      </w:r>
      <w:r w:rsidR="00DE034F">
        <w:t>acknowledged problems with online proctoring</w:t>
      </w:r>
      <w:r w:rsidR="005C65BA">
        <w:t xml:space="preserve"> </w:t>
      </w:r>
      <w:r>
        <w:t>and emphasized ongoing c</w:t>
      </w:r>
      <w:r w:rsidR="007549DF">
        <w:t xml:space="preserve">ollaboration between </w:t>
      </w:r>
      <w:r>
        <w:t>F</w:t>
      </w:r>
      <w:r w:rsidR="007549DF">
        <w:t xml:space="preserve">aculty </w:t>
      </w:r>
      <w:r w:rsidR="00FA68BF">
        <w:t>Development, ODEL, etc.</w:t>
      </w:r>
      <w:r w:rsidR="007549DF">
        <w:t xml:space="preserve"> </w:t>
      </w:r>
      <w:r w:rsidR="00335BB4">
        <w:t xml:space="preserve">to help </w:t>
      </w:r>
      <w:r w:rsidR="00FA68BF">
        <w:t>move forward</w:t>
      </w:r>
      <w:r w:rsidR="00335BB4">
        <w:t xml:space="preserve"> with alternate assessment strategies. </w:t>
      </w:r>
      <w:r w:rsidR="00FA68BF">
        <w:t xml:space="preserve">Mr. </w:t>
      </w:r>
      <w:r w:rsidR="00BA5CB4">
        <w:t>Dana Willet</w:t>
      </w:r>
      <w:r w:rsidR="00C47B2C">
        <w:t>t</w:t>
      </w:r>
      <w:r w:rsidR="00BA5CB4">
        <w:t xml:space="preserve"> </w:t>
      </w:r>
      <w:r w:rsidR="00FA68BF">
        <w:t xml:space="preserve">explained </w:t>
      </w:r>
      <w:r w:rsidR="00A55A9A">
        <w:t xml:space="preserve">that in addition to the two existing proctoring solutions, there are other options that range from </w:t>
      </w:r>
      <w:r w:rsidR="004F1E3D">
        <w:t>ID checks to live proctoring</w:t>
      </w:r>
      <w:r w:rsidR="00405CD4">
        <w:t xml:space="preserve">. He explained </w:t>
      </w:r>
      <w:r w:rsidR="00124BD7">
        <w:t>they are looking for</w:t>
      </w:r>
      <w:r w:rsidR="00405CD4">
        <w:t xml:space="preserve"> s</w:t>
      </w:r>
      <w:r w:rsidR="00AD15A4">
        <w:t>tronger integration with</w:t>
      </w:r>
      <w:r w:rsidR="00124BD7">
        <w:t xml:space="preserve"> our</w:t>
      </w:r>
      <w:r w:rsidR="00AD15A4">
        <w:t xml:space="preserve"> LMS and </w:t>
      </w:r>
      <w:r w:rsidR="00124BD7">
        <w:t xml:space="preserve">the </w:t>
      </w:r>
      <w:r w:rsidR="00AD15A4">
        <w:t xml:space="preserve">ability to select from </w:t>
      </w:r>
      <w:r w:rsidR="00772717">
        <w:t xml:space="preserve">a </w:t>
      </w:r>
      <w:r w:rsidR="00AD15A4">
        <w:t xml:space="preserve">variety or range of proctoring options to find solution that works for </w:t>
      </w:r>
      <w:r w:rsidR="00772717">
        <w:t xml:space="preserve">a </w:t>
      </w:r>
      <w:r w:rsidR="00AD15A4">
        <w:t xml:space="preserve">variety of faculty. </w:t>
      </w:r>
      <w:r w:rsidR="00124BD7">
        <w:t xml:space="preserve">Mr. Willet </w:t>
      </w:r>
      <w:r w:rsidR="002D671F">
        <w:t xml:space="preserve">communicated </w:t>
      </w:r>
      <w:r w:rsidR="00903C72">
        <w:t>his office hears complaints</w:t>
      </w:r>
      <w:r w:rsidR="002D671F">
        <w:t xml:space="preserve"> </w:t>
      </w:r>
      <w:r w:rsidR="00E31F3A">
        <w:t xml:space="preserve">from students when faculty </w:t>
      </w:r>
      <w:r w:rsidR="00903C72">
        <w:t>require a new</w:t>
      </w:r>
      <w:r w:rsidR="00E31F3A">
        <w:t xml:space="preserve"> proctoring requirement mid</w:t>
      </w:r>
      <w:r w:rsidR="00D81EFF">
        <w:t>/late semester</w:t>
      </w:r>
      <w:r w:rsidR="00903C72">
        <w:t xml:space="preserve">. He encouraged faculty to let </w:t>
      </w:r>
      <w:r w:rsidR="00D81EFF">
        <w:t xml:space="preserve">students know early and </w:t>
      </w:r>
      <w:r w:rsidR="00903C72">
        <w:t xml:space="preserve">to </w:t>
      </w:r>
      <w:r w:rsidR="00D81EFF">
        <w:t xml:space="preserve">set up low-stakes assignments for students to </w:t>
      </w:r>
      <w:r w:rsidR="00D0650F">
        <w:t>test proctoring services.</w:t>
      </w:r>
    </w:p>
    <w:p w14:paraId="5FEBD5C1" w14:textId="0FF5738A" w:rsidR="00D0650F" w:rsidRDefault="00903C72" w:rsidP="007A71A3">
      <w:r>
        <w:t xml:space="preserve">A senator asked if </w:t>
      </w:r>
      <w:r w:rsidR="00C47B2C">
        <w:t xml:space="preserve">departments/colleges must cover proctoring costs. Mr. Willett explained there is not a cost if the course is listed as </w:t>
      </w:r>
      <w:r w:rsidR="00293FD7">
        <w:t>INT or HYB</w:t>
      </w:r>
      <w:r w:rsidR="00C47B2C">
        <w:t xml:space="preserve">. He </w:t>
      </w:r>
      <w:r w:rsidR="005C4A0A">
        <w:t xml:space="preserve">encouraged faculty to not </w:t>
      </w:r>
      <w:r w:rsidR="00D51AA8">
        <w:t>hesitate to list courses as such if that</w:t>
      </w:r>
      <w:r w:rsidR="005C4A0A">
        <w:t xml:space="preserve"> is</w:t>
      </w:r>
      <w:r w:rsidR="00D51AA8">
        <w:t xml:space="preserve"> how</w:t>
      </w:r>
      <w:r w:rsidR="005C4A0A">
        <w:t xml:space="preserve"> their course will </w:t>
      </w:r>
      <w:r w:rsidR="00D51AA8">
        <w:t xml:space="preserve">be delivered. </w:t>
      </w:r>
      <w:r w:rsidR="005C4A0A">
        <w:t xml:space="preserve">When a course is listed as INT or HYB, </w:t>
      </w:r>
      <w:r w:rsidR="00D51AA8">
        <w:t>ODEL absorbs the cost</w:t>
      </w:r>
      <w:r w:rsidR="005C4A0A">
        <w:t xml:space="preserve"> of online proctoring services,</w:t>
      </w:r>
      <w:r w:rsidR="00D51AA8">
        <w:t xml:space="preserve"> not departments or colleges. </w:t>
      </w:r>
      <w:r w:rsidR="005C4A0A">
        <w:t xml:space="preserve">A senator asked if </w:t>
      </w:r>
      <w:r w:rsidR="002E6F11">
        <w:t xml:space="preserve">faculty were aware of this condition. The Provost explained that the information is in the Continuity of Education document but that he will circulate that information </w:t>
      </w:r>
      <w:r w:rsidR="0010079C">
        <w:t xml:space="preserve">to the CAD so it can be distributed to departments. </w:t>
      </w:r>
    </w:p>
    <w:p w14:paraId="7ED964CE" w14:textId="75329F70" w:rsidR="00E33D28" w:rsidRPr="007A71A3" w:rsidRDefault="005D1D8F" w:rsidP="007A71A3">
      <w:r>
        <w:t xml:space="preserve">Dr. Thorne </w:t>
      </w:r>
      <w:r w:rsidR="00687B7F">
        <w:t xml:space="preserve">announced that several </w:t>
      </w:r>
      <w:r>
        <w:t xml:space="preserve">workshops </w:t>
      </w:r>
      <w:r w:rsidR="00687B7F">
        <w:t xml:space="preserve">related to distance learning </w:t>
      </w:r>
      <w:r>
        <w:t xml:space="preserve">will be available in January </w:t>
      </w:r>
      <w:r w:rsidR="00687B7F">
        <w:t>2021</w:t>
      </w:r>
      <w:r w:rsidR="00B2387E">
        <w:t xml:space="preserve"> and that currently, the most </w:t>
      </w:r>
      <w:r>
        <w:t xml:space="preserve">attended workshop, Their Cheating Hearts, was geared toward </w:t>
      </w:r>
      <w:r w:rsidR="00E33D28">
        <w:t xml:space="preserve">alternative assessment and </w:t>
      </w:r>
      <w:r w:rsidR="00CF2E86">
        <w:t xml:space="preserve">resources students use to cheat. </w:t>
      </w:r>
      <w:r w:rsidR="00B2387E">
        <w:t xml:space="preserve">She encouraged faculty to </w:t>
      </w:r>
      <w:r w:rsidR="00DA1C13">
        <w:t xml:space="preserve">view the workshop. </w:t>
      </w:r>
      <w:r w:rsidR="00E33D28">
        <w:t xml:space="preserve"> </w:t>
      </w:r>
    </w:p>
    <w:p w14:paraId="0856A3E0" w14:textId="59E1B95C" w:rsidR="007D2DF7" w:rsidRDefault="00DA1C13" w:rsidP="007A71A3">
      <w:r w:rsidRPr="00DA1C13">
        <w:rPr>
          <w:b/>
          <w:bCs/>
        </w:rPr>
        <w:t>Emergency pass grades</w:t>
      </w:r>
      <w:r>
        <w:br/>
        <w:t xml:space="preserve">The senate asked whether emergency pass (EP) grades were going to be implemented this current semester. Dr. Bourgeois explained that </w:t>
      </w:r>
      <w:r w:rsidR="003C2400">
        <w:t>EP grades</w:t>
      </w:r>
      <w:r w:rsidR="00313082">
        <w:t xml:space="preserve"> for </w:t>
      </w:r>
      <w:r w:rsidR="003C2400">
        <w:t>Spring 2020 was an emergency measure</w:t>
      </w:r>
      <w:r w:rsidR="00313082">
        <w:t xml:space="preserve"> and that this Fall semester is different because for the most part, learning </w:t>
      </w:r>
      <w:r w:rsidR="00B11903">
        <w:t>modalities</w:t>
      </w:r>
      <w:r w:rsidR="00313082">
        <w:t xml:space="preserve"> have not </w:t>
      </w:r>
      <w:r w:rsidR="00B11903">
        <w:t xml:space="preserve">changed suddenly. Students have the option of </w:t>
      </w:r>
      <w:r w:rsidR="00A14B4F">
        <w:t xml:space="preserve">petitioning for an </w:t>
      </w:r>
      <w:r w:rsidR="00B11903">
        <w:t>a</w:t>
      </w:r>
      <w:r w:rsidR="00DE58FC">
        <w:t>dministrative W</w:t>
      </w:r>
      <w:r w:rsidR="00772717">
        <w:t xml:space="preserve"> grade</w:t>
      </w:r>
      <w:r w:rsidR="00A14B4F">
        <w:t>, however, those are granted on an individual</w:t>
      </w:r>
      <w:r w:rsidR="00FD3508">
        <w:t xml:space="preserve">, case-by-case basis and not intended to be assigned as a blanket option by faculty. </w:t>
      </w:r>
    </w:p>
    <w:p w14:paraId="11A13FCC" w14:textId="2A770977" w:rsidR="00EE7B62" w:rsidRDefault="00DD338E" w:rsidP="007A71A3">
      <w:r w:rsidRPr="00DD338E">
        <w:rPr>
          <w:b/>
          <w:bCs/>
        </w:rPr>
        <w:t>Miscellaneous</w:t>
      </w:r>
      <w:r>
        <w:rPr>
          <w:b/>
          <w:bCs/>
        </w:rPr>
        <w:br/>
      </w:r>
      <w:r>
        <w:t>A s</w:t>
      </w:r>
      <w:r w:rsidR="00BA7904">
        <w:t xml:space="preserve">enator asked </w:t>
      </w:r>
      <w:r w:rsidR="00265636">
        <w:t>what we can do to prepare</w:t>
      </w:r>
      <w:r>
        <w:t>/</w:t>
      </w:r>
      <w:r w:rsidR="00265636">
        <w:t>ensure that our campus is as safe as possible</w:t>
      </w:r>
      <w:r w:rsidR="00CB5487">
        <w:t xml:space="preserve"> moving forward</w:t>
      </w:r>
      <w:r w:rsidR="00D42C09">
        <w:t xml:space="preserve"> and considering the transition back to on-campus learning. President Trauth expressed that we n</w:t>
      </w:r>
      <w:r w:rsidR="009A3964">
        <w:t xml:space="preserve">eed </w:t>
      </w:r>
      <w:r w:rsidR="00772717">
        <w:t xml:space="preserve">a </w:t>
      </w:r>
      <w:r w:rsidR="009A3964">
        <w:t xml:space="preserve">multifaceted campaign </w:t>
      </w:r>
      <w:r w:rsidR="00B222E9">
        <w:t>to educate people about the vaccin</w:t>
      </w:r>
      <w:r w:rsidR="00805239">
        <w:t>e</w:t>
      </w:r>
      <w:r w:rsidR="00D42C09">
        <w:t xml:space="preserve"> and to do our best to find</w:t>
      </w:r>
      <w:r w:rsidR="00326B8D">
        <w:t xml:space="preserve"> out why some people do</w:t>
      </w:r>
      <w:r w:rsidR="00D42C09">
        <w:t xml:space="preserve"> not</w:t>
      </w:r>
      <w:r w:rsidR="00326B8D">
        <w:t xml:space="preserve"> want </w:t>
      </w:r>
      <w:r w:rsidR="00D42C09">
        <w:t xml:space="preserve">the vaccine. </w:t>
      </w:r>
    </w:p>
    <w:p w14:paraId="4DEE495B" w14:textId="63924BED" w:rsidR="00EE7B62" w:rsidRPr="007A71A3" w:rsidRDefault="0021739C" w:rsidP="007A71A3">
      <w:r>
        <w:t xml:space="preserve">A senator asked if the university is considering expanding online course offerings in future semesters since many students seem to prefer that modality. </w:t>
      </w:r>
      <w:r w:rsidR="00AF33D5">
        <w:t xml:space="preserve">Both the President and Provost expressed that the university is interested in </w:t>
      </w:r>
      <w:r w:rsidR="00B762F1">
        <w:t xml:space="preserve">maintaining online course offerings in the future but that it is up to the departments to make those determinations. At present, the university has not looked at the </w:t>
      </w:r>
      <w:r w:rsidR="00B762F1">
        <w:lastRenderedPageBreak/>
        <w:t>demographics of students who prefer online course delivery</w:t>
      </w:r>
      <w:r w:rsidR="00AF29A0">
        <w:t xml:space="preserve">. </w:t>
      </w:r>
      <w:r w:rsidR="004521E5">
        <w:t xml:space="preserve"> </w:t>
      </w:r>
      <w:r w:rsidR="004521E5">
        <w:br/>
      </w:r>
    </w:p>
    <w:p w14:paraId="69E89B87" w14:textId="62CC5B2B" w:rsidR="004409FF" w:rsidRPr="00477362" w:rsidRDefault="004D7D64" w:rsidP="007A71A3">
      <w:pPr>
        <w:rPr>
          <w:b/>
          <w:bCs/>
        </w:rPr>
      </w:pPr>
      <w:r w:rsidRPr="004D7D64">
        <w:rPr>
          <w:b/>
          <w:bCs/>
        </w:rPr>
        <w:t>Report from Academic Governance Committee</w:t>
      </w:r>
      <w:r w:rsidR="008233E6">
        <w:rPr>
          <w:b/>
          <w:bCs/>
        </w:rPr>
        <w:t xml:space="preserve"> </w:t>
      </w:r>
      <w:r w:rsidR="00AF29A0">
        <w:rPr>
          <w:b/>
          <w:bCs/>
        </w:rPr>
        <w:br/>
      </w:r>
      <w:r>
        <w:t xml:space="preserve">Dr. Agwuele </w:t>
      </w:r>
      <w:r w:rsidR="00B7057A">
        <w:t xml:space="preserve">provided </w:t>
      </w:r>
      <w:r w:rsidR="00513C18">
        <w:t>a report from the AGC</w:t>
      </w:r>
      <w:r w:rsidR="00E105F7">
        <w:t xml:space="preserve"> with </w:t>
      </w:r>
      <w:r w:rsidR="00375B6F">
        <w:t xml:space="preserve">suggestions </w:t>
      </w:r>
      <w:r w:rsidR="00477362">
        <w:t xml:space="preserve">for the senate to include in their draft PC policy. The suggestions included, </w:t>
      </w:r>
      <w:r w:rsidR="00375B6F">
        <w:t>a) allow units to include tenure-track and NLF to participate in some PC meetings/functions, b) elect a Chair of the PC who would conduc</w:t>
      </w:r>
      <w:r w:rsidR="00477362">
        <w:t xml:space="preserve">t all PC meetings, and c) appoint formal “PC representatives” to represent non-tenure line faculty and tenure-line faculty during reviews. </w:t>
      </w:r>
      <w:r w:rsidR="00924762">
        <w:br/>
      </w:r>
      <w:r w:rsidR="00477362">
        <w:t xml:space="preserve">The </w:t>
      </w:r>
      <w:r w:rsidR="00924762">
        <w:t>AGC did not rec</w:t>
      </w:r>
      <w:r w:rsidR="00A134B8">
        <w:t xml:space="preserve">ommend </w:t>
      </w:r>
      <w:r w:rsidR="00AE28DF">
        <w:t xml:space="preserve">adding an external observer to PC meetings. </w:t>
      </w:r>
    </w:p>
    <w:p w14:paraId="6D1F091D" w14:textId="0173F717" w:rsidR="00B16583" w:rsidRDefault="00477362" w:rsidP="007A71A3">
      <w:r>
        <w:t xml:space="preserve">Dr. Agwuele </w:t>
      </w:r>
      <w:r w:rsidR="00EA72D2">
        <w:t>also raised a concern about APPS</w:t>
      </w:r>
      <w:r w:rsidR="004409FF">
        <w:t xml:space="preserve"> 04.01.25</w:t>
      </w:r>
      <w:r w:rsidR="00EA72D2">
        <w:t>:</w:t>
      </w:r>
      <w:r w:rsidR="004409FF">
        <w:t xml:space="preserve"> Academic Program Coordination. </w:t>
      </w:r>
      <w:r w:rsidR="00EA72D2">
        <w:t xml:space="preserve">As written, the policy </w:t>
      </w:r>
      <w:r w:rsidR="00FD768F">
        <w:t xml:space="preserve">may overburden </w:t>
      </w:r>
      <w:r w:rsidR="001B6102">
        <w:t xml:space="preserve">tenured </w:t>
      </w:r>
      <w:r w:rsidR="00FD768F">
        <w:t>faculty</w:t>
      </w:r>
      <w:r w:rsidR="00772717">
        <w:t xml:space="preserve"> and there are concerns that the policy is not implemented consistently across academic units</w:t>
      </w:r>
      <w:r w:rsidR="00FD768F">
        <w:t xml:space="preserve">. </w:t>
      </w:r>
      <w:r w:rsidR="00AB78FB">
        <w:t xml:space="preserve">Senator Bezner will follow up with Dr. Thorne and possibly schedule a meeting in the spring to discuss </w:t>
      </w:r>
      <w:r w:rsidR="00FD768F">
        <w:t xml:space="preserve">the policy. </w:t>
      </w:r>
    </w:p>
    <w:p w14:paraId="33C31929" w14:textId="416F7D19" w:rsidR="00D8645B" w:rsidRPr="00B16583" w:rsidRDefault="00D8645B" w:rsidP="007A71A3">
      <w:pPr>
        <w:rPr>
          <w:b/>
          <w:bCs/>
        </w:rPr>
      </w:pPr>
      <w:r w:rsidRPr="00600368">
        <w:rPr>
          <w:b/>
          <w:bCs/>
        </w:rPr>
        <w:t>Adoption of minutes</w:t>
      </w:r>
      <w:r w:rsidR="00600368">
        <w:br/>
      </w:r>
      <w:r>
        <w:t xml:space="preserve">Senators approved the minutes of the November 18, 2020 meeting. </w:t>
      </w:r>
    </w:p>
    <w:p w14:paraId="0A6352AB" w14:textId="77DAB063" w:rsidR="005B4326" w:rsidRPr="007A71A3" w:rsidRDefault="004D6A5D" w:rsidP="007A71A3">
      <w:r w:rsidRPr="00600368">
        <w:rPr>
          <w:b/>
          <w:bCs/>
        </w:rPr>
        <w:t>Assignment of Policies</w:t>
      </w:r>
      <w:r>
        <w:br/>
      </w:r>
      <w:r w:rsidR="005B4326">
        <w:t xml:space="preserve">UPPS </w:t>
      </w:r>
      <w:r>
        <w:t>06.02.01 Communication with Government Agencies</w:t>
      </w:r>
      <w:r w:rsidR="00027CA4">
        <w:t>. Due</w:t>
      </w:r>
      <w:r>
        <w:t xml:space="preserve"> </w:t>
      </w:r>
      <w:r w:rsidR="005B4326">
        <w:t>December 14 –</w:t>
      </w:r>
      <w:r>
        <w:t xml:space="preserve"> </w:t>
      </w:r>
      <w:r w:rsidR="005B4326">
        <w:t>Senator O</w:t>
      </w:r>
      <w:r w:rsidR="00FD768F">
        <w:t>jede</w:t>
      </w:r>
      <w:r w:rsidR="005B4326">
        <w:br/>
        <w:t>UPPS 01.04.41 Reporting Abuse of Minors and Training Policy</w:t>
      </w:r>
      <w:r w:rsidR="00027CA4">
        <w:t>. Due December 14</w:t>
      </w:r>
      <w:r w:rsidR="005B4326">
        <w:t xml:space="preserve"> </w:t>
      </w:r>
      <w:r w:rsidR="00FD768F">
        <w:t>– Senator Bender</w:t>
      </w:r>
    </w:p>
    <w:p w14:paraId="59EB3462" w14:textId="3AE13CB8" w:rsidR="007E2368" w:rsidRPr="00FD768F" w:rsidRDefault="004D6A5D" w:rsidP="007A71A3">
      <w:pPr>
        <w:rPr>
          <w:b/>
          <w:bCs/>
        </w:rPr>
      </w:pPr>
      <w:r w:rsidRPr="00BC43FE">
        <w:rPr>
          <w:b/>
          <w:bCs/>
        </w:rPr>
        <w:t>Executive Session</w:t>
      </w:r>
      <w:r w:rsidR="00FD768F">
        <w:rPr>
          <w:b/>
          <w:bCs/>
        </w:rPr>
        <w:br/>
      </w:r>
      <w:r w:rsidR="00600368" w:rsidRPr="00BC43FE">
        <w:rPr>
          <w:b/>
          <w:bCs/>
        </w:rPr>
        <w:t>Research Enhancement Program Report</w:t>
      </w:r>
      <w:r w:rsidR="00600368" w:rsidRPr="007A71A3">
        <w:t xml:space="preserve"> </w:t>
      </w:r>
      <w:r w:rsidR="00600368">
        <w:br/>
        <w:t xml:space="preserve">Dr. </w:t>
      </w:r>
      <w:r w:rsidR="00600368" w:rsidRPr="007A71A3">
        <w:t xml:space="preserve">Agwuele, </w:t>
      </w:r>
      <w:r w:rsidR="00F237B8">
        <w:t xml:space="preserve">provided an overview of how the REP is funded. </w:t>
      </w:r>
      <w:r w:rsidR="00CF3FA0">
        <w:br/>
        <w:t xml:space="preserve">Senators voted to </w:t>
      </w:r>
      <w:r w:rsidR="00887348">
        <w:t>adopt</w:t>
      </w:r>
      <w:r w:rsidR="00CF3FA0">
        <w:t xml:space="preserve"> </w:t>
      </w:r>
      <w:r w:rsidR="008C64CB">
        <w:t xml:space="preserve">the recommendations from the REP committee. </w:t>
      </w:r>
      <w:r w:rsidR="00BC43FE">
        <w:br/>
      </w:r>
      <w:r w:rsidR="00BC43FE">
        <w:br/>
      </w:r>
      <w:r w:rsidR="00AF0AC4" w:rsidRPr="00BC43FE">
        <w:rPr>
          <w:b/>
          <w:bCs/>
        </w:rPr>
        <w:t>Nontenure Line Faculty Committee Report on Workload Release Applicants</w:t>
      </w:r>
      <w:r w:rsidR="00BC43FE">
        <w:br/>
      </w:r>
      <w:r w:rsidR="00AF0AC4" w:rsidRPr="007A71A3">
        <w:t>Senator Ledbetter</w:t>
      </w:r>
      <w:r w:rsidR="00BC43FE">
        <w:t xml:space="preserve"> provided a report</w:t>
      </w:r>
      <w:r w:rsidR="00BA6366">
        <w:t xml:space="preserve"> </w:t>
      </w:r>
      <w:r w:rsidR="007E2368">
        <w:t>from</w:t>
      </w:r>
      <w:r w:rsidR="00BC43FE">
        <w:t xml:space="preserve"> NLF committee</w:t>
      </w:r>
      <w:r w:rsidR="007E2368">
        <w:t xml:space="preserve">. Senators voted to adopt the recommendations </w:t>
      </w:r>
      <w:r w:rsidR="006B6611">
        <w:t xml:space="preserve">for Workload Release </w:t>
      </w:r>
      <w:r w:rsidR="00772717">
        <w:t>recommended</w:t>
      </w:r>
      <w:r w:rsidR="006B6611">
        <w:t xml:space="preserve"> by</w:t>
      </w:r>
      <w:r w:rsidR="007E2368">
        <w:t xml:space="preserve"> the NLF committee.</w:t>
      </w:r>
    </w:p>
    <w:p w14:paraId="3546F1D1" w14:textId="11D6AB12" w:rsidR="007E437C" w:rsidRPr="007A71A3" w:rsidRDefault="007E437C" w:rsidP="007A71A3">
      <w:r w:rsidRPr="006B6611">
        <w:rPr>
          <w:b/>
          <w:bCs/>
        </w:rPr>
        <w:t>Discussion of Bulletin</w:t>
      </w:r>
      <w:r>
        <w:t xml:space="preserve"> </w:t>
      </w:r>
      <w:r>
        <w:br/>
        <w:t xml:space="preserve">Senator Luizzi </w:t>
      </w:r>
      <w:r w:rsidR="001F1168">
        <w:t xml:space="preserve">provided an overview </w:t>
      </w:r>
      <w:r w:rsidR="00772717">
        <w:t xml:space="preserve">of </w:t>
      </w:r>
      <w:r w:rsidR="00B16583">
        <w:t>activities by t</w:t>
      </w:r>
      <w:r w:rsidR="001F1168">
        <w:t xml:space="preserve">he Academic Freedom Committee and their idea to include an Academic Freedom Corner in the Faculty Senate Bulletin. </w:t>
      </w:r>
    </w:p>
    <w:p w14:paraId="03BE5D35" w14:textId="2ABA5468" w:rsidR="007E3746" w:rsidRDefault="004A52CE" w:rsidP="007A71A3">
      <w:r>
        <w:t xml:space="preserve">Meeting adjourned at </w:t>
      </w:r>
      <w:r w:rsidR="006B6611">
        <w:t>5:48 p.m.</w:t>
      </w:r>
    </w:p>
    <w:p w14:paraId="4944EDDA" w14:textId="2BC9E6A3" w:rsidR="00B16583" w:rsidRPr="007A71A3" w:rsidRDefault="00B16583" w:rsidP="007A71A3">
      <w:r>
        <w:t>Minutes submitted by Jennifer Jensen</w:t>
      </w:r>
    </w:p>
    <w:sectPr w:rsidR="00B16583" w:rsidRPr="007A71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456BD"/>
    <w:multiLevelType w:val="multilevel"/>
    <w:tmpl w:val="A6A69A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67265F5"/>
    <w:multiLevelType w:val="multilevel"/>
    <w:tmpl w:val="6894870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1E0855C6"/>
    <w:multiLevelType w:val="hybridMultilevel"/>
    <w:tmpl w:val="92147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691035"/>
    <w:multiLevelType w:val="multilevel"/>
    <w:tmpl w:val="07B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4D475E"/>
    <w:multiLevelType w:val="hybridMultilevel"/>
    <w:tmpl w:val="EDD80B72"/>
    <w:lvl w:ilvl="0" w:tplc="0D3AAD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2703158"/>
    <w:multiLevelType w:val="multilevel"/>
    <w:tmpl w:val="83A60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280EAF"/>
    <w:multiLevelType w:val="hybridMultilevel"/>
    <w:tmpl w:val="234809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ABF022C"/>
    <w:multiLevelType w:val="multilevel"/>
    <w:tmpl w:val="1BA02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4769EF"/>
    <w:multiLevelType w:val="hybridMultilevel"/>
    <w:tmpl w:val="4A727F4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9AE6A48"/>
    <w:multiLevelType w:val="multilevel"/>
    <w:tmpl w:val="3B58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B41204"/>
    <w:multiLevelType w:val="hybridMultilevel"/>
    <w:tmpl w:val="88406A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7E16B68"/>
    <w:multiLevelType w:val="multilevel"/>
    <w:tmpl w:val="9B86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152ACD"/>
    <w:multiLevelType w:val="hybridMultilevel"/>
    <w:tmpl w:val="5A829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F567E"/>
    <w:multiLevelType w:val="hybridMultilevel"/>
    <w:tmpl w:val="DA52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E228EB"/>
    <w:multiLevelType w:val="hybridMultilevel"/>
    <w:tmpl w:val="FCC232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22E21D4"/>
    <w:multiLevelType w:val="multilevel"/>
    <w:tmpl w:val="F01CE03C"/>
    <w:lvl w:ilvl="0">
      <w:start w:val="1"/>
      <w:numFmt w:val="bullet"/>
      <w:lvlText w:val=""/>
      <w:lvlJc w:val="left"/>
      <w:pPr>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o"/>
      <w:lvlJc w:val="left"/>
      <w:pPr>
        <w:tabs>
          <w:tab w:val="num" w:pos="3240"/>
        </w:tabs>
        <w:ind w:left="3240" w:hanging="360"/>
      </w:pPr>
      <w:rPr>
        <w:rFonts w:ascii="Courier New" w:hAnsi="Courier New" w:hint="default"/>
        <w:sz w:val="20"/>
      </w:rPr>
    </w:lvl>
    <w:lvl w:ilvl="3" w:tentative="1">
      <w:start w:val="1"/>
      <w:numFmt w:val="bullet"/>
      <w:lvlText w:val="o"/>
      <w:lvlJc w:val="left"/>
      <w:pPr>
        <w:tabs>
          <w:tab w:val="num" w:pos="3960"/>
        </w:tabs>
        <w:ind w:left="3960" w:hanging="360"/>
      </w:pPr>
      <w:rPr>
        <w:rFonts w:ascii="Courier New" w:hAnsi="Courier New" w:hint="default"/>
        <w:sz w:val="20"/>
      </w:rPr>
    </w:lvl>
    <w:lvl w:ilvl="4" w:tentative="1">
      <w:start w:val="1"/>
      <w:numFmt w:val="bullet"/>
      <w:lvlText w:val="o"/>
      <w:lvlJc w:val="left"/>
      <w:pPr>
        <w:tabs>
          <w:tab w:val="num" w:pos="4680"/>
        </w:tabs>
        <w:ind w:left="4680" w:hanging="360"/>
      </w:pPr>
      <w:rPr>
        <w:rFonts w:ascii="Courier New" w:hAnsi="Courier New" w:hint="default"/>
        <w:sz w:val="20"/>
      </w:rPr>
    </w:lvl>
    <w:lvl w:ilvl="5" w:tentative="1">
      <w:start w:val="1"/>
      <w:numFmt w:val="bullet"/>
      <w:lvlText w:val="o"/>
      <w:lvlJc w:val="left"/>
      <w:pPr>
        <w:tabs>
          <w:tab w:val="num" w:pos="5400"/>
        </w:tabs>
        <w:ind w:left="5400" w:hanging="360"/>
      </w:pPr>
      <w:rPr>
        <w:rFonts w:ascii="Courier New" w:hAnsi="Courier New" w:hint="default"/>
        <w:sz w:val="20"/>
      </w:rPr>
    </w:lvl>
    <w:lvl w:ilvl="6" w:tentative="1">
      <w:start w:val="1"/>
      <w:numFmt w:val="bullet"/>
      <w:lvlText w:val="o"/>
      <w:lvlJc w:val="left"/>
      <w:pPr>
        <w:tabs>
          <w:tab w:val="num" w:pos="6120"/>
        </w:tabs>
        <w:ind w:left="6120" w:hanging="360"/>
      </w:pPr>
      <w:rPr>
        <w:rFonts w:ascii="Courier New" w:hAnsi="Courier New" w:hint="default"/>
        <w:sz w:val="20"/>
      </w:rPr>
    </w:lvl>
    <w:lvl w:ilvl="7" w:tentative="1">
      <w:start w:val="1"/>
      <w:numFmt w:val="bullet"/>
      <w:lvlText w:val="o"/>
      <w:lvlJc w:val="left"/>
      <w:pPr>
        <w:tabs>
          <w:tab w:val="num" w:pos="6840"/>
        </w:tabs>
        <w:ind w:left="6840" w:hanging="360"/>
      </w:pPr>
      <w:rPr>
        <w:rFonts w:ascii="Courier New" w:hAnsi="Courier New" w:hint="default"/>
        <w:sz w:val="20"/>
      </w:rPr>
    </w:lvl>
    <w:lvl w:ilvl="8" w:tentative="1">
      <w:start w:val="1"/>
      <w:numFmt w:val="bullet"/>
      <w:lvlText w:val="o"/>
      <w:lvlJc w:val="left"/>
      <w:pPr>
        <w:tabs>
          <w:tab w:val="num" w:pos="7560"/>
        </w:tabs>
        <w:ind w:left="7560" w:hanging="360"/>
      </w:pPr>
      <w:rPr>
        <w:rFonts w:ascii="Courier New" w:hAnsi="Courier New" w:hint="default"/>
        <w:sz w:val="20"/>
      </w:rPr>
    </w:lvl>
  </w:abstractNum>
  <w:abstractNum w:abstractNumId="16" w15:restartNumberingAfterBreak="0">
    <w:nsid w:val="73334388"/>
    <w:multiLevelType w:val="hybridMultilevel"/>
    <w:tmpl w:val="2DA695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EA6020A"/>
    <w:multiLevelType w:val="hybridMultilevel"/>
    <w:tmpl w:val="B8B0B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2"/>
  </w:num>
  <w:num w:numId="5">
    <w:abstractNumId w:val="8"/>
  </w:num>
  <w:num w:numId="6">
    <w:abstractNumId w:val="16"/>
  </w:num>
  <w:num w:numId="7">
    <w:abstractNumId w:val="1"/>
  </w:num>
  <w:num w:numId="8">
    <w:abstractNumId w:val="12"/>
  </w:num>
  <w:num w:numId="9">
    <w:abstractNumId w:val="13"/>
  </w:num>
  <w:num w:numId="10">
    <w:abstractNumId w:val="6"/>
  </w:num>
  <w:num w:numId="11">
    <w:abstractNumId w:val="5"/>
  </w:num>
  <w:num w:numId="12">
    <w:abstractNumId w:val="9"/>
  </w:num>
  <w:num w:numId="13">
    <w:abstractNumId w:val="0"/>
  </w:num>
  <w:num w:numId="14">
    <w:abstractNumId w:val="11"/>
  </w:num>
  <w:num w:numId="15">
    <w:abstractNumId w:val="3"/>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1" w:cryptProviderType="rsaAES" w:cryptAlgorithmClass="hash" w:cryptAlgorithmType="typeAny" w:cryptAlgorithmSid="14" w:cryptSpinCount="100000" w:hash="paZ9c9Eo5ksEi9NbydxBRzGK2G4KP8tZXNXWTe1Hw3G4PfQdvttDuxNSfaGSEcB0Wu23tEutxquNAabKm7XxKw==" w:salt="dgo9iovIaxD2VultwKW4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12E"/>
    <w:rsid w:val="00012285"/>
    <w:rsid w:val="00027CA4"/>
    <w:rsid w:val="00033512"/>
    <w:rsid w:val="00067858"/>
    <w:rsid w:val="00072BE3"/>
    <w:rsid w:val="0008687F"/>
    <w:rsid w:val="000A1796"/>
    <w:rsid w:val="000B725C"/>
    <w:rsid w:val="0010079C"/>
    <w:rsid w:val="00104A42"/>
    <w:rsid w:val="00124BD7"/>
    <w:rsid w:val="0015232C"/>
    <w:rsid w:val="00153D38"/>
    <w:rsid w:val="001A09C3"/>
    <w:rsid w:val="001A4789"/>
    <w:rsid w:val="001A763B"/>
    <w:rsid w:val="001B349A"/>
    <w:rsid w:val="001B6102"/>
    <w:rsid w:val="001B713A"/>
    <w:rsid w:val="001B75CC"/>
    <w:rsid w:val="001D7FCE"/>
    <w:rsid w:val="001F1168"/>
    <w:rsid w:val="0020087E"/>
    <w:rsid w:val="0021739C"/>
    <w:rsid w:val="002307F4"/>
    <w:rsid w:val="0023511D"/>
    <w:rsid w:val="00236DB0"/>
    <w:rsid w:val="00265636"/>
    <w:rsid w:val="00271D4A"/>
    <w:rsid w:val="00293FD7"/>
    <w:rsid w:val="002D671F"/>
    <w:rsid w:val="002E6F11"/>
    <w:rsid w:val="00310DD9"/>
    <w:rsid w:val="00313082"/>
    <w:rsid w:val="00315697"/>
    <w:rsid w:val="00326301"/>
    <w:rsid w:val="00326B8D"/>
    <w:rsid w:val="00335BB4"/>
    <w:rsid w:val="003519D5"/>
    <w:rsid w:val="003604FA"/>
    <w:rsid w:val="00375B6F"/>
    <w:rsid w:val="00397324"/>
    <w:rsid w:val="003C2400"/>
    <w:rsid w:val="003D4382"/>
    <w:rsid w:val="003D68B7"/>
    <w:rsid w:val="003E28AE"/>
    <w:rsid w:val="004038BB"/>
    <w:rsid w:val="00405CD4"/>
    <w:rsid w:val="004071BB"/>
    <w:rsid w:val="00416092"/>
    <w:rsid w:val="004409FF"/>
    <w:rsid w:val="004521E5"/>
    <w:rsid w:val="00457AAB"/>
    <w:rsid w:val="00460C28"/>
    <w:rsid w:val="004647DE"/>
    <w:rsid w:val="00473843"/>
    <w:rsid w:val="00477362"/>
    <w:rsid w:val="0048234B"/>
    <w:rsid w:val="004A52CE"/>
    <w:rsid w:val="004B6B96"/>
    <w:rsid w:val="004C3DCF"/>
    <w:rsid w:val="004C4135"/>
    <w:rsid w:val="004D6A5D"/>
    <w:rsid w:val="004D7D64"/>
    <w:rsid w:val="004F1E3D"/>
    <w:rsid w:val="00513141"/>
    <w:rsid w:val="00513C18"/>
    <w:rsid w:val="0053412E"/>
    <w:rsid w:val="0054188F"/>
    <w:rsid w:val="0054273A"/>
    <w:rsid w:val="005542E6"/>
    <w:rsid w:val="00554501"/>
    <w:rsid w:val="005712CB"/>
    <w:rsid w:val="00573270"/>
    <w:rsid w:val="005A6216"/>
    <w:rsid w:val="005B2477"/>
    <w:rsid w:val="005B4326"/>
    <w:rsid w:val="005C4A0A"/>
    <w:rsid w:val="005C65BA"/>
    <w:rsid w:val="005D1D8F"/>
    <w:rsid w:val="00600368"/>
    <w:rsid w:val="0061657C"/>
    <w:rsid w:val="00625DA7"/>
    <w:rsid w:val="00632600"/>
    <w:rsid w:val="006350F2"/>
    <w:rsid w:val="006431BA"/>
    <w:rsid w:val="006626AA"/>
    <w:rsid w:val="0068229D"/>
    <w:rsid w:val="006857C4"/>
    <w:rsid w:val="00687B7F"/>
    <w:rsid w:val="006A1A89"/>
    <w:rsid w:val="006B1633"/>
    <w:rsid w:val="006B6611"/>
    <w:rsid w:val="006D514F"/>
    <w:rsid w:val="006E0BF9"/>
    <w:rsid w:val="006F6F32"/>
    <w:rsid w:val="00722A89"/>
    <w:rsid w:val="00730FD6"/>
    <w:rsid w:val="00737AE3"/>
    <w:rsid w:val="007549DF"/>
    <w:rsid w:val="00772717"/>
    <w:rsid w:val="007A50BA"/>
    <w:rsid w:val="007A67B6"/>
    <w:rsid w:val="007A71A3"/>
    <w:rsid w:val="007D2DF7"/>
    <w:rsid w:val="007D55FD"/>
    <w:rsid w:val="007E2368"/>
    <w:rsid w:val="007E3746"/>
    <w:rsid w:val="007E437C"/>
    <w:rsid w:val="0080423B"/>
    <w:rsid w:val="00805239"/>
    <w:rsid w:val="00807E06"/>
    <w:rsid w:val="00820ADA"/>
    <w:rsid w:val="008233E6"/>
    <w:rsid w:val="00842223"/>
    <w:rsid w:val="00887348"/>
    <w:rsid w:val="008C19BA"/>
    <w:rsid w:val="008C4860"/>
    <w:rsid w:val="008C64CB"/>
    <w:rsid w:val="008E104F"/>
    <w:rsid w:val="00903C72"/>
    <w:rsid w:val="009205A0"/>
    <w:rsid w:val="00924762"/>
    <w:rsid w:val="00943AC8"/>
    <w:rsid w:val="00960A2E"/>
    <w:rsid w:val="009655EB"/>
    <w:rsid w:val="00966DDA"/>
    <w:rsid w:val="0099245B"/>
    <w:rsid w:val="009A3964"/>
    <w:rsid w:val="009A39D3"/>
    <w:rsid w:val="009F2B6D"/>
    <w:rsid w:val="00A134B8"/>
    <w:rsid w:val="00A14B4F"/>
    <w:rsid w:val="00A40AE8"/>
    <w:rsid w:val="00A55A9A"/>
    <w:rsid w:val="00AB78FB"/>
    <w:rsid w:val="00AD15A4"/>
    <w:rsid w:val="00AD17F3"/>
    <w:rsid w:val="00AE0379"/>
    <w:rsid w:val="00AE16FC"/>
    <w:rsid w:val="00AE28DF"/>
    <w:rsid w:val="00AE3379"/>
    <w:rsid w:val="00AE4027"/>
    <w:rsid w:val="00AF0AC4"/>
    <w:rsid w:val="00AF29A0"/>
    <w:rsid w:val="00AF33D5"/>
    <w:rsid w:val="00AF5C73"/>
    <w:rsid w:val="00B11903"/>
    <w:rsid w:val="00B16583"/>
    <w:rsid w:val="00B222E9"/>
    <w:rsid w:val="00B2387E"/>
    <w:rsid w:val="00B7057A"/>
    <w:rsid w:val="00B762F1"/>
    <w:rsid w:val="00BA3A37"/>
    <w:rsid w:val="00BA5CB4"/>
    <w:rsid w:val="00BA6366"/>
    <w:rsid w:val="00BA7904"/>
    <w:rsid w:val="00BC43FE"/>
    <w:rsid w:val="00BE0654"/>
    <w:rsid w:val="00BF636B"/>
    <w:rsid w:val="00C0215C"/>
    <w:rsid w:val="00C1222F"/>
    <w:rsid w:val="00C13631"/>
    <w:rsid w:val="00C25E89"/>
    <w:rsid w:val="00C267EE"/>
    <w:rsid w:val="00C47B2C"/>
    <w:rsid w:val="00C71635"/>
    <w:rsid w:val="00C86508"/>
    <w:rsid w:val="00C879EA"/>
    <w:rsid w:val="00CA29F9"/>
    <w:rsid w:val="00CA2C5B"/>
    <w:rsid w:val="00CB5487"/>
    <w:rsid w:val="00CF2E86"/>
    <w:rsid w:val="00CF3FA0"/>
    <w:rsid w:val="00D0650F"/>
    <w:rsid w:val="00D21243"/>
    <w:rsid w:val="00D216AC"/>
    <w:rsid w:val="00D42C09"/>
    <w:rsid w:val="00D51AA8"/>
    <w:rsid w:val="00D81EFF"/>
    <w:rsid w:val="00D8645B"/>
    <w:rsid w:val="00DA1C13"/>
    <w:rsid w:val="00DB632B"/>
    <w:rsid w:val="00DD338E"/>
    <w:rsid w:val="00DE034F"/>
    <w:rsid w:val="00DE535A"/>
    <w:rsid w:val="00DE58FC"/>
    <w:rsid w:val="00E105F7"/>
    <w:rsid w:val="00E14953"/>
    <w:rsid w:val="00E31742"/>
    <w:rsid w:val="00E31F3A"/>
    <w:rsid w:val="00E33D28"/>
    <w:rsid w:val="00E377C5"/>
    <w:rsid w:val="00E4066A"/>
    <w:rsid w:val="00E50366"/>
    <w:rsid w:val="00E61D6B"/>
    <w:rsid w:val="00E74F28"/>
    <w:rsid w:val="00E97FC4"/>
    <w:rsid w:val="00EA5FEF"/>
    <w:rsid w:val="00EA72D2"/>
    <w:rsid w:val="00EE7B62"/>
    <w:rsid w:val="00EE7FCC"/>
    <w:rsid w:val="00F20A5D"/>
    <w:rsid w:val="00F237B8"/>
    <w:rsid w:val="00F556D7"/>
    <w:rsid w:val="00F739E0"/>
    <w:rsid w:val="00F94CF1"/>
    <w:rsid w:val="00FA68BF"/>
    <w:rsid w:val="00FC556C"/>
    <w:rsid w:val="00FD3508"/>
    <w:rsid w:val="00FD768F"/>
    <w:rsid w:val="00FD7F17"/>
    <w:rsid w:val="00FE6C14"/>
    <w:rsid w:val="3BB4DD54"/>
    <w:rsid w:val="74D05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7BCA"/>
  <w15:chartTrackingRefBased/>
  <w15:docId w15:val="{ADE645BC-9443-419A-9E04-47A2B11AD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12E"/>
    <w:pPr>
      <w:spacing w:after="0" w:line="240" w:lineRule="auto"/>
      <w:ind w:left="720"/>
      <w:contextualSpacing/>
    </w:pPr>
    <w:rPr>
      <w:sz w:val="24"/>
      <w:szCs w:val="24"/>
    </w:rPr>
  </w:style>
  <w:style w:type="paragraph" w:customStyle="1" w:styleId="xmsonormal">
    <w:name w:val="x_msonormal"/>
    <w:basedOn w:val="Normal"/>
    <w:rsid w:val="00AE03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AE03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3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379"/>
    <w:rPr>
      <w:rFonts w:ascii="Segoe UI" w:hAnsi="Segoe UI" w:cs="Segoe UI"/>
      <w:sz w:val="18"/>
      <w:szCs w:val="18"/>
    </w:rPr>
  </w:style>
  <w:style w:type="paragraph" w:customStyle="1" w:styleId="xxmsonormal">
    <w:name w:val="x_x_msonormal"/>
    <w:basedOn w:val="Normal"/>
    <w:rsid w:val="006626AA"/>
    <w:pPr>
      <w:spacing w:before="100" w:beforeAutospacing="1" w:after="100" w:afterAutospacing="1" w:line="240" w:lineRule="auto"/>
    </w:pPr>
    <w:rPr>
      <w:rFonts w:ascii="Calibri" w:hAnsi="Calibri" w:cs="Calibri"/>
    </w:rPr>
  </w:style>
  <w:style w:type="paragraph" w:customStyle="1" w:styleId="paragraph">
    <w:name w:val="paragraph"/>
    <w:basedOn w:val="Normal"/>
    <w:rsid w:val="007E37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3746"/>
  </w:style>
  <w:style w:type="character" w:customStyle="1" w:styleId="eop">
    <w:name w:val="eop"/>
    <w:basedOn w:val="DefaultParagraphFont"/>
    <w:rsid w:val="007E3746"/>
  </w:style>
  <w:style w:type="character" w:styleId="CommentReference">
    <w:name w:val="annotation reference"/>
    <w:basedOn w:val="DefaultParagraphFont"/>
    <w:uiPriority w:val="99"/>
    <w:semiHidden/>
    <w:unhideWhenUsed/>
    <w:rsid w:val="002307F4"/>
    <w:rPr>
      <w:sz w:val="16"/>
      <w:szCs w:val="16"/>
    </w:rPr>
  </w:style>
  <w:style w:type="paragraph" w:styleId="CommentText">
    <w:name w:val="annotation text"/>
    <w:basedOn w:val="Normal"/>
    <w:link w:val="CommentTextChar"/>
    <w:uiPriority w:val="99"/>
    <w:semiHidden/>
    <w:unhideWhenUsed/>
    <w:rsid w:val="002307F4"/>
    <w:pPr>
      <w:spacing w:line="240" w:lineRule="auto"/>
    </w:pPr>
    <w:rPr>
      <w:sz w:val="20"/>
      <w:szCs w:val="20"/>
    </w:rPr>
  </w:style>
  <w:style w:type="character" w:customStyle="1" w:styleId="CommentTextChar">
    <w:name w:val="Comment Text Char"/>
    <w:basedOn w:val="DefaultParagraphFont"/>
    <w:link w:val="CommentText"/>
    <w:uiPriority w:val="99"/>
    <w:semiHidden/>
    <w:rsid w:val="002307F4"/>
    <w:rPr>
      <w:sz w:val="20"/>
      <w:szCs w:val="20"/>
    </w:rPr>
  </w:style>
  <w:style w:type="paragraph" w:styleId="CommentSubject">
    <w:name w:val="annotation subject"/>
    <w:basedOn w:val="CommentText"/>
    <w:next w:val="CommentText"/>
    <w:link w:val="CommentSubjectChar"/>
    <w:uiPriority w:val="99"/>
    <w:semiHidden/>
    <w:unhideWhenUsed/>
    <w:rsid w:val="002307F4"/>
    <w:rPr>
      <w:b/>
      <w:bCs/>
    </w:rPr>
  </w:style>
  <w:style w:type="character" w:customStyle="1" w:styleId="CommentSubjectChar">
    <w:name w:val="Comment Subject Char"/>
    <w:basedOn w:val="CommentTextChar"/>
    <w:link w:val="CommentSubject"/>
    <w:uiPriority w:val="99"/>
    <w:semiHidden/>
    <w:rsid w:val="002307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7782">
      <w:bodyDiv w:val="1"/>
      <w:marLeft w:val="0"/>
      <w:marRight w:val="0"/>
      <w:marTop w:val="0"/>
      <w:marBottom w:val="0"/>
      <w:divBdr>
        <w:top w:val="none" w:sz="0" w:space="0" w:color="auto"/>
        <w:left w:val="none" w:sz="0" w:space="0" w:color="auto"/>
        <w:bottom w:val="none" w:sz="0" w:space="0" w:color="auto"/>
        <w:right w:val="none" w:sz="0" w:space="0" w:color="auto"/>
      </w:divBdr>
    </w:div>
    <w:div w:id="89353046">
      <w:bodyDiv w:val="1"/>
      <w:marLeft w:val="0"/>
      <w:marRight w:val="0"/>
      <w:marTop w:val="0"/>
      <w:marBottom w:val="0"/>
      <w:divBdr>
        <w:top w:val="none" w:sz="0" w:space="0" w:color="auto"/>
        <w:left w:val="none" w:sz="0" w:space="0" w:color="auto"/>
        <w:bottom w:val="none" w:sz="0" w:space="0" w:color="auto"/>
        <w:right w:val="none" w:sz="0" w:space="0" w:color="auto"/>
      </w:divBdr>
    </w:div>
    <w:div w:id="283779240">
      <w:bodyDiv w:val="1"/>
      <w:marLeft w:val="0"/>
      <w:marRight w:val="0"/>
      <w:marTop w:val="0"/>
      <w:marBottom w:val="0"/>
      <w:divBdr>
        <w:top w:val="none" w:sz="0" w:space="0" w:color="auto"/>
        <w:left w:val="none" w:sz="0" w:space="0" w:color="auto"/>
        <w:bottom w:val="none" w:sz="0" w:space="0" w:color="auto"/>
        <w:right w:val="none" w:sz="0" w:space="0" w:color="auto"/>
      </w:divBdr>
    </w:div>
    <w:div w:id="386684507">
      <w:bodyDiv w:val="1"/>
      <w:marLeft w:val="0"/>
      <w:marRight w:val="0"/>
      <w:marTop w:val="0"/>
      <w:marBottom w:val="0"/>
      <w:divBdr>
        <w:top w:val="none" w:sz="0" w:space="0" w:color="auto"/>
        <w:left w:val="none" w:sz="0" w:space="0" w:color="auto"/>
        <w:bottom w:val="none" w:sz="0" w:space="0" w:color="auto"/>
        <w:right w:val="none" w:sz="0" w:space="0" w:color="auto"/>
      </w:divBdr>
    </w:div>
    <w:div w:id="412245225">
      <w:bodyDiv w:val="1"/>
      <w:marLeft w:val="0"/>
      <w:marRight w:val="0"/>
      <w:marTop w:val="0"/>
      <w:marBottom w:val="0"/>
      <w:divBdr>
        <w:top w:val="none" w:sz="0" w:space="0" w:color="auto"/>
        <w:left w:val="none" w:sz="0" w:space="0" w:color="auto"/>
        <w:bottom w:val="none" w:sz="0" w:space="0" w:color="auto"/>
        <w:right w:val="none" w:sz="0" w:space="0" w:color="auto"/>
      </w:divBdr>
      <w:divsChild>
        <w:div w:id="1675262493">
          <w:marLeft w:val="0"/>
          <w:marRight w:val="0"/>
          <w:marTop w:val="0"/>
          <w:marBottom w:val="0"/>
          <w:divBdr>
            <w:top w:val="none" w:sz="0" w:space="0" w:color="auto"/>
            <w:left w:val="none" w:sz="0" w:space="0" w:color="auto"/>
            <w:bottom w:val="none" w:sz="0" w:space="0" w:color="auto"/>
            <w:right w:val="none" w:sz="0" w:space="0" w:color="auto"/>
          </w:divBdr>
        </w:div>
        <w:div w:id="138350109">
          <w:marLeft w:val="0"/>
          <w:marRight w:val="0"/>
          <w:marTop w:val="0"/>
          <w:marBottom w:val="0"/>
          <w:divBdr>
            <w:top w:val="none" w:sz="0" w:space="0" w:color="auto"/>
            <w:left w:val="none" w:sz="0" w:space="0" w:color="auto"/>
            <w:bottom w:val="none" w:sz="0" w:space="0" w:color="auto"/>
            <w:right w:val="none" w:sz="0" w:space="0" w:color="auto"/>
          </w:divBdr>
        </w:div>
        <w:div w:id="1549027245">
          <w:marLeft w:val="0"/>
          <w:marRight w:val="0"/>
          <w:marTop w:val="0"/>
          <w:marBottom w:val="0"/>
          <w:divBdr>
            <w:top w:val="none" w:sz="0" w:space="0" w:color="auto"/>
            <w:left w:val="none" w:sz="0" w:space="0" w:color="auto"/>
            <w:bottom w:val="none" w:sz="0" w:space="0" w:color="auto"/>
            <w:right w:val="none" w:sz="0" w:space="0" w:color="auto"/>
          </w:divBdr>
        </w:div>
        <w:div w:id="2064786452">
          <w:marLeft w:val="0"/>
          <w:marRight w:val="0"/>
          <w:marTop w:val="0"/>
          <w:marBottom w:val="0"/>
          <w:divBdr>
            <w:top w:val="none" w:sz="0" w:space="0" w:color="auto"/>
            <w:left w:val="none" w:sz="0" w:space="0" w:color="auto"/>
            <w:bottom w:val="none" w:sz="0" w:space="0" w:color="auto"/>
            <w:right w:val="none" w:sz="0" w:space="0" w:color="auto"/>
          </w:divBdr>
        </w:div>
        <w:div w:id="1528835900">
          <w:marLeft w:val="0"/>
          <w:marRight w:val="0"/>
          <w:marTop w:val="0"/>
          <w:marBottom w:val="0"/>
          <w:divBdr>
            <w:top w:val="none" w:sz="0" w:space="0" w:color="auto"/>
            <w:left w:val="none" w:sz="0" w:space="0" w:color="auto"/>
            <w:bottom w:val="none" w:sz="0" w:space="0" w:color="auto"/>
            <w:right w:val="none" w:sz="0" w:space="0" w:color="auto"/>
          </w:divBdr>
        </w:div>
      </w:divsChild>
    </w:div>
    <w:div w:id="472990680">
      <w:bodyDiv w:val="1"/>
      <w:marLeft w:val="0"/>
      <w:marRight w:val="0"/>
      <w:marTop w:val="0"/>
      <w:marBottom w:val="0"/>
      <w:divBdr>
        <w:top w:val="none" w:sz="0" w:space="0" w:color="auto"/>
        <w:left w:val="none" w:sz="0" w:space="0" w:color="auto"/>
        <w:bottom w:val="none" w:sz="0" w:space="0" w:color="auto"/>
        <w:right w:val="none" w:sz="0" w:space="0" w:color="auto"/>
      </w:divBdr>
    </w:div>
    <w:div w:id="641541137">
      <w:bodyDiv w:val="1"/>
      <w:marLeft w:val="0"/>
      <w:marRight w:val="0"/>
      <w:marTop w:val="0"/>
      <w:marBottom w:val="0"/>
      <w:divBdr>
        <w:top w:val="none" w:sz="0" w:space="0" w:color="auto"/>
        <w:left w:val="none" w:sz="0" w:space="0" w:color="auto"/>
        <w:bottom w:val="none" w:sz="0" w:space="0" w:color="auto"/>
        <w:right w:val="none" w:sz="0" w:space="0" w:color="auto"/>
      </w:divBdr>
    </w:div>
    <w:div w:id="731150260">
      <w:bodyDiv w:val="1"/>
      <w:marLeft w:val="0"/>
      <w:marRight w:val="0"/>
      <w:marTop w:val="0"/>
      <w:marBottom w:val="0"/>
      <w:divBdr>
        <w:top w:val="none" w:sz="0" w:space="0" w:color="auto"/>
        <w:left w:val="none" w:sz="0" w:space="0" w:color="auto"/>
        <w:bottom w:val="none" w:sz="0" w:space="0" w:color="auto"/>
        <w:right w:val="none" w:sz="0" w:space="0" w:color="auto"/>
      </w:divBdr>
    </w:div>
    <w:div w:id="1240944219">
      <w:bodyDiv w:val="1"/>
      <w:marLeft w:val="0"/>
      <w:marRight w:val="0"/>
      <w:marTop w:val="0"/>
      <w:marBottom w:val="0"/>
      <w:divBdr>
        <w:top w:val="none" w:sz="0" w:space="0" w:color="auto"/>
        <w:left w:val="none" w:sz="0" w:space="0" w:color="auto"/>
        <w:bottom w:val="none" w:sz="0" w:space="0" w:color="auto"/>
        <w:right w:val="none" w:sz="0" w:space="0" w:color="auto"/>
      </w:divBdr>
    </w:div>
    <w:div w:id="193740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0AC18D9167040B343E66BA792360F" ma:contentTypeVersion="13" ma:contentTypeDescription="Create a new document." ma:contentTypeScope="" ma:versionID="b59d714ad36d6445f03725f77132a753">
  <xsd:schema xmlns:xsd="http://www.w3.org/2001/XMLSchema" xmlns:xs="http://www.w3.org/2001/XMLSchema" xmlns:p="http://schemas.microsoft.com/office/2006/metadata/properties" xmlns:ns3="38ae5b8f-f462-4440-a5dd-9b7f837c1630" xmlns:ns4="3a4ca36d-3634-4907-9686-1059fdce6d09" targetNamespace="http://schemas.microsoft.com/office/2006/metadata/properties" ma:root="true" ma:fieldsID="27d20bcb2ae55dd7bc91f575bf70bddb" ns3:_="" ns4:_="">
    <xsd:import namespace="38ae5b8f-f462-4440-a5dd-9b7f837c1630"/>
    <xsd:import namespace="3a4ca36d-3634-4907-9686-1059fdce6d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e5b8f-f462-4440-a5dd-9b7f837c163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ca36d-3634-4907-9686-1059fdce6d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5237E-0AB8-49A4-858A-ED29E96B5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e5b8f-f462-4440-a5dd-9b7f837c1630"/>
    <ds:schemaRef ds:uri="3a4ca36d-3634-4907-9686-1059fdce6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D14F4-FCE7-48CD-B9BE-50952041B84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F0816C-EDC7-4239-A953-4C7DF25B59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7311</Characters>
  <Application>Microsoft Office Word</Application>
  <DocSecurity>8</DocSecurity>
  <Lines>60</Lines>
  <Paragraphs>17</Paragraphs>
  <ScaleCrop>false</ScaleCrop>
  <Company/>
  <LinksUpToDate>false</LinksUpToDate>
  <CharactersWithSpaces>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Bezner, Janet R</dc:creator>
  <cp:keywords/>
  <dc:description/>
  <cp:lastModifiedBy>Anderson, Valerie J</cp:lastModifiedBy>
  <cp:revision>2</cp:revision>
  <dcterms:created xsi:type="dcterms:W3CDTF">2020-12-11T15:17:00Z</dcterms:created>
  <dcterms:modified xsi:type="dcterms:W3CDTF">2020-12-11T15:17:00Z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0x010100BA70AC18D9167040B343E66BA792360F</vt:lpwstr>
  </property>
</Properties>
</file>