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746D"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eastAsia="Times New Roman" w:hAnsi="Arial" w:cs="Arial"/>
          <w:sz w:val="24"/>
          <w:szCs w:val="24"/>
        </w:rPr>
      </w:pPr>
      <w:r w:rsidRPr="00861E45">
        <w:rPr>
          <w:rFonts w:ascii="Arial" w:eastAsia="Times New Roman" w:hAnsi="Arial" w:cs="Arial"/>
          <w:b/>
          <w:bCs/>
          <w:sz w:val="24"/>
          <w:szCs w:val="24"/>
        </w:rPr>
        <w:t>Sec. 521.453.  FICTITIOUS LICENSE OR CERTIFICATE.</w:t>
      </w:r>
      <w:r w:rsidRPr="00861E45">
        <w:rPr>
          <w:rFonts w:ascii="Arial" w:eastAsia="Times New Roman" w:hAnsi="Arial" w:cs="Arial"/>
          <w:sz w:val="24"/>
          <w:szCs w:val="24"/>
        </w:rPr>
        <w:t xml:space="preserve">  (a)  Except as provided by Subsection (f), a person under the age of 21 years commits an offense if the person possesses, with the intent to represent that the person is 21 years of age or older, a document that is deceptively similar to a driver's license or a personal identification certificate unless the document displays the statement "NOT A GOVERNMENT DOCUMENT" diagonally printed clearly and indelibly on both the front and back of the document in solid red capital letters at least one-fourth inch in height.</w:t>
      </w:r>
    </w:p>
    <w:p w14:paraId="32D33791"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 xml:space="preserve">(b)  For purposes of this section, a document is deceptively </w:t>
      </w:r>
      <w:proofErr w:type="gramStart"/>
      <w:r w:rsidRPr="00861E45">
        <w:rPr>
          <w:rFonts w:ascii="Arial" w:eastAsia="Times New Roman" w:hAnsi="Arial" w:cs="Arial"/>
          <w:sz w:val="24"/>
          <w:szCs w:val="24"/>
        </w:rPr>
        <w:t>similar to</w:t>
      </w:r>
      <w:proofErr w:type="gramEnd"/>
      <w:r w:rsidRPr="00861E45">
        <w:rPr>
          <w:rFonts w:ascii="Arial" w:eastAsia="Times New Roman" w:hAnsi="Arial" w:cs="Arial"/>
          <w:sz w:val="24"/>
          <w:szCs w:val="24"/>
        </w:rPr>
        <w:t xml:space="preserve"> a driver's license or personal identification certificate if a reasonable person would assume that it was issued by the department, another agency of this state, another state, or the United States.</w:t>
      </w:r>
    </w:p>
    <w:p w14:paraId="6C077177"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 xml:space="preserve">(c)  A peace officer listed in Article </w:t>
      </w:r>
      <w:hyperlink r:id="rId4" w:tgtFrame="new" w:history="1">
        <w:r w:rsidRPr="00861E45">
          <w:rPr>
            <w:rFonts w:ascii="Arial" w:eastAsia="Times New Roman" w:hAnsi="Arial" w:cs="Arial"/>
            <w:color w:val="0000FF"/>
            <w:sz w:val="24"/>
            <w:szCs w:val="24"/>
            <w:u w:val="single"/>
          </w:rPr>
          <w:t>2.12</w:t>
        </w:r>
      </w:hyperlink>
      <w:r w:rsidRPr="00861E45">
        <w:rPr>
          <w:rFonts w:ascii="Arial" w:eastAsia="Times New Roman" w:hAnsi="Arial" w:cs="Arial"/>
          <w:sz w:val="24"/>
          <w:szCs w:val="24"/>
        </w:rPr>
        <w:t>, Code of Criminal Procedure, may confiscate a document that:</w:t>
      </w:r>
    </w:p>
    <w:p w14:paraId="7498E07B"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 xml:space="preserve">(1)  is deceptively similar to a driver's license or personal identification </w:t>
      </w:r>
      <w:proofErr w:type="gramStart"/>
      <w:r w:rsidRPr="00861E45">
        <w:rPr>
          <w:rFonts w:ascii="Arial" w:eastAsia="Times New Roman" w:hAnsi="Arial" w:cs="Arial"/>
          <w:sz w:val="24"/>
          <w:szCs w:val="24"/>
        </w:rPr>
        <w:t>certificate;  and</w:t>
      </w:r>
      <w:proofErr w:type="gramEnd"/>
    </w:p>
    <w:p w14:paraId="27E8D16F"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(2)  does not display the statement required under Subsection (a).</w:t>
      </w:r>
    </w:p>
    <w:p w14:paraId="29B767D1"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(d)  For purposes of this section, an offense under Subsection (a) is a Class C misdemeanor.</w:t>
      </w:r>
    </w:p>
    <w:p w14:paraId="7C168441"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(e)  The attorney general, district attorney, or prosecuting attorney performing the duties of the district attorney may bring an action to enjoin a violation or threatened violation of this section.  The action must be brought in a court in the county in which the violation or threatened violation occurs.</w:t>
      </w:r>
    </w:p>
    <w:p w14:paraId="06DCAED3"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(f)  Subsection (a) does not apply to:</w:t>
      </w:r>
    </w:p>
    <w:p w14:paraId="5B2B75D8"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 xml:space="preserve">(1)  a government agency, office, or political subdivision that is authorized to produce or sell personal identification </w:t>
      </w:r>
      <w:proofErr w:type="gramStart"/>
      <w:r w:rsidRPr="00861E45">
        <w:rPr>
          <w:rFonts w:ascii="Arial" w:eastAsia="Times New Roman" w:hAnsi="Arial" w:cs="Arial"/>
          <w:sz w:val="24"/>
          <w:szCs w:val="24"/>
        </w:rPr>
        <w:t>certificates;  or</w:t>
      </w:r>
      <w:proofErr w:type="gramEnd"/>
    </w:p>
    <w:p w14:paraId="2D54CB38"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 xml:space="preserve">(2)  a person that provides a document </w:t>
      </w:r>
      <w:proofErr w:type="gramStart"/>
      <w:r w:rsidRPr="00861E45">
        <w:rPr>
          <w:rFonts w:ascii="Arial" w:eastAsia="Times New Roman" w:hAnsi="Arial" w:cs="Arial"/>
          <w:sz w:val="24"/>
          <w:szCs w:val="24"/>
        </w:rPr>
        <w:t>similar to</w:t>
      </w:r>
      <w:proofErr w:type="gramEnd"/>
      <w:r w:rsidRPr="00861E45">
        <w:rPr>
          <w:rFonts w:ascii="Arial" w:eastAsia="Times New Roman" w:hAnsi="Arial" w:cs="Arial"/>
          <w:sz w:val="24"/>
          <w:szCs w:val="24"/>
        </w:rPr>
        <w:t xml:space="preserve"> a personal identification certificate to an employee of the person for a business purpose.</w:t>
      </w:r>
    </w:p>
    <w:p w14:paraId="2904DE77"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(g)  In this section:</w:t>
      </w:r>
    </w:p>
    <w:p w14:paraId="3AD73AC5"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(1)  "Driver's license" includes a driver's license issued by another state or by the United States.</w:t>
      </w:r>
    </w:p>
    <w:p w14:paraId="6DF6729A"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1560"/>
        <w:rPr>
          <w:rFonts w:ascii="Arial" w:eastAsia="Times New Roman" w:hAnsi="Arial" w:cs="Arial"/>
          <w:sz w:val="24"/>
          <w:szCs w:val="24"/>
        </w:rPr>
      </w:pPr>
      <w:r w:rsidRPr="00861E45">
        <w:rPr>
          <w:rFonts w:ascii="Arial" w:eastAsia="Times New Roman" w:hAnsi="Arial" w:cs="Arial"/>
          <w:sz w:val="24"/>
          <w:szCs w:val="24"/>
        </w:rPr>
        <w:t>(2)  "Personal identification certificate" means a personal identification certificate issued by the department, by another agency of this state, by another state, or by the United States.</w:t>
      </w:r>
    </w:p>
    <w:p w14:paraId="22977263"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lastRenderedPageBreak/>
        <w:t>(h)  In addition to the punishment provided by Subsection (d), a court, if the court is located in a municipality or county that has established a community service program, may order a person younger than 21 years of age who commits an offense under this section to perform eight hours of community service unless the person is shown to have previously committed an offense under this section, in which case the court may order the person to perform 12 hours of community service.</w:t>
      </w:r>
    </w:p>
    <w:p w14:paraId="270BFDEF" w14:textId="77777777" w:rsidR="00861E45" w:rsidRPr="00861E45" w:rsidRDefault="00861E45" w:rsidP="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40"/>
        <w:rPr>
          <w:rFonts w:ascii="Arial" w:eastAsia="Times New Roman" w:hAnsi="Arial" w:cs="Arial"/>
          <w:sz w:val="24"/>
          <w:szCs w:val="24"/>
        </w:rPr>
      </w:pPr>
      <w:r w:rsidRPr="00861E45">
        <w:rPr>
          <w:rFonts w:ascii="Arial" w:eastAsia="Times New Roman" w:hAnsi="Arial" w:cs="Arial"/>
          <w:sz w:val="24"/>
          <w:szCs w:val="24"/>
        </w:rPr>
        <w:t>(</w:t>
      </w:r>
      <w:proofErr w:type="spellStart"/>
      <w:r w:rsidRPr="00861E45">
        <w:rPr>
          <w:rFonts w:ascii="Arial" w:eastAsia="Times New Roman" w:hAnsi="Arial" w:cs="Arial"/>
          <w:sz w:val="24"/>
          <w:szCs w:val="24"/>
        </w:rPr>
        <w:t>i</w:t>
      </w:r>
      <w:proofErr w:type="spellEnd"/>
      <w:r w:rsidRPr="00861E45">
        <w:rPr>
          <w:rFonts w:ascii="Arial" w:eastAsia="Times New Roman" w:hAnsi="Arial" w:cs="Arial"/>
          <w:sz w:val="24"/>
          <w:szCs w:val="24"/>
        </w:rPr>
        <w:t xml:space="preserve">)  If the person ordered to perform community service under Subsection (h) is younger than 17 years of age, the community service shall be performed as if ordered by a juvenile court under Section </w:t>
      </w:r>
      <w:hyperlink r:id="rId5" w:tgtFrame="new" w:history="1">
        <w:r w:rsidRPr="00861E45">
          <w:rPr>
            <w:rFonts w:ascii="Arial" w:eastAsia="Times New Roman" w:hAnsi="Arial" w:cs="Arial"/>
            <w:color w:val="0000FF"/>
            <w:sz w:val="24"/>
            <w:szCs w:val="24"/>
            <w:u w:val="single"/>
          </w:rPr>
          <w:t>54.044</w:t>
        </w:r>
      </w:hyperlink>
      <w:r w:rsidRPr="00861E45">
        <w:rPr>
          <w:rFonts w:ascii="Arial" w:eastAsia="Times New Roman" w:hAnsi="Arial" w:cs="Arial"/>
          <w:sz w:val="24"/>
          <w:szCs w:val="24"/>
        </w:rPr>
        <w:t xml:space="preserve">(a), Family Code, as a condition of probation under Section </w:t>
      </w:r>
      <w:hyperlink r:id="rId6" w:tgtFrame="new" w:history="1">
        <w:r w:rsidRPr="00861E45">
          <w:rPr>
            <w:rFonts w:ascii="Arial" w:eastAsia="Times New Roman" w:hAnsi="Arial" w:cs="Arial"/>
            <w:color w:val="0000FF"/>
            <w:sz w:val="24"/>
            <w:szCs w:val="24"/>
            <w:u w:val="single"/>
          </w:rPr>
          <w:t>54.04</w:t>
        </w:r>
      </w:hyperlink>
      <w:r w:rsidRPr="00861E45">
        <w:rPr>
          <w:rFonts w:ascii="Arial" w:eastAsia="Times New Roman" w:hAnsi="Arial" w:cs="Arial"/>
          <w:sz w:val="24"/>
          <w:szCs w:val="24"/>
        </w:rPr>
        <w:t>(d), Family Code.</w:t>
      </w:r>
    </w:p>
    <w:p w14:paraId="189C3A65" w14:textId="77777777" w:rsidR="00861E45" w:rsidRPr="000978DC" w:rsidRDefault="00861E45" w:rsidP="00861E4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23B218B1" w14:textId="3AA2F4F5" w:rsidR="00861E45" w:rsidRPr="000978DC" w:rsidRDefault="00861E45" w:rsidP="00861E4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978DC">
        <w:rPr>
          <w:rFonts w:ascii="Arial" w:hAnsi="Arial" w:cs="Arial"/>
          <w:b/>
          <w:bCs/>
        </w:rPr>
        <w:t>Sec. 521.461.  GENERAL CRIMINAL PENALTY</w:t>
      </w:r>
      <w:r w:rsidRPr="000978DC">
        <w:rPr>
          <w:rFonts w:ascii="Arial" w:hAnsi="Arial" w:cs="Arial"/>
        </w:rPr>
        <w:t>.  (a)  A person who violates a provision of this chapter for which a specific penalty is not provided commits an offense.</w:t>
      </w:r>
    </w:p>
    <w:p w14:paraId="026A148C" w14:textId="3C78E193" w:rsidR="00861E45" w:rsidRPr="000978DC" w:rsidRDefault="00861E45" w:rsidP="00861E4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Arial" w:hAnsi="Arial" w:cs="Arial"/>
        </w:rPr>
      </w:pPr>
      <w:r w:rsidRPr="000978DC">
        <w:rPr>
          <w:rFonts w:ascii="Arial" w:hAnsi="Arial" w:cs="Arial"/>
        </w:rPr>
        <w:t>(b)  An offense under this section is a misdemeanor punishable by a fine not to exceed $200.</w:t>
      </w:r>
    </w:p>
    <w:p w14:paraId="047296AD" w14:textId="77777777" w:rsidR="00861E45" w:rsidRPr="000978DC" w:rsidRDefault="00861E45" w:rsidP="00861E4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Arial" w:hAnsi="Arial" w:cs="Arial"/>
        </w:rPr>
      </w:pPr>
    </w:p>
    <w:p w14:paraId="5B0B88B2" w14:textId="77777777" w:rsidR="00861E45" w:rsidRPr="000978DC" w:rsidRDefault="00861E45" w:rsidP="00861E4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978DC">
        <w:rPr>
          <w:rFonts w:ascii="Arial" w:hAnsi="Arial" w:cs="Arial"/>
          <w:b/>
          <w:bCs/>
        </w:rPr>
        <w:t xml:space="preserve">Sec. 12.23.  CLASS C MISDEMEANOR.  </w:t>
      </w:r>
      <w:r w:rsidRPr="000978DC">
        <w:rPr>
          <w:rFonts w:ascii="Arial" w:hAnsi="Arial" w:cs="Arial"/>
        </w:rPr>
        <w:t>An individual adjudged guilty of a Class C misdemeanor shall be punished by a fine not to exceed $500.</w:t>
      </w:r>
    </w:p>
    <w:p w14:paraId="6487F8EB" w14:textId="77777777" w:rsidR="00861E45" w:rsidRDefault="00861E45" w:rsidP="00861E45">
      <w:pPr>
        <w:pStyle w:val="HTMLPreformatted"/>
      </w:pPr>
    </w:p>
    <w:p w14:paraId="2E9E4C9D" w14:textId="77777777" w:rsidR="00861E45" w:rsidRDefault="00861E45"/>
    <w:sectPr w:rsidR="0086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sjAzMDQ1NTAzNTFW0lEKTi0uzszPAykwrAUAHaJ7aSwAAAA="/>
  </w:docVars>
  <w:rsids>
    <w:rsidRoot w:val="00861E45"/>
    <w:rsid w:val="000978DC"/>
    <w:rsid w:val="0034116C"/>
    <w:rsid w:val="0086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7B9F"/>
  <w15:chartTrackingRefBased/>
  <w15:docId w15:val="{7424FABC-46E0-4301-89F5-94638140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1E45"/>
    <w:rPr>
      <w:rFonts w:ascii="Courier New" w:eastAsia="Times New Roman" w:hAnsi="Courier New" w:cs="Courier New"/>
      <w:sz w:val="20"/>
      <w:szCs w:val="20"/>
    </w:rPr>
  </w:style>
  <w:style w:type="paragraph" w:customStyle="1" w:styleId="left">
    <w:name w:val="left"/>
    <w:basedOn w:val="Normal"/>
    <w:rsid w:val="00861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6429">
      <w:bodyDiv w:val="1"/>
      <w:marLeft w:val="0"/>
      <w:marRight w:val="0"/>
      <w:marTop w:val="0"/>
      <w:marBottom w:val="0"/>
      <w:divBdr>
        <w:top w:val="none" w:sz="0" w:space="0" w:color="auto"/>
        <w:left w:val="none" w:sz="0" w:space="0" w:color="auto"/>
        <w:bottom w:val="none" w:sz="0" w:space="0" w:color="auto"/>
        <w:right w:val="none" w:sz="0" w:space="0" w:color="auto"/>
      </w:divBdr>
    </w:div>
    <w:div w:id="641232529">
      <w:bodyDiv w:val="1"/>
      <w:marLeft w:val="0"/>
      <w:marRight w:val="0"/>
      <w:marTop w:val="0"/>
      <w:marBottom w:val="0"/>
      <w:divBdr>
        <w:top w:val="none" w:sz="0" w:space="0" w:color="auto"/>
        <w:left w:val="none" w:sz="0" w:space="0" w:color="auto"/>
        <w:bottom w:val="none" w:sz="0" w:space="0" w:color="auto"/>
        <w:right w:val="none" w:sz="0" w:space="0" w:color="auto"/>
      </w:divBdr>
    </w:div>
    <w:div w:id="10753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GetStatute.aspx?Code=FA&amp;Value=54.04" TargetMode="External"/><Relationship Id="rId5" Type="http://schemas.openxmlformats.org/officeDocument/2006/relationships/hyperlink" Target="https://statutes.capitol.texas.gov/GetStatute.aspx?Code=FA&amp;Value=54.044" TargetMode="External"/><Relationship Id="rId4" Type="http://schemas.openxmlformats.org/officeDocument/2006/relationships/hyperlink" Target="https://statutes.capitol.texas.gov/GetStatute.aspx?Code=CR&amp;Value=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2</cp:revision>
  <dcterms:created xsi:type="dcterms:W3CDTF">2023-01-04T17:56:00Z</dcterms:created>
  <dcterms:modified xsi:type="dcterms:W3CDTF">2023-01-10T19:40:00Z</dcterms:modified>
</cp:coreProperties>
</file>