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03E" w14:textId="37C048A5" w:rsidR="00956C02" w:rsidRPr="00516275" w:rsidRDefault="00A01C17" w:rsidP="00A01C17">
      <w:pPr>
        <w:jc w:val="center"/>
        <w:rPr>
          <w:b/>
          <w:bCs/>
          <w:sz w:val="24"/>
          <w:szCs w:val="24"/>
          <w:u w:val="single"/>
        </w:rPr>
      </w:pPr>
      <w:r w:rsidRPr="00516275">
        <w:rPr>
          <w:b/>
          <w:bCs/>
          <w:sz w:val="24"/>
          <w:szCs w:val="24"/>
          <w:u w:val="single"/>
        </w:rPr>
        <w:t xml:space="preserve">Handout </w:t>
      </w:r>
      <w:r w:rsidR="00FD7689" w:rsidRPr="00516275">
        <w:rPr>
          <w:b/>
          <w:bCs/>
          <w:sz w:val="24"/>
          <w:szCs w:val="24"/>
          <w:u w:val="single"/>
        </w:rPr>
        <w:t>2</w:t>
      </w:r>
      <w:r w:rsidR="00516275" w:rsidRPr="00516275">
        <w:rPr>
          <w:b/>
          <w:bCs/>
          <w:sz w:val="24"/>
          <w:szCs w:val="24"/>
          <w:u w:val="single"/>
        </w:rPr>
        <w:t>:</w:t>
      </w:r>
      <w:r w:rsidR="00FD7689" w:rsidRPr="00516275">
        <w:rPr>
          <w:b/>
          <w:bCs/>
          <w:sz w:val="24"/>
          <w:szCs w:val="24"/>
          <w:u w:val="single"/>
        </w:rPr>
        <w:t xml:space="preserve">  </w:t>
      </w:r>
      <w:r w:rsidR="00760F68" w:rsidRPr="00516275">
        <w:rPr>
          <w:b/>
          <w:bCs/>
          <w:sz w:val="24"/>
          <w:szCs w:val="24"/>
          <w:u w:val="single"/>
        </w:rPr>
        <w:t>Denial of Bail</w:t>
      </w:r>
    </w:p>
    <w:p w14:paraId="2F878696" w14:textId="1CF111AB" w:rsidR="00830AAC" w:rsidRPr="00173B34" w:rsidRDefault="00830AAC">
      <w:pPr>
        <w:rPr>
          <w:sz w:val="24"/>
          <w:szCs w:val="24"/>
        </w:rPr>
      </w:pPr>
      <w:r w:rsidRPr="00173B34">
        <w:rPr>
          <w:sz w:val="24"/>
          <w:szCs w:val="24"/>
        </w:rPr>
        <w:t>Bail may be denied by a district judge under Art. I, Sec. 11a of the Constitution if the defendant:</w:t>
      </w:r>
    </w:p>
    <w:p w14:paraId="7F3ABFCD" w14:textId="14A26213" w:rsidR="00830AAC" w:rsidRPr="00173B34" w:rsidRDefault="00830AAC" w:rsidP="00830AAC">
      <w:pPr>
        <w:pStyle w:val="ListParagraph"/>
        <w:numPr>
          <w:ilvl w:val="1"/>
          <w:numId w:val="1"/>
        </w:numPr>
      </w:pPr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 xml:space="preserve">Is accused of a capital </w:t>
      </w:r>
      <w:proofErr w:type="gramStart"/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>offense;</w:t>
      </w:r>
      <w:proofErr w:type="gramEnd"/>
    </w:p>
    <w:p w14:paraId="0BDD1875" w14:textId="713FD5F8" w:rsidR="00830AAC" w:rsidRPr="00173B34" w:rsidRDefault="00830AAC" w:rsidP="00830AAC">
      <w:pPr>
        <w:pStyle w:val="ListParagraph"/>
        <w:numPr>
          <w:ilvl w:val="1"/>
          <w:numId w:val="1"/>
        </w:numPr>
      </w:pPr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 xml:space="preserve">Has two prior felony </w:t>
      </w:r>
      <w:proofErr w:type="gramStart"/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>convictions;</w:t>
      </w:r>
      <w:proofErr w:type="gramEnd"/>
    </w:p>
    <w:p w14:paraId="3BFFF315" w14:textId="31794402" w:rsidR="00830AAC" w:rsidRPr="00173B34" w:rsidRDefault="00830AAC" w:rsidP="00830AAC">
      <w:pPr>
        <w:pStyle w:val="ListParagraph"/>
        <w:numPr>
          <w:ilvl w:val="1"/>
          <w:numId w:val="1"/>
        </w:numPr>
      </w:pPr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 xml:space="preserve">Is accused of a new felony while on bond for a previous </w:t>
      </w:r>
      <w:proofErr w:type="gramStart"/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>felony;</w:t>
      </w:r>
      <w:proofErr w:type="gramEnd"/>
    </w:p>
    <w:p w14:paraId="651D3768" w14:textId="3CC538CD" w:rsidR="00830AAC" w:rsidRPr="00173B34" w:rsidRDefault="00830AAC" w:rsidP="00830AAC">
      <w:pPr>
        <w:pStyle w:val="ListParagraph"/>
        <w:numPr>
          <w:ilvl w:val="1"/>
          <w:numId w:val="1"/>
        </w:numPr>
      </w:pPr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 xml:space="preserve">Has a previous felony conviction and is now charged with a felony involving a deadly weapon; </w:t>
      </w:r>
      <w:r w:rsidRPr="00173B3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or</w:t>
      </w:r>
    </w:p>
    <w:p w14:paraId="2CE37543" w14:textId="63492972" w:rsidR="00830AAC" w:rsidRPr="00173B34" w:rsidRDefault="00830AAC" w:rsidP="00830AAC">
      <w:pPr>
        <w:pStyle w:val="ListParagraph"/>
        <w:numPr>
          <w:ilvl w:val="1"/>
          <w:numId w:val="1"/>
        </w:numPr>
      </w:pPr>
      <w:r w:rsidRPr="00173B34">
        <w:rPr>
          <w:rFonts w:asciiTheme="minorHAnsi" w:eastAsiaTheme="minorEastAsia" w:hAnsi="Calibri" w:cstheme="minorBidi"/>
          <w:color w:val="000000" w:themeColor="text1"/>
          <w:kern w:val="24"/>
        </w:rPr>
        <w:t xml:space="preserve">Is accused of a violent or sexual offense while under the supervision of a criminal justice agency or political subdivision for a prior felony. </w:t>
      </w:r>
    </w:p>
    <w:p w14:paraId="3BBB7BB9" w14:textId="77777777" w:rsidR="00830AAC" w:rsidRPr="00173B34" w:rsidRDefault="00830AAC" w:rsidP="00830AAC">
      <w:pPr>
        <w:spacing w:after="0" w:line="240" w:lineRule="auto"/>
        <w:rPr>
          <w:rFonts w:cstheme="minorHAnsi"/>
          <w:sz w:val="24"/>
          <w:szCs w:val="24"/>
        </w:rPr>
      </w:pPr>
    </w:p>
    <w:p w14:paraId="6D674732" w14:textId="460EAACE" w:rsidR="00830AAC" w:rsidRPr="00173B34" w:rsidRDefault="00830AAC" w:rsidP="006A4BEA">
      <w:pPr>
        <w:spacing w:after="0" w:line="240" w:lineRule="auto"/>
        <w:rPr>
          <w:rFonts w:cstheme="minorHAnsi"/>
          <w:sz w:val="24"/>
          <w:szCs w:val="24"/>
        </w:rPr>
      </w:pPr>
      <w:r w:rsidRPr="00173B34">
        <w:rPr>
          <w:rFonts w:cstheme="minorHAnsi"/>
          <w:sz w:val="24"/>
          <w:szCs w:val="24"/>
        </w:rPr>
        <w:t xml:space="preserve">Art. 1, Section 11a defines “violent offense” as: murder, aggravated assault, if the accused used or exhibited a deadly weapon during the assault, aggravated kidnapping, or aggravated robbery. It defines “sexual offense” as aggravated sexual assault, sexual assault, or indecency with a child. </w:t>
      </w:r>
    </w:p>
    <w:p w14:paraId="3FF4DACA" w14:textId="77777777" w:rsidR="006A4BEA" w:rsidRPr="00173B34" w:rsidRDefault="006A4BEA" w:rsidP="006A4BEA">
      <w:pPr>
        <w:spacing w:after="0"/>
        <w:rPr>
          <w:sz w:val="24"/>
          <w:szCs w:val="24"/>
        </w:rPr>
      </w:pPr>
    </w:p>
    <w:p w14:paraId="088550F3" w14:textId="5ACC7FAB" w:rsidR="006A4BEA" w:rsidRPr="00173B34" w:rsidRDefault="006A4BEA" w:rsidP="006A4BEA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73B34">
        <w:rPr>
          <w:sz w:val="24"/>
          <w:szCs w:val="24"/>
        </w:rPr>
        <w:t xml:space="preserve">Bail may also be denied by a judge or magistrate </w:t>
      </w:r>
      <w:r w:rsidRPr="00173B34">
        <w:rPr>
          <w:rFonts w:eastAsiaTheme="minorEastAsia" w:hAnsi="Calibri"/>
          <w:color w:val="000000" w:themeColor="text1"/>
          <w:kern w:val="24"/>
          <w:sz w:val="24"/>
          <w:szCs w:val="24"/>
        </w:rPr>
        <w:t>if a defendant is accused of an offense involving family violence, and after being released on bail, their bail is revoked or forfeited for a violation of a bond condition, and the judge or magistrate finds after a hearing that the bond condition related to the safety of a victim of the alleged offense or the safety of the community.  Texas Constitution Art. I, Sec. 11b; Art. 17.152, CCP.</w:t>
      </w:r>
    </w:p>
    <w:p w14:paraId="724AA726" w14:textId="77777777" w:rsidR="006A4BEA" w:rsidRPr="00173B34" w:rsidRDefault="006A4BEA" w:rsidP="006A4BEA">
      <w:pPr>
        <w:spacing w:after="0"/>
        <w:rPr>
          <w:sz w:val="24"/>
          <w:szCs w:val="24"/>
        </w:rPr>
      </w:pPr>
    </w:p>
    <w:p w14:paraId="2E1407CE" w14:textId="7DF4C2A3" w:rsidR="00173B34" w:rsidRDefault="006A4BEA">
      <w:pPr>
        <w:rPr>
          <w:sz w:val="24"/>
          <w:szCs w:val="24"/>
        </w:rPr>
      </w:pPr>
      <w:r w:rsidRPr="00173B34">
        <w:rPr>
          <w:rFonts w:eastAsiaTheme="minorEastAsia" w:hAnsi="Calibri"/>
          <w:color w:val="000000" w:themeColor="text1"/>
          <w:kern w:val="24"/>
          <w:sz w:val="24"/>
          <w:szCs w:val="24"/>
        </w:rPr>
        <w:t>And if a defendant is charged with a felony offense committed against a child younger than 14 years of age under Chapter 21 (Sexual Offenses), Section 25.02 (Prohibited Sexual Conduct), Section 43.25 (Sexual Performance by a Child), Section 20A.02 (Trafficking of Persons) (in certain cases) or Section 43.05(a)(2) (Compelling Prostitution), Penal Code, they may be held without bail if a judge or magistrate determines after a hearing that the defendant violated a bond condition related to the safety of a victim of the alleged offense or the safety of the community.  Texas Constitution Art. I, Sec. 11b; Art. 17.153, CCP.</w:t>
      </w:r>
    </w:p>
    <w:sectPr w:rsidR="0017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425"/>
    <w:multiLevelType w:val="hybridMultilevel"/>
    <w:tmpl w:val="0112623E"/>
    <w:lvl w:ilvl="0" w:tplc="38AA2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5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6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6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B7E15"/>
    <w:multiLevelType w:val="hybridMultilevel"/>
    <w:tmpl w:val="60CA7B7E"/>
    <w:lvl w:ilvl="0" w:tplc="FF92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6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A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6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E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2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73AC8"/>
    <w:multiLevelType w:val="hybridMultilevel"/>
    <w:tmpl w:val="7D4C5EE0"/>
    <w:lvl w:ilvl="0" w:tplc="4856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2E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2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75B0C"/>
    <w:multiLevelType w:val="hybridMultilevel"/>
    <w:tmpl w:val="6C38F8B2"/>
    <w:lvl w:ilvl="0" w:tplc="8D6AC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2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0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2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1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4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82A68"/>
    <w:multiLevelType w:val="hybridMultilevel"/>
    <w:tmpl w:val="0E46EC26"/>
    <w:lvl w:ilvl="0" w:tplc="1F72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40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0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2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A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7E1FD4"/>
    <w:multiLevelType w:val="hybridMultilevel"/>
    <w:tmpl w:val="99E46282"/>
    <w:lvl w:ilvl="0" w:tplc="A382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C8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2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8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4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B432CB"/>
    <w:multiLevelType w:val="hybridMultilevel"/>
    <w:tmpl w:val="80F842EC"/>
    <w:lvl w:ilvl="0" w:tplc="E790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E31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0C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6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A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0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C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9E47B2"/>
    <w:multiLevelType w:val="hybridMultilevel"/>
    <w:tmpl w:val="50808E0A"/>
    <w:lvl w:ilvl="0" w:tplc="7BF0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4B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0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B238A8"/>
    <w:multiLevelType w:val="hybridMultilevel"/>
    <w:tmpl w:val="ADB81822"/>
    <w:lvl w:ilvl="0" w:tplc="28BC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0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0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8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BD41BA"/>
    <w:multiLevelType w:val="hybridMultilevel"/>
    <w:tmpl w:val="8EF6D746"/>
    <w:lvl w:ilvl="0" w:tplc="466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F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E36D9B"/>
    <w:multiLevelType w:val="hybridMultilevel"/>
    <w:tmpl w:val="2E96C07E"/>
    <w:lvl w:ilvl="0" w:tplc="4230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8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6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2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A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87381521">
    <w:abstractNumId w:val="5"/>
  </w:num>
  <w:num w:numId="2" w16cid:durableId="607810649">
    <w:abstractNumId w:val="8"/>
  </w:num>
  <w:num w:numId="3" w16cid:durableId="377362720">
    <w:abstractNumId w:val="3"/>
  </w:num>
  <w:num w:numId="4" w16cid:durableId="1709141399">
    <w:abstractNumId w:val="10"/>
  </w:num>
  <w:num w:numId="5" w16cid:durableId="1308124509">
    <w:abstractNumId w:val="1"/>
  </w:num>
  <w:num w:numId="6" w16cid:durableId="110369963">
    <w:abstractNumId w:val="0"/>
  </w:num>
  <w:num w:numId="7" w16cid:durableId="1829977120">
    <w:abstractNumId w:val="9"/>
  </w:num>
  <w:num w:numId="8" w16cid:durableId="701825619">
    <w:abstractNumId w:val="6"/>
  </w:num>
  <w:num w:numId="9" w16cid:durableId="1576089458">
    <w:abstractNumId w:val="4"/>
  </w:num>
  <w:num w:numId="10" w16cid:durableId="368800782">
    <w:abstractNumId w:val="2"/>
  </w:num>
  <w:num w:numId="11" w16cid:durableId="1209299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7"/>
    <w:rsid w:val="000F1F46"/>
    <w:rsid w:val="00127BB7"/>
    <w:rsid w:val="00173B34"/>
    <w:rsid w:val="00234B9B"/>
    <w:rsid w:val="0029278E"/>
    <w:rsid w:val="0042527F"/>
    <w:rsid w:val="00516275"/>
    <w:rsid w:val="00661D85"/>
    <w:rsid w:val="00690219"/>
    <w:rsid w:val="006A4BEA"/>
    <w:rsid w:val="00703FCE"/>
    <w:rsid w:val="00737886"/>
    <w:rsid w:val="00760F68"/>
    <w:rsid w:val="0079266B"/>
    <w:rsid w:val="00830AAC"/>
    <w:rsid w:val="00940024"/>
    <w:rsid w:val="009F0897"/>
    <w:rsid w:val="00A01C17"/>
    <w:rsid w:val="00A87247"/>
    <w:rsid w:val="00B67B1D"/>
    <w:rsid w:val="00BD71E3"/>
    <w:rsid w:val="00CA2965"/>
    <w:rsid w:val="00D0268B"/>
    <w:rsid w:val="00DC6275"/>
    <w:rsid w:val="00DE3B53"/>
    <w:rsid w:val="00E45682"/>
    <w:rsid w:val="00EF35CC"/>
    <w:rsid w:val="00F52AA9"/>
    <w:rsid w:val="00F8113E"/>
    <w:rsid w:val="00F850B4"/>
    <w:rsid w:val="00F95969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373F"/>
  <w15:chartTrackingRefBased/>
  <w15:docId w15:val="{0F2BBB1D-9D15-4559-8D35-D8EE087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Sarosdy, Randall L</cp:lastModifiedBy>
  <cp:revision>4</cp:revision>
  <dcterms:created xsi:type="dcterms:W3CDTF">2022-06-08T19:18:00Z</dcterms:created>
  <dcterms:modified xsi:type="dcterms:W3CDTF">2022-06-15T15:44:00Z</dcterms:modified>
</cp:coreProperties>
</file>