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60C0" w14:textId="77777777" w:rsidR="00AE13FE" w:rsidRDefault="00AE13FE" w:rsidP="001C2236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8699B63" w14:textId="4D51C24D" w:rsidR="00AE13FE" w:rsidRDefault="00AE13FE" w:rsidP="001C2236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497D784" w14:textId="77777777" w:rsidR="002560BE" w:rsidRDefault="002560BE" w:rsidP="001C2236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67B05B3" w14:textId="77777777" w:rsidR="001C2236" w:rsidRPr="004B7C4F" w:rsidRDefault="001C2236" w:rsidP="00921E36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B7C4F">
        <w:rPr>
          <w:rFonts w:ascii="Arial" w:eastAsia="Times New Roman" w:hAnsi="Arial" w:cs="Arial"/>
          <w:b/>
          <w:sz w:val="24"/>
          <w:szCs w:val="24"/>
        </w:rPr>
        <w:t>His</w:t>
      </w:r>
      <w:r w:rsidR="00921E36">
        <w:rPr>
          <w:rFonts w:ascii="Arial" w:eastAsia="Times New Roman" w:hAnsi="Arial" w:cs="Arial"/>
          <w:b/>
          <w:sz w:val="24"/>
          <w:szCs w:val="24"/>
        </w:rPr>
        <w:t>torically Underutilized</w:t>
      </w:r>
      <w:r w:rsidR="002B4E4E">
        <w:rPr>
          <w:rFonts w:ascii="Arial" w:eastAsia="Times New Roman" w:hAnsi="Arial" w:cs="Arial"/>
          <w:b/>
          <w:sz w:val="24"/>
          <w:szCs w:val="24"/>
        </w:rPr>
        <w:t xml:space="preserve"> Businesses</w:t>
      </w:r>
      <w:r w:rsidRPr="004B7C4F">
        <w:rPr>
          <w:rFonts w:ascii="Arial" w:eastAsia="Times New Roman" w:hAnsi="Arial" w:cs="Arial"/>
          <w:sz w:val="24"/>
          <w:szCs w:val="24"/>
        </w:rPr>
        <w:tab/>
      </w:r>
      <w:r w:rsidRPr="004B7C4F">
        <w:rPr>
          <w:rFonts w:ascii="Arial" w:eastAsia="Times New Roman" w:hAnsi="Arial" w:cs="Arial"/>
          <w:b/>
          <w:sz w:val="24"/>
          <w:szCs w:val="24"/>
        </w:rPr>
        <w:t xml:space="preserve">UPPS No. 05.02.04 </w:t>
      </w:r>
    </w:p>
    <w:p w14:paraId="28966A9D" w14:textId="0E402055" w:rsidR="001C2236" w:rsidRDefault="002B4E4E" w:rsidP="00921E36">
      <w:pPr>
        <w:tabs>
          <w:tab w:val="left" w:pos="5040"/>
        </w:tabs>
        <w:spacing w:after="0" w:line="240" w:lineRule="auto"/>
        <w:ind w:left="5040" w:hanging="50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Advocacy Program</w:t>
      </w:r>
      <w:r w:rsidR="00613B25" w:rsidRPr="004B7C4F">
        <w:rPr>
          <w:rFonts w:ascii="Arial" w:eastAsia="Times New Roman" w:hAnsi="Arial" w:cs="Arial"/>
          <w:b/>
          <w:sz w:val="24"/>
          <w:szCs w:val="24"/>
        </w:rPr>
        <w:tab/>
        <w:t xml:space="preserve">Issue No. </w:t>
      </w:r>
      <w:r>
        <w:rPr>
          <w:rFonts w:ascii="Arial" w:eastAsia="Times New Roman" w:hAnsi="Arial" w:cs="Arial"/>
          <w:b/>
          <w:sz w:val="24"/>
          <w:szCs w:val="24"/>
        </w:rPr>
        <w:t>4</w:t>
      </w:r>
      <w:r w:rsidR="001C2236" w:rsidRPr="004B7C4F">
        <w:rPr>
          <w:rFonts w:ascii="Arial" w:eastAsia="Times New Roman" w:hAnsi="Arial" w:cs="Arial"/>
          <w:b/>
          <w:color w:val="FF0000"/>
          <w:sz w:val="24"/>
          <w:szCs w:val="24"/>
        </w:rPr>
        <w:br/>
      </w:r>
      <w:r w:rsidR="00613B25" w:rsidRPr="004B7C4F">
        <w:rPr>
          <w:rFonts w:ascii="Arial" w:eastAsia="Times New Roman" w:hAnsi="Arial" w:cs="Arial"/>
          <w:b/>
          <w:sz w:val="24"/>
          <w:szCs w:val="24"/>
        </w:rPr>
        <w:t xml:space="preserve">Effective Date: </w:t>
      </w:r>
      <w:r w:rsidR="008F7B13">
        <w:rPr>
          <w:rFonts w:ascii="Arial" w:eastAsia="Times New Roman" w:hAnsi="Arial" w:cs="Arial"/>
          <w:b/>
          <w:sz w:val="24"/>
          <w:szCs w:val="24"/>
        </w:rPr>
        <w:t>01/02/2019</w:t>
      </w:r>
      <w:r w:rsidR="001C2236" w:rsidRPr="004B7C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C2236" w:rsidRPr="004B7C4F">
        <w:rPr>
          <w:rFonts w:ascii="Arial" w:eastAsia="Times New Roman" w:hAnsi="Arial" w:cs="Arial"/>
          <w:b/>
          <w:color w:val="FF0000"/>
          <w:sz w:val="24"/>
          <w:szCs w:val="24"/>
        </w:rPr>
        <w:br/>
      </w:r>
      <w:r w:rsidR="00921E36">
        <w:rPr>
          <w:rFonts w:ascii="Arial" w:eastAsia="Times New Roman" w:hAnsi="Arial" w:cs="Arial"/>
          <w:b/>
          <w:sz w:val="24"/>
          <w:szCs w:val="24"/>
        </w:rPr>
        <w:t xml:space="preserve">Next Review Date: </w:t>
      </w:r>
      <w:r w:rsidR="00787317">
        <w:rPr>
          <w:rFonts w:ascii="Arial" w:eastAsia="Times New Roman" w:hAnsi="Arial" w:cs="Arial"/>
          <w:b/>
          <w:sz w:val="24"/>
          <w:szCs w:val="24"/>
        </w:rPr>
        <w:t>12</w:t>
      </w:r>
      <w:r w:rsidR="00921E36">
        <w:rPr>
          <w:rFonts w:ascii="Arial" w:eastAsia="Times New Roman" w:hAnsi="Arial" w:cs="Arial"/>
          <w:b/>
          <w:sz w:val="24"/>
          <w:szCs w:val="24"/>
        </w:rPr>
        <w:t>/01/20</w:t>
      </w:r>
      <w:r w:rsidR="00787317">
        <w:rPr>
          <w:rFonts w:ascii="Arial" w:eastAsia="Times New Roman" w:hAnsi="Arial" w:cs="Arial"/>
          <w:b/>
          <w:sz w:val="24"/>
          <w:szCs w:val="24"/>
        </w:rPr>
        <w:t>2</w:t>
      </w:r>
      <w:r w:rsidR="00642080">
        <w:rPr>
          <w:rFonts w:ascii="Arial" w:eastAsia="Times New Roman" w:hAnsi="Arial" w:cs="Arial"/>
          <w:b/>
          <w:sz w:val="24"/>
          <w:szCs w:val="24"/>
        </w:rPr>
        <w:t>5</w:t>
      </w:r>
      <w:r w:rsidR="00921E36">
        <w:rPr>
          <w:rFonts w:ascii="Arial" w:eastAsia="Times New Roman" w:hAnsi="Arial" w:cs="Arial"/>
          <w:b/>
          <w:sz w:val="24"/>
          <w:szCs w:val="24"/>
        </w:rPr>
        <w:t xml:space="preserve"> (E6Y)</w:t>
      </w:r>
    </w:p>
    <w:p w14:paraId="3EE9865F" w14:textId="54C969E3" w:rsidR="002560BE" w:rsidRPr="004B7C4F" w:rsidRDefault="00921E36" w:rsidP="00723AAD">
      <w:pPr>
        <w:tabs>
          <w:tab w:val="left" w:pos="5040"/>
        </w:tabs>
        <w:spacing w:after="0" w:line="240" w:lineRule="auto"/>
        <w:ind w:left="5040" w:hanging="50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>Sr. Reviewer: Director, Procurement and Strategic Sourcing</w:t>
      </w:r>
    </w:p>
    <w:p w14:paraId="58DBF847" w14:textId="77777777" w:rsidR="001C2236" w:rsidRPr="004B7C4F" w:rsidRDefault="001C2236" w:rsidP="001C22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9D09CD4" w14:textId="77777777" w:rsidR="001C2236" w:rsidRPr="004B7C4F" w:rsidRDefault="001C2236" w:rsidP="001C22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1D2D1C" w14:textId="77777777" w:rsidR="001C2236" w:rsidRPr="004B7C4F" w:rsidRDefault="001C2236" w:rsidP="001C223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B7C4F">
        <w:rPr>
          <w:rFonts w:ascii="Arial" w:eastAsia="Times New Roman" w:hAnsi="Arial" w:cs="Arial"/>
          <w:b/>
          <w:sz w:val="24"/>
          <w:szCs w:val="24"/>
        </w:rPr>
        <w:t>01.</w:t>
      </w:r>
      <w:r w:rsidRPr="004B7C4F">
        <w:rPr>
          <w:rFonts w:ascii="Arial" w:eastAsia="Times New Roman" w:hAnsi="Arial" w:cs="Arial"/>
          <w:b/>
          <w:sz w:val="24"/>
          <w:szCs w:val="24"/>
        </w:rPr>
        <w:tab/>
        <w:t>POLICY STATEMENT</w:t>
      </w:r>
    </w:p>
    <w:p w14:paraId="31585893" w14:textId="77777777" w:rsidR="001C2236" w:rsidRPr="004B7C4F" w:rsidRDefault="001C2236" w:rsidP="001C223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254ACB3B" w14:textId="666930C5" w:rsidR="001C2236" w:rsidRPr="004B7C4F" w:rsidRDefault="001C2236" w:rsidP="001C2236">
      <w:pPr>
        <w:spacing w:after="0" w:line="240" w:lineRule="auto"/>
        <w:ind w:left="1440" w:hanging="720"/>
        <w:rPr>
          <w:rFonts w:ascii="Arial" w:eastAsia="Times New Roman" w:hAnsi="Arial" w:cs="Arial"/>
          <w:color w:val="FF0000"/>
          <w:sz w:val="24"/>
          <w:szCs w:val="24"/>
        </w:rPr>
      </w:pPr>
      <w:r w:rsidRPr="004B7C4F">
        <w:rPr>
          <w:rFonts w:ascii="Arial" w:eastAsia="Times New Roman" w:hAnsi="Arial" w:cs="Arial"/>
          <w:sz w:val="24"/>
          <w:szCs w:val="24"/>
        </w:rPr>
        <w:t>01.01</w:t>
      </w:r>
      <w:r w:rsidRPr="002B4E4E">
        <w:rPr>
          <w:rFonts w:ascii="Arial" w:eastAsia="Times New Roman" w:hAnsi="Arial" w:cs="Arial"/>
          <w:sz w:val="24"/>
          <w:szCs w:val="24"/>
        </w:rPr>
        <w:tab/>
      </w:r>
      <w:bookmarkStart w:id="0" w:name="_Hlk522775657"/>
      <w:bookmarkStart w:id="1" w:name="_Hlk522778089"/>
      <w:r w:rsidR="002B4E4E" w:rsidRPr="002B4E4E">
        <w:rPr>
          <w:rFonts w:ascii="Arial" w:hAnsi="Arial" w:cs="Arial"/>
          <w:sz w:val="24"/>
          <w:szCs w:val="24"/>
        </w:rPr>
        <w:t xml:space="preserve">It is the objective of Texas State University to increase the participation of Historically Underutilized Businesses (HUBs) in university procurement opportunities </w:t>
      </w:r>
      <w:bookmarkEnd w:id="0"/>
      <w:r w:rsidR="002B4E4E" w:rsidRPr="002B4E4E">
        <w:rPr>
          <w:rFonts w:ascii="Arial" w:eastAsia="Arial" w:hAnsi="Arial" w:cs="Arial"/>
          <w:color w:val="212121"/>
          <w:sz w:val="24"/>
          <w:szCs w:val="24"/>
        </w:rPr>
        <w:t>in</w:t>
      </w:r>
      <w:r w:rsidR="002B4E4E" w:rsidRPr="002B4E4E">
        <w:rPr>
          <w:rFonts w:ascii="Arial" w:eastAsia="Arial" w:hAnsi="Arial" w:cs="Arial"/>
          <w:color w:val="212121"/>
          <w:spacing w:val="8"/>
          <w:sz w:val="24"/>
          <w:szCs w:val="24"/>
        </w:rPr>
        <w:t xml:space="preserve"> </w:t>
      </w:r>
      <w:r w:rsidR="002B4E4E" w:rsidRPr="002B4E4E">
        <w:rPr>
          <w:rFonts w:ascii="Arial" w:eastAsia="Arial" w:hAnsi="Arial" w:cs="Arial"/>
          <w:color w:val="212121"/>
          <w:sz w:val="24"/>
          <w:szCs w:val="24"/>
        </w:rPr>
        <w:t>accordance</w:t>
      </w:r>
      <w:r w:rsidR="002B4E4E" w:rsidRPr="002B4E4E">
        <w:rPr>
          <w:rFonts w:ascii="Arial" w:eastAsia="Arial" w:hAnsi="Arial" w:cs="Arial"/>
          <w:color w:val="212121"/>
          <w:spacing w:val="25"/>
          <w:sz w:val="24"/>
          <w:szCs w:val="24"/>
        </w:rPr>
        <w:t xml:space="preserve"> </w:t>
      </w:r>
      <w:r w:rsidR="002B4E4E" w:rsidRPr="002B4E4E">
        <w:rPr>
          <w:rFonts w:ascii="Arial" w:eastAsia="Arial" w:hAnsi="Arial" w:cs="Arial"/>
          <w:color w:val="212121"/>
          <w:sz w:val="24"/>
          <w:szCs w:val="24"/>
        </w:rPr>
        <w:t>with</w:t>
      </w:r>
      <w:r w:rsidR="002B4E4E" w:rsidRPr="002B4E4E">
        <w:rPr>
          <w:rFonts w:ascii="Arial" w:eastAsia="Arial" w:hAnsi="Arial" w:cs="Arial"/>
          <w:color w:val="212121"/>
          <w:w w:val="101"/>
          <w:sz w:val="24"/>
          <w:szCs w:val="24"/>
        </w:rPr>
        <w:t xml:space="preserve"> </w:t>
      </w:r>
      <w:hyperlink r:id="rId7" w:history="1">
        <w:r w:rsidR="002B4E4E" w:rsidRPr="002B4E4E">
          <w:rPr>
            <w:rStyle w:val="Hyperlink"/>
            <w:rFonts w:ascii="Arial" w:eastAsia="Arial" w:hAnsi="Arial" w:cs="Arial"/>
            <w:spacing w:val="-23"/>
            <w:sz w:val="24"/>
            <w:szCs w:val="24"/>
          </w:rPr>
          <w:t>T</w:t>
        </w:r>
        <w:r w:rsidR="002B4E4E" w:rsidRPr="002B4E4E">
          <w:rPr>
            <w:rStyle w:val="Hyperlink"/>
            <w:rFonts w:ascii="Arial" w:eastAsia="Arial" w:hAnsi="Arial" w:cs="Arial"/>
            <w:sz w:val="24"/>
            <w:szCs w:val="24"/>
          </w:rPr>
          <w:t>exas</w:t>
        </w:r>
        <w:r w:rsidR="002B4E4E" w:rsidRPr="002B4E4E">
          <w:rPr>
            <w:rStyle w:val="Hyperlink"/>
            <w:rFonts w:ascii="Arial" w:eastAsia="Arial" w:hAnsi="Arial" w:cs="Arial"/>
            <w:spacing w:val="16"/>
            <w:sz w:val="24"/>
            <w:szCs w:val="24"/>
          </w:rPr>
          <w:t xml:space="preserve"> </w:t>
        </w:r>
        <w:r w:rsidR="002B4E4E" w:rsidRPr="002B4E4E">
          <w:rPr>
            <w:rStyle w:val="Hyperlink"/>
            <w:rFonts w:ascii="Arial" w:eastAsia="Arial" w:hAnsi="Arial" w:cs="Arial"/>
            <w:sz w:val="24"/>
            <w:szCs w:val="24"/>
          </w:rPr>
          <w:t>Government</w:t>
        </w:r>
        <w:r w:rsidR="002B4E4E" w:rsidRPr="002B4E4E">
          <w:rPr>
            <w:rStyle w:val="Hyperlink"/>
            <w:rFonts w:ascii="Arial" w:eastAsia="Arial" w:hAnsi="Arial" w:cs="Arial"/>
            <w:spacing w:val="35"/>
            <w:sz w:val="24"/>
            <w:szCs w:val="24"/>
          </w:rPr>
          <w:t xml:space="preserve"> </w:t>
        </w:r>
        <w:r w:rsidR="002B4E4E" w:rsidRPr="002B4E4E">
          <w:rPr>
            <w:rStyle w:val="Hyperlink"/>
            <w:rFonts w:ascii="Arial" w:eastAsia="Arial" w:hAnsi="Arial" w:cs="Arial"/>
            <w:sz w:val="24"/>
            <w:szCs w:val="24"/>
          </w:rPr>
          <w:t>Code</w:t>
        </w:r>
        <w:r w:rsidR="002B4E4E" w:rsidRPr="002B4E4E">
          <w:rPr>
            <w:rStyle w:val="Hyperlink"/>
            <w:rFonts w:ascii="Arial" w:eastAsia="Arial" w:hAnsi="Arial" w:cs="Arial"/>
            <w:spacing w:val="23"/>
            <w:sz w:val="24"/>
            <w:szCs w:val="24"/>
          </w:rPr>
          <w:t xml:space="preserve"> </w:t>
        </w:r>
        <w:r w:rsidR="002B4E4E" w:rsidRPr="002B4E4E">
          <w:rPr>
            <w:rStyle w:val="Hyperlink"/>
            <w:rFonts w:ascii="Arial" w:hAnsi="Arial" w:cs="Arial"/>
            <w:sz w:val="24"/>
            <w:szCs w:val="24"/>
          </w:rPr>
          <w:t>§</w:t>
        </w:r>
        <w:r w:rsidR="002B4E4E" w:rsidRPr="002B4E4E">
          <w:rPr>
            <w:rStyle w:val="Hyperlink"/>
            <w:rFonts w:ascii="Arial" w:eastAsia="Arial" w:hAnsi="Arial" w:cs="Arial"/>
            <w:sz w:val="24"/>
            <w:szCs w:val="24"/>
          </w:rPr>
          <w:t>2161</w:t>
        </w:r>
      </w:hyperlink>
      <w:r w:rsidR="002B4E4E" w:rsidRPr="002B4E4E">
        <w:rPr>
          <w:rFonts w:ascii="Arial" w:eastAsia="Arial" w:hAnsi="Arial" w:cs="Arial"/>
          <w:color w:val="212121"/>
          <w:sz w:val="24"/>
          <w:szCs w:val="24"/>
        </w:rPr>
        <w:t>,</w:t>
      </w:r>
      <w:r w:rsidR="002B4E4E" w:rsidRPr="002B4E4E">
        <w:rPr>
          <w:rFonts w:ascii="Arial" w:eastAsia="Arial" w:hAnsi="Arial" w:cs="Arial"/>
          <w:color w:val="212121"/>
          <w:spacing w:val="29"/>
          <w:sz w:val="24"/>
          <w:szCs w:val="24"/>
        </w:rPr>
        <w:t xml:space="preserve"> </w:t>
      </w:r>
      <w:r w:rsidR="002B4E4E" w:rsidRPr="002B4E4E">
        <w:rPr>
          <w:rFonts w:ascii="Arial" w:eastAsia="Arial" w:hAnsi="Arial" w:cs="Arial"/>
          <w:color w:val="212121"/>
          <w:sz w:val="24"/>
          <w:szCs w:val="24"/>
        </w:rPr>
        <w:t>the</w:t>
      </w:r>
      <w:r w:rsidR="002B4E4E" w:rsidRPr="002B4E4E">
        <w:rPr>
          <w:rFonts w:ascii="Arial" w:eastAsia="Arial" w:hAnsi="Arial" w:cs="Arial"/>
          <w:color w:val="212121"/>
          <w:spacing w:val="21"/>
          <w:sz w:val="24"/>
          <w:szCs w:val="24"/>
        </w:rPr>
        <w:t xml:space="preserve"> </w:t>
      </w:r>
      <w:hyperlink r:id="rId8" w:history="1">
        <w:r w:rsidR="002B4E4E" w:rsidRPr="002B4E4E">
          <w:rPr>
            <w:rStyle w:val="Hyperlink"/>
            <w:rFonts w:ascii="Arial" w:eastAsia="Arial" w:hAnsi="Arial" w:cs="Arial"/>
            <w:sz w:val="24"/>
            <w:szCs w:val="24"/>
          </w:rPr>
          <w:t>State</w:t>
        </w:r>
        <w:r w:rsidR="002B4E4E" w:rsidRPr="002B4E4E">
          <w:rPr>
            <w:rStyle w:val="Hyperlink"/>
            <w:rFonts w:ascii="Arial" w:eastAsia="Arial" w:hAnsi="Arial" w:cs="Arial"/>
            <w:spacing w:val="13"/>
            <w:sz w:val="24"/>
            <w:szCs w:val="24"/>
          </w:rPr>
          <w:t xml:space="preserve"> </w:t>
        </w:r>
        <w:r w:rsidR="002B4E4E" w:rsidRPr="002B4E4E">
          <w:rPr>
            <w:rStyle w:val="Hyperlink"/>
            <w:rFonts w:ascii="Arial" w:eastAsia="Arial" w:hAnsi="Arial" w:cs="Arial"/>
            <w:sz w:val="24"/>
            <w:szCs w:val="24"/>
          </w:rPr>
          <w:t>of</w:t>
        </w:r>
        <w:r w:rsidR="002B4E4E" w:rsidRPr="002B4E4E">
          <w:rPr>
            <w:rStyle w:val="Hyperlink"/>
            <w:rFonts w:ascii="Arial" w:eastAsia="Arial" w:hAnsi="Arial" w:cs="Arial"/>
            <w:spacing w:val="2"/>
            <w:sz w:val="24"/>
            <w:szCs w:val="24"/>
          </w:rPr>
          <w:t xml:space="preserve"> </w:t>
        </w:r>
        <w:r w:rsidR="002B4E4E" w:rsidRPr="002B4E4E">
          <w:rPr>
            <w:rStyle w:val="Hyperlink"/>
            <w:rFonts w:ascii="Arial" w:eastAsia="Arial" w:hAnsi="Arial" w:cs="Arial"/>
            <w:spacing w:val="-26"/>
            <w:sz w:val="24"/>
            <w:szCs w:val="24"/>
          </w:rPr>
          <w:t>T</w:t>
        </w:r>
        <w:r w:rsidR="002B4E4E" w:rsidRPr="002B4E4E">
          <w:rPr>
            <w:rStyle w:val="Hyperlink"/>
            <w:rFonts w:ascii="Arial" w:eastAsia="Arial" w:hAnsi="Arial" w:cs="Arial"/>
            <w:sz w:val="24"/>
            <w:szCs w:val="24"/>
          </w:rPr>
          <w:t>exas</w:t>
        </w:r>
        <w:r w:rsidR="002B4E4E" w:rsidRPr="002B4E4E">
          <w:rPr>
            <w:rStyle w:val="Hyperlink"/>
            <w:rFonts w:ascii="Arial" w:eastAsia="Arial" w:hAnsi="Arial" w:cs="Arial"/>
            <w:w w:val="103"/>
            <w:sz w:val="24"/>
            <w:szCs w:val="24"/>
          </w:rPr>
          <w:t xml:space="preserve"> </w:t>
        </w:r>
        <w:r w:rsidR="002B4E4E" w:rsidRPr="002B4E4E">
          <w:rPr>
            <w:rStyle w:val="Hyperlink"/>
            <w:rFonts w:ascii="Arial" w:eastAsia="Arial" w:hAnsi="Arial" w:cs="Arial"/>
            <w:sz w:val="24"/>
            <w:szCs w:val="24"/>
          </w:rPr>
          <w:t>Comptroller’s Statewide Procurement Division</w:t>
        </w:r>
        <w:r w:rsidR="002B4E4E" w:rsidRPr="002B4E4E">
          <w:rPr>
            <w:rStyle w:val="Hyperlink"/>
            <w:rFonts w:ascii="Arial" w:eastAsia="Arial" w:hAnsi="Arial" w:cs="Arial"/>
            <w:spacing w:val="45"/>
            <w:sz w:val="24"/>
            <w:szCs w:val="24"/>
          </w:rPr>
          <w:t xml:space="preserve"> </w:t>
        </w:r>
        <w:r w:rsidR="002B4E4E" w:rsidRPr="002B4E4E">
          <w:rPr>
            <w:rStyle w:val="Hyperlink"/>
            <w:rFonts w:ascii="Arial" w:eastAsia="Arial" w:hAnsi="Arial" w:cs="Arial"/>
            <w:sz w:val="24"/>
            <w:szCs w:val="24"/>
          </w:rPr>
          <w:t>Rules</w:t>
        </w:r>
      </w:hyperlink>
      <w:r w:rsidR="002B4E4E" w:rsidRPr="002B4E4E">
        <w:rPr>
          <w:rFonts w:ascii="Arial" w:eastAsia="Arial" w:hAnsi="Arial" w:cs="Arial"/>
          <w:color w:val="212121"/>
          <w:sz w:val="24"/>
          <w:szCs w:val="24"/>
        </w:rPr>
        <w:t>,</w:t>
      </w:r>
      <w:r w:rsidR="002B4E4E" w:rsidRPr="002B4E4E">
        <w:rPr>
          <w:rFonts w:ascii="Arial" w:eastAsia="Arial" w:hAnsi="Arial" w:cs="Arial"/>
          <w:color w:val="212121"/>
          <w:spacing w:val="15"/>
          <w:sz w:val="24"/>
          <w:szCs w:val="24"/>
        </w:rPr>
        <w:t xml:space="preserve"> </w:t>
      </w:r>
      <w:hyperlink r:id="rId9" w:history="1">
        <w:r w:rsidR="002B4E4E" w:rsidRPr="002B4E4E">
          <w:rPr>
            <w:rStyle w:val="Hyperlink"/>
            <w:rFonts w:ascii="Arial" w:hAnsi="Arial" w:cs="Arial"/>
            <w:sz w:val="24"/>
            <w:szCs w:val="24"/>
          </w:rPr>
          <w:t>Texas Administrative Code, Title 34; Part 1; Chapter 20; Subchapter D, Division 1</w:t>
        </w:r>
      </w:hyperlink>
      <w:r w:rsidR="002B4E4E" w:rsidRPr="002B4E4E"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, </w:t>
      </w:r>
      <w:hyperlink r:id="rId10" w:anchor="51.9335" w:history="1">
        <w:r w:rsidR="002B4E4E" w:rsidRPr="002B4E4E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 xml:space="preserve">Texas Education Code </w:t>
        </w:r>
        <w:r w:rsidR="002B4E4E" w:rsidRPr="002B4E4E">
          <w:rPr>
            <w:rStyle w:val="Hyperlink"/>
            <w:rFonts w:ascii="Arial" w:hAnsi="Arial" w:cs="Arial"/>
            <w:sz w:val="24"/>
            <w:szCs w:val="24"/>
          </w:rPr>
          <w:t>§51.9335</w:t>
        </w:r>
      </w:hyperlink>
      <w:r w:rsidR="002B4E4E" w:rsidRPr="002B4E4E">
        <w:rPr>
          <w:rFonts w:ascii="Arial" w:hAnsi="Arial" w:cs="Arial"/>
          <w:sz w:val="24"/>
          <w:szCs w:val="24"/>
        </w:rPr>
        <w:t xml:space="preserve">, </w:t>
      </w:r>
      <w:r w:rsidR="002B4E4E" w:rsidRPr="002B4E4E">
        <w:rPr>
          <w:rFonts w:ascii="Arial" w:eastAsia="Arial" w:hAnsi="Arial" w:cs="Arial"/>
          <w:color w:val="212121"/>
          <w:sz w:val="24"/>
          <w:szCs w:val="24"/>
        </w:rPr>
        <w:t>and</w:t>
      </w:r>
      <w:r w:rsidR="002B4E4E" w:rsidRPr="002B4E4E">
        <w:rPr>
          <w:rFonts w:ascii="Arial" w:eastAsia="Arial" w:hAnsi="Arial" w:cs="Arial"/>
          <w:color w:val="212121"/>
          <w:spacing w:val="12"/>
          <w:sz w:val="24"/>
          <w:szCs w:val="24"/>
        </w:rPr>
        <w:t xml:space="preserve"> </w:t>
      </w:r>
      <w:hyperlink r:id="rId11" w:history="1">
        <w:r w:rsidR="002B4E4E" w:rsidRPr="00873315">
          <w:rPr>
            <w:rStyle w:val="Hyperlink"/>
            <w:rFonts w:ascii="Arial" w:hAnsi="Arial" w:cs="Arial"/>
            <w:sz w:val="24"/>
            <w:szCs w:val="24"/>
          </w:rPr>
          <w:t>The T</w:t>
        </w:r>
        <w:r w:rsidR="002B4E4E" w:rsidRPr="00873315">
          <w:rPr>
            <w:rStyle w:val="Hyperlink"/>
            <w:rFonts w:ascii="Arial" w:hAnsi="Arial" w:cs="Arial"/>
            <w:sz w:val="24"/>
            <w:szCs w:val="24"/>
          </w:rPr>
          <w:t>e</w:t>
        </w:r>
        <w:r w:rsidR="002B4E4E" w:rsidRPr="00873315">
          <w:rPr>
            <w:rStyle w:val="Hyperlink"/>
            <w:rFonts w:ascii="Arial" w:hAnsi="Arial" w:cs="Arial"/>
            <w:sz w:val="24"/>
            <w:szCs w:val="24"/>
          </w:rPr>
          <w:t>xas State University System</w:t>
        </w:r>
        <w:r w:rsidR="00873315" w:rsidRPr="00873315">
          <w:rPr>
            <w:rStyle w:val="Hyperlink"/>
            <w:rFonts w:ascii="Arial" w:hAnsi="Arial" w:cs="Arial"/>
            <w:sz w:val="24"/>
            <w:szCs w:val="24"/>
          </w:rPr>
          <w:t xml:space="preserve"> (TSUS)</w:t>
        </w:r>
        <w:r w:rsidR="002B4E4E" w:rsidRPr="00873315">
          <w:rPr>
            <w:rStyle w:val="Hyperlink"/>
            <w:rFonts w:ascii="Arial" w:hAnsi="Arial" w:cs="Arial"/>
            <w:sz w:val="24"/>
            <w:szCs w:val="24"/>
          </w:rPr>
          <w:t xml:space="preserve"> Rules and Regulations – Chapter III paragraph 18 (</w:t>
        </w:r>
        <w:r w:rsidR="002B4E4E" w:rsidRPr="00873315">
          <w:rPr>
            <w:rStyle w:val="Hyperlink"/>
            <w:rFonts w:ascii="Arial" w:eastAsia="Arial" w:hAnsi="Arial" w:cs="Arial"/>
            <w:sz w:val="24"/>
            <w:szCs w:val="24"/>
          </w:rPr>
          <w:t>Historically</w:t>
        </w:r>
        <w:r w:rsidR="002B4E4E" w:rsidRPr="00873315">
          <w:rPr>
            <w:rStyle w:val="Hyperlink"/>
            <w:rFonts w:ascii="Arial" w:eastAsia="Arial" w:hAnsi="Arial" w:cs="Arial"/>
            <w:spacing w:val="44"/>
            <w:sz w:val="24"/>
            <w:szCs w:val="24"/>
          </w:rPr>
          <w:t xml:space="preserve"> </w:t>
        </w:r>
        <w:r w:rsidR="002B4E4E" w:rsidRPr="00873315">
          <w:rPr>
            <w:rStyle w:val="Hyperlink"/>
            <w:rFonts w:ascii="Arial" w:eastAsia="Arial" w:hAnsi="Arial" w:cs="Arial"/>
            <w:sz w:val="24"/>
            <w:szCs w:val="24"/>
          </w:rPr>
          <w:t>Underutilized</w:t>
        </w:r>
        <w:r w:rsidR="002B4E4E" w:rsidRPr="00873315">
          <w:rPr>
            <w:rStyle w:val="Hyperlink"/>
            <w:rFonts w:ascii="Arial" w:eastAsia="Arial" w:hAnsi="Arial" w:cs="Arial"/>
            <w:spacing w:val="46"/>
            <w:sz w:val="24"/>
            <w:szCs w:val="24"/>
          </w:rPr>
          <w:t xml:space="preserve"> </w:t>
        </w:r>
        <w:r w:rsidR="002B4E4E" w:rsidRPr="00873315">
          <w:rPr>
            <w:rStyle w:val="Hyperlink"/>
            <w:rFonts w:ascii="Arial" w:eastAsia="Arial" w:hAnsi="Arial" w:cs="Arial"/>
            <w:sz w:val="24"/>
            <w:szCs w:val="24"/>
          </w:rPr>
          <w:t>Businesses)</w:t>
        </w:r>
        <w:bookmarkEnd w:id="1"/>
      </w:hyperlink>
      <w:r w:rsidR="002B4E4E" w:rsidRPr="004F4699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.</w:t>
      </w:r>
    </w:p>
    <w:p w14:paraId="41636961" w14:textId="77777777" w:rsidR="001C2236" w:rsidRPr="004B7C4F" w:rsidRDefault="001C2236" w:rsidP="001C223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DCE8B00" w14:textId="793ADD3D" w:rsidR="001C2236" w:rsidRPr="004B7C4F" w:rsidRDefault="001C2236" w:rsidP="001C223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B7C4F">
        <w:rPr>
          <w:rFonts w:ascii="Arial" w:eastAsia="Times New Roman" w:hAnsi="Arial" w:cs="Arial"/>
          <w:b/>
          <w:sz w:val="24"/>
          <w:szCs w:val="24"/>
        </w:rPr>
        <w:t>02.</w:t>
      </w:r>
      <w:r w:rsidRPr="004B7C4F">
        <w:rPr>
          <w:rFonts w:ascii="Arial" w:eastAsia="Times New Roman" w:hAnsi="Arial" w:cs="Arial"/>
          <w:b/>
          <w:sz w:val="24"/>
          <w:szCs w:val="24"/>
        </w:rPr>
        <w:tab/>
      </w:r>
      <w:r w:rsidR="00642080">
        <w:rPr>
          <w:rFonts w:ascii="Arial" w:eastAsia="Times New Roman" w:hAnsi="Arial" w:cs="Arial"/>
          <w:b/>
          <w:sz w:val="24"/>
          <w:szCs w:val="24"/>
        </w:rPr>
        <w:t>RESPONS</w:t>
      </w:r>
      <w:r w:rsidR="000A2E43">
        <w:rPr>
          <w:rFonts w:ascii="Arial" w:eastAsia="Times New Roman" w:hAnsi="Arial" w:cs="Arial"/>
          <w:b/>
          <w:sz w:val="24"/>
          <w:szCs w:val="24"/>
        </w:rPr>
        <w:t>I</w:t>
      </w:r>
      <w:r w:rsidR="00642080">
        <w:rPr>
          <w:rFonts w:ascii="Arial" w:eastAsia="Times New Roman" w:hAnsi="Arial" w:cs="Arial"/>
          <w:b/>
          <w:sz w:val="24"/>
          <w:szCs w:val="24"/>
        </w:rPr>
        <w:t xml:space="preserve">BILITIES OF </w:t>
      </w:r>
      <w:r w:rsidR="002B4E4E">
        <w:rPr>
          <w:rFonts w:ascii="Arial" w:eastAsia="Times New Roman" w:hAnsi="Arial" w:cs="Arial"/>
          <w:b/>
          <w:sz w:val="24"/>
          <w:szCs w:val="24"/>
        </w:rPr>
        <w:t>THE HUB COORDINATOR</w:t>
      </w:r>
    </w:p>
    <w:p w14:paraId="17B753E6" w14:textId="77777777" w:rsidR="001C2236" w:rsidRPr="004B7C4F" w:rsidRDefault="001C2236" w:rsidP="001C22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1A4A4F" w14:textId="5E4BD43E" w:rsidR="001C2236" w:rsidRPr="004B7C4F" w:rsidRDefault="001C2236" w:rsidP="001C223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4B7C4F">
        <w:rPr>
          <w:rFonts w:ascii="Arial" w:eastAsia="Times New Roman" w:hAnsi="Arial" w:cs="Arial"/>
          <w:sz w:val="24"/>
          <w:szCs w:val="24"/>
        </w:rPr>
        <w:t>02.01</w:t>
      </w:r>
      <w:r w:rsidRPr="004B7C4F">
        <w:rPr>
          <w:rFonts w:ascii="Arial" w:eastAsia="Times New Roman" w:hAnsi="Arial" w:cs="Arial"/>
          <w:sz w:val="24"/>
          <w:szCs w:val="24"/>
        </w:rPr>
        <w:tab/>
      </w:r>
      <w:r w:rsidR="002B4E4E">
        <w:rPr>
          <w:rFonts w:ascii="Arial" w:eastAsia="Times New Roman" w:hAnsi="Arial" w:cs="Arial"/>
          <w:sz w:val="24"/>
          <w:szCs w:val="24"/>
        </w:rPr>
        <w:t xml:space="preserve">The </w:t>
      </w:r>
      <w:r w:rsidR="00642080">
        <w:rPr>
          <w:rFonts w:ascii="Arial" w:eastAsia="Times New Roman" w:hAnsi="Arial" w:cs="Arial"/>
          <w:sz w:val="24"/>
          <w:szCs w:val="24"/>
        </w:rPr>
        <w:t>d</w:t>
      </w:r>
      <w:r w:rsidR="002B4E4E">
        <w:rPr>
          <w:rFonts w:ascii="Arial" w:eastAsia="Times New Roman" w:hAnsi="Arial" w:cs="Arial"/>
          <w:sz w:val="24"/>
          <w:szCs w:val="24"/>
        </w:rPr>
        <w:t xml:space="preserve">irector of Procurement and Strategic Sourcing shall act as Texas State’s HUB </w:t>
      </w:r>
      <w:r w:rsidR="00E56F3E">
        <w:rPr>
          <w:rFonts w:ascii="Arial" w:eastAsia="Times New Roman" w:hAnsi="Arial" w:cs="Arial"/>
          <w:sz w:val="24"/>
          <w:szCs w:val="24"/>
        </w:rPr>
        <w:t>c</w:t>
      </w:r>
      <w:r w:rsidR="002B4E4E">
        <w:rPr>
          <w:rFonts w:ascii="Arial" w:eastAsia="Times New Roman" w:hAnsi="Arial" w:cs="Arial"/>
          <w:sz w:val="24"/>
          <w:szCs w:val="24"/>
        </w:rPr>
        <w:t>oordinator and:</w:t>
      </w:r>
      <w:r w:rsidR="000A2E4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EA1BBE6" w14:textId="77777777" w:rsidR="001C2236" w:rsidRPr="004B7C4F" w:rsidRDefault="001C2236" w:rsidP="001C22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B2427D" w14:textId="77777777" w:rsidR="001C2236" w:rsidRPr="004B7C4F" w:rsidRDefault="002B4E4E" w:rsidP="001C2236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="001C2236" w:rsidRPr="004B7C4F">
        <w:rPr>
          <w:rFonts w:ascii="Arial" w:eastAsia="Times New Roman" w:hAnsi="Arial" w:cs="Arial"/>
          <w:sz w:val="24"/>
          <w:szCs w:val="24"/>
        </w:rPr>
        <w:t>.</w:t>
      </w:r>
      <w:r w:rsidR="001C2236" w:rsidRPr="004B7C4F"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1C2236" w:rsidRPr="004B7C4F">
        <w:rPr>
          <w:rFonts w:ascii="Arial" w:eastAsia="Times New Roman" w:hAnsi="Arial" w:cs="Arial"/>
          <w:sz w:val="24"/>
          <w:szCs w:val="24"/>
        </w:rPr>
        <w:t>have</w:t>
      </w:r>
      <w:proofErr w:type="gramEnd"/>
      <w:r w:rsidR="001C2236" w:rsidRPr="004B7C4F">
        <w:rPr>
          <w:rFonts w:ascii="Arial" w:eastAsia="Times New Roman" w:hAnsi="Arial" w:cs="Arial"/>
          <w:sz w:val="24"/>
          <w:szCs w:val="24"/>
        </w:rPr>
        <w:t xml:space="preserve"> the authority to </w:t>
      </w:r>
      <w:r>
        <w:rPr>
          <w:rFonts w:ascii="Arial" w:eastAsia="Times New Roman" w:hAnsi="Arial" w:cs="Arial"/>
          <w:sz w:val="24"/>
          <w:szCs w:val="24"/>
        </w:rPr>
        <w:t xml:space="preserve">develop and </w:t>
      </w:r>
      <w:r w:rsidR="001C2236" w:rsidRPr="004B7C4F">
        <w:rPr>
          <w:rFonts w:ascii="Arial" w:eastAsia="Times New Roman" w:hAnsi="Arial" w:cs="Arial"/>
          <w:sz w:val="24"/>
          <w:szCs w:val="24"/>
        </w:rPr>
        <w:t xml:space="preserve">implement policies and procedures necessary to comply with </w:t>
      </w:r>
      <w:r w:rsidR="00DE1129">
        <w:rPr>
          <w:rFonts w:ascii="Arial" w:eastAsia="Times New Roman" w:hAnsi="Arial" w:cs="Arial"/>
          <w:sz w:val="24"/>
          <w:szCs w:val="24"/>
        </w:rPr>
        <w:t>s</w:t>
      </w:r>
      <w:r w:rsidR="001C2236" w:rsidRPr="004B7C4F">
        <w:rPr>
          <w:rFonts w:ascii="Arial" w:eastAsia="Times New Roman" w:hAnsi="Arial" w:cs="Arial"/>
          <w:sz w:val="24"/>
          <w:szCs w:val="24"/>
        </w:rPr>
        <w:t>tate HUB requirements;</w:t>
      </w:r>
    </w:p>
    <w:p w14:paraId="3AADB0BE" w14:textId="77777777" w:rsidR="001C2236" w:rsidRPr="004B7C4F" w:rsidRDefault="001C2236" w:rsidP="001C2236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34624244" w14:textId="77777777" w:rsidR="001C2236" w:rsidRPr="004B7C4F" w:rsidRDefault="002B4E4E" w:rsidP="001C2236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</w:t>
      </w:r>
      <w:r w:rsidR="001C2236" w:rsidRPr="004B7C4F">
        <w:rPr>
          <w:rFonts w:ascii="Arial" w:eastAsia="Times New Roman" w:hAnsi="Arial" w:cs="Arial"/>
          <w:sz w:val="24"/>
          <w:szCs w:val="24"/>
        </w:rPr>
        <w:t>.</w:t>
      </w:r>
      <w:r w:rsidR="001C2236" w:rsidRPr="004B7C4F"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A67AF1">
        <w:rPr>
          <w:rFonts w:ascii="Arial" w:eastAsia="Times New Roman" w:hAnsi="Arial" w:cs="Arial"/>
          <w:sz w:val="24"/>
          <w:szCs w:val="24"/>
        </w:rPr>
        <w:t>oversee</w:t>
      </w:r>
      <w:proofErr w:type="gramEnd"/>
      <w:r w:rsidR="00A67A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record-keeping efforts </w:t>
      </w:r>
      <w:r w:rsidR="00952FBB">
        <w:rPr>
          <w:rFonts w:ascii="Arial" w:eastAsia="Times New Roman" w:hAnsi="Arial" w:cs="Arial"/>
          <w:sz w:val="24"/>
          <w:szCs w:val="24"/>
        </w:rPr>
        <w:t>to ensure</w:t>
      </w:r>
      <w:r>
        <w:rPr>
          <w:rFonts w:ascii="Arial" w:eastAsia="Times New Roman" w:hAnsi="Arial" w:cs="Arial"/>
          <w:sz w:val="24"/>
          <w:szCs w:val="24"/>
        </w:rPr>
        <w:t xml:space="preserve"> the effectiveness of the HUB program and report the progress;</w:t>
      </w:r>
    </w:p>
    <w:p w14:paraId="3894EAFE" w14:textId="77777777" w:rsidR="001C2236" w:rsidRPr="004B7C4F" w:rsidRDefault="001C2236" w:rsidP="001C2236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4407E645" w14:textId="77777777" w:rsidR="002B4E4E" w:rsidRDefault="002B4E4E" w:rsidP="001C2236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="001C2236" w:rsidRPr="004B7C4F">
        <w:rPr>
          <w:rFonts w:ascii="Arial" w:eastAsia="Times New Roman" w:hAnsi="Arial" w:cs="Arial"/>
          <w:sz w:val="24"/>
          <w:szCs w:val="24"/>
        </w:rPr>
        <w:t>.</w:t>
      </w:r>
      <w:r w:rsidR="001C2236" w:rsidRPr="004B7C4F"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1C2236" w:rsidRPr="004B7C4F">
        <w:rPr>
          <w:rFonts w:ascii="Arial" w:eastAsia="Times New Roman" w:hAnsi="Arial" w:cs="Arial"/>
          <w:sz w:val="24"/>
          <w:szCs w:val="24"/>
        </w:rPr>
        <w:t>submit</w:t>
      </w:r>
      <w:proofErr w:type="gramEnd"/>
      <w:r w:rsidR="001C2236" w:rsidRPr="004B7C4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required</w:t>
      </w:r>
      <w:r w:rsidR="001C2236" w:rsidRPr="004B7C4F">
        <w:rPr>
          <w:rFonts w:ascii="Arial" w:eastAsia="Times New Roman" w:hAnsi="Arial" w:cs="Arial"/>
          <w:sz w:val="24"/>
          <w:szCs w:val="24"/>
        </w:rPr>
        <w:t xml:space="preserve"> HUB reports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7E19B04A" w14:textId="77777777" w:rsidR="002B4E4E" w:rsidRDefault="002B4E4E" w:rsidP="001C2236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3A8D152C" w14:textId="178C5439" w:rsidR="002B4E4E" w:rsidRDefault="002B4E4E" w:rsidP="001C2236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d.</w:t>
      </w: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FC6721">
        <w:rPr>
          <w:rFonts w:ascii="Arial" w:eastAsia="Times New Roman" w:hAnsi="Arial" w:cs="Arial"/>
          <w:sz w:val="24"/>
          <w:szCs w:val="24"/>
        </w:rPr>
        <w:t>develop</w:t>
      </w:r>
      <w:proofErr w:type="gramEnd"/>
      <w:r w:rsidR="00952FBB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implement</w:t>
      </w:r>
      <w:r w:rsidR="00642080">
        <w:rPr>
          <w:rFonts w:ascii="Arial" w:eastAsia="Times New Roman" w:hAnsi="Arial" w:cs="Arial"/>
          <w:sz w:val="24"/>
          <w:szCs w:val="24"/>
        </w:rPr>
        <w:t>,</w:t>
      </w:r>
      <w:r w:rsidR="00952FBB">
        <w:rPr>
          <w:rFonts w:ascii="Arial" w:eastAsia="Times New Roman" w:hAnsi="Arial" w:cs="Arial"/>
          <w:sz w:val="24"/>
          <w:szCs w:val="24"/>
        </w:rPr>
        <w:t xml:space="preserve"> and maintain</w:t>
      </w:r>
      <w:r>
        <w:rPr>
          <w:rFonts w:ascii="Arial" w:eastAsia="Times New Roman" w:hAnsi="Arial" w:cs="Arial"/>
          <w:sz w:val="24"/>
          <w:szCs w:val="24"/>
        </w:rPr>
        <w:t xml:space="preserve"> a marketing and outreach program;</w:t>
      </w:r>
    </w:p>
    <w:p w14:paraId="5172106D" w14:textId="77777777" w:rsidR="002B4E4E" w:rsidRDefault="002B4E4E" w:rsidP="001C2236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1FECFE77" w14:textId="269E0757" w:rsidR="002B4E4E" w:rsidRDefault="002B4E4E" w:rsidP="001C2236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e. </w:t>
      </w:r>
      <w:r w:rsidR="004934D0"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FC6721">
        <w:rPr>
          <w:rFonts w:ascii="Arial" w:eastAsia="Times New Roman" w:hAnsi="Arial" w:cs="Arial"/>
          <w:sz w:val="24"/>
          <w:szCs w:val="24"/>
        </w:rPr>
        <w:t>develop</w:t>
      </w:r>
      <w:proofErr w:type="gramEnd"/>
      <w:r w:rsidR="00FC672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and implement a mentor </w:t>
      </w:r>
      <w:r w:rsidRPr="00642080">
        <w:rPr>
          <w:rFonts w:ascii="Arial" w:eastAsia="Times New Roman" w:hAnsi="Arial" w:cs="Arial"/>
          <w:i/>
          <w:sz w:val="24"/>
          <w:szCs w:val="24"/>
        </w:rPr>
        <w:t>protégé</w:t>
      </w:r>
      <w:r>
        <w:rPr>
          <w:rFonts w:ascii="Arial" w:eastAsia="Times New Roman" w:hAnsi="Arial" w:cs="Arial"/>
          <w:sz w:val="24"/>
          <w:szCs w:val="24"/>
        </w:rPr>
        <w:t xml:space="preserve"> program;</w:t>
      </w:r>
    </w:p>
    <w:p w14:paraId="61EADF0A" w14:textId="77777777" w:rsidR="002B4E4E" w:rsidRDefault="002B4E4E" w:rsidP="001C2236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0A7B6B3C" w14:textId="77777777" w:rsidR="002B4E4E" w:rsidRDefault="002B4E4E" w:rsidP="001C2236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f. </w:t>
      </w: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</w:rPr>
        <w:t>develop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models of education for in-reach and out-reach activities;</w:t>
      </w:r>
    </w:p>
    <w:p w14:paraId="3BCDA627" w14:textId="77777777" w:rsidR="002B4E4E" w:rsidRDefault="002B4E4E" w:rsidP="001C2236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5B6BF956" w14:textId="787BA681" w:rsidR="002B4E4E" w:rsidRDefault="002B4E4E" w:rsidP="001C2236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g. </w:t>
      </w:r>
      <w:r w:rsidR="004934D0">
        <w:rPr>
          <w:rFonts w:ascii="Arial" w:eastAsia="Times New Roman" w:hAnsi="Arial" w:cs="Arial"/>
          <w:sz w:val="24"/>
          <w:szCs w:val="24"/>
        </w:rPr>
        <w:tab/>
      </w:r>
      <w:r w:rsidR="00952FBB">
        <w:rPr>
          <w:rFonts w:ascii="Arial" w:eastAsia="Times New Roman" w:hAnsi="Arial" w:cs="Arial"/>
          <w:sz w:val="24"/>
          <w:szCs w:val="24"/>
        </w:rPr>
        <w:t>review and approve</w:t>
      </w:r>
      <w:r>
        <w:rPr>
          <w:rFonts w:ascii="Arial" w:eastAsia="Times New Roman" w:hAnsi="Arial" w:cs="Arial"/>
          <w:sz w:val="24"/>
          <w:szCs w:val="24"/>
        </w:rPr>
        <w:t xml:space="preserve"> HUB</w:t>
      </w:r>
      <w:r w:rsidR="00D63C4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subcontracting </w:t>
      </w:r>
      <w:r w:rsidR="00642080">
        <w:rPr>
          <w:rFonts w:ascii="Arial" w:eastAsia="Times New Roman" w:hAnsi="Arial" w:cs="Arial"/>
          <w:sz w:val="24"/>
          <w:szCs w:val="24"/>
        </w:rPr>
        <w:t>plans (HSP) and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52FBB">
        <w:rPr>
          <w:rFonts w:ascii="Arial" w:eastAsia="Times New Roman" w:hAnsi="Arial" w:cs="Arial"/>
          <w:sz w:val="24"/>
          <w:szCs w:val="24"/>
        </w:rPr>
        <w:t xml:space="preserve">evaluate </w:t>
      </w:r>
      <w:r>
        <w:rPr>
          <w:rFonts w:ascii="Arial" w:eastAsia="Times New Roman" w:hAnsi="Arial" w:cs="Arial"/>
          <w:sz w:val="24"/>
          <w:szCs w:val="24"/>
        </w:rPr>
        <w:t>contracts for HUB compliance</w:t>
      </w:r>
      <w:r w:rsidR="00642080">
        <w:rPr>
          <w:rFonts w:ascii="Arial" w:eastAsia="Times New Roman" w:hAnsi="Arial" w:cs="Arial"/>
          <w:sz w:val="24"/>
          <w:szCs w:val="24"/>
        </w:rPr>
        <w:t>; and</w:t>
      </w:r>
    </w:p>
    <w:p w14:paraId="584949E8" w14:textId="77777777" w:rsidR="00952FBB" w:rsidRDefault="00952FBB" w:rsidP="001C2236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7368E997" w14:textId="591EE5EB" w:rsidR="00B3349A" w:rsidRDefault="00952FBB" w:rsidP="002560BE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h.</w:t>
      </w:r>
      <w:r>
        <w:rPr>
          <w:rFonts w:ascii="Arial" w:eastAsia="Times New Roman" w:hAnsi="Arial" w:cs="Arial"/>
          <w:sz w:val="24"/>
          <w:szCs w:val="24"/>
        </w:rPr>
        <w:tab/>
        <w:t xml:space="preserve">partner with </w:t>
      </w:r>
      <w:r w:rsidR="007D56BB">
        <w:rPr>
          <w:rFonts w:ascii="Arial" w:eastAsia="Times New Roman" w:hAnsi="Arial" w:cs="Arial"/>
          <w:sz w:val="24"/>
          <w:szCs w:val="24"/>
        </w:rPr>
        <w:t xml:space="preserve">the </w:t>
      </w:r>
      <w:r>
        <w:rPr>
          <w:rFonts w:ascii="Arial" w:eastAsia="Times New Roman" w:hAnsi="Arial" w:cs="Arial"/>
          <w:sz w:val="24"/>
          <w:szCs w:val="24"/>
        </w:rPr>
        <w:t>Small Business Development Center to encourage potential HUBs to go through the HUB Certification Program under the Small Business Development Center’s Certification Program</w:t>
      </w:r>
      <w:r w:rsidR="00642080">
        <w:rPr>
          <w:rFonts w:ascii="Arial" w:eastAsia="Times New Roman" w:hAnsi="Arial" w:cs="Arial"/>
          <w:sz w:val="24"/>
          <w:szCs w:val="24"/>
        </w:rPr>
        <w:t>.</w:t>
      </w:r>
    </w:p>
    <w:p w14:paraId="7AF18029" w14:textId="77777777" w:rsidR="007D56BB" w:rsidRDefault="007D56BB" w:rsidP="00B334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8282C56" w14:textId="3F4F239B" w:rsidR="00B3349A" w:rsidRDefault="00B3349A" w:rsidP="00B334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B7C4F">
        <w:rPr>
          <w:rFonts w:ascii="Arial" w:eastAsia="Times New Roman" w:hAnsi="Arial" w:cs="Arial"/>
          <w:b/>
          <w:sz w:val="24"/>
          <w:szCs w:val="24"/>
        </w:rPr>
        <w:t>0</w:t>
      </w:r>
      <w:r>
        <w:rPr>
          <w:rFonts w:ascii="Arial" w:eastAsia="Times New Roman" w:hAnsi="Arial" w:cs="Arial"/>
          <w:b/>
          <w:sz w:val="24"/>
          <w:szCs w:val="24"/>
        </w:rPr>
        <w:t>3</w:t>
      </w:r>
      <w:r w:rsidRPr="004B7C4F">
        <w:rPr>
          <w:rFonts w:ascii="Arial" w:eastAsia="Times New Roman" w:hAnsi="Arial" w:cs="Arial"/>
          <w:b/>
          <w:sz w:val="24"/>
          <w:szCs w:val="24"/>
        </w:rPr>
        <w:t>.</w:t>
      </w:r>
      <w:r w:rsidRPr="004B7C4F">
        <w:rPr>
          <w:rFonts w:ascii="Arial" w:eastAsia="Times New Roman" w:hAnsi="Arial" w:cs="Arial"/>
          <w:b/>
          <w:sz w:val="24"/>
          <w:szCs w:val="24"/>
        </w:rPr>
        <w:tab/>
      </w:r>
      <w:r w:rsidR="00642080">
        <w:rPr>
          <w:rFonts w:ascii="Arial" w:eastAsia="Times New Roman" w:hAnsi="Arial" w:cs="Arial"/>
          <w:b/>
          <w:sz w:val="24"/>
          <w:szCs w:val="24"/>
        </w:rPr>
        <w:t xml:space="preserve">PROCEDURES FOR </w:t>
      </w:r>
      <w:r>
        <w:rPr>
          <w:rFonts w:ascii="Arial" w:eastAsia="Times New Roman" w:hAnsi="Arial" w:cs="Arial"/>
          <w:b/>
          <w:sz w:val="24"/>
          <w:szCs w:val="24"/>
        </w:rPr>
        <w:t>IN-REACH AND OUT-REACH</w:t>
      </w:r>
      <w:r w:rsidR="00642080">
        <w:rPr>
          <w:rFonts w:ascii="Arial" w:eastAsia="Times New Roman" w:hAnsi="Arial" w:cs="Arial"/>
          <w:b/>
          <w:sz w:val="24"/>
          <w:szCs w:val="24"/>
        </w:rPr>
        <w:t xml:space="preserve"> ACTIVITIES</w:t>
      </w:r>
    </w:p>
    <w:p w14:paraId="5A15B44B" w14:textId="77777777" w:rsidR="000A2E43" w:rsidRPr="002560BE" w:rsidRDefault="000A2E43" w:rsidP="00B334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8399A70" w14:textId="7128B44D" w:rsidR="00B3349A" w:rsidRPr="004B7C4F" w:rsidRDefault="00B3349A" w:rsidP="00B3349A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4B7C4F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3</w:t>
      </w:r>
      <w:r w:rsidRPr="004B7C4F">
        <w:rPr>
          <w:rFonts w:ascii="Arial" w:eastAsia="Times New Roman" w:hAnsi="Arial" w:cs="Arial"/>
          <w:sz w:val="24"/>
          <w:szCs w:val="24"/>
        </w:rPr>
        <w:t>.01</w:t>
      </w:r>
      <w:r w:rsidRPr="004B7C4F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Procurement and Strategic Sourcing shall create a HUB advisory </w:t>
      </w:r>
      <w:r w:rsidR="000A2E43"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 xml:space="preserve">ommittee. The HUB </w:t>
      </w:r>
      <w:r w:rsidR="000A2E43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dvisory </w:t>
      </w:r>
      <w:r w:rsidR="000A2E43"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 xml:space="preserve">ommittee will consist of key campus purchasing staff and assist the HUB </w:t>
      </w:r>
      <w:r w:rsidR="00E56F3E">
        <w:rPr>
          <w:rFonts w:ascii="Arial" w:eastAsia="Times New Roman" w:hAnsi="Arial" w:cs="Arial"/>
          <w:sz w:val="24"/>
          <w:szCs w:val="24"/>
        </w:rPr>
        <w:t>c</w:t>
      </w:r>
      <w:r w:rsidR="00935A24">
        <w:rPr>
          <w:rFonts w:ascii="Arial" w:eastAsia="Times New Roman" w:hAnsi="Arial" w:cs="Arial"/>
          <w:sz w:val="24"/>
          <w:szCs w:val="24"/>
        </w:rPr>
        <w:t>oordinator in</w:t>
      </w:r>
      <w:r>
        <w:rPr>
          <w:rFonts w:ascii="Arial" w:eastAsia="Times New Roman" w:hAnsi="Arial" w:cs="Arial"/>
          <w:sz w:val="24"/>
          <w:szCs w:val="24"/>
        </w:rPr>
        <w:t>:</w:t>
      </w:r>
    </w:p>
    <w:p w14:paraId="44E68132" w14:textId="77777777" w:rsidR="00B3349A" w:rsidRPr="004B7C4F" w:rsidRDefault="00B3349A" w:rsidP="00B334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9F73214" w14:textId="51F29DF9" w:rsidR="00B3349A" w:rsidRPr="004B7C4F" w:rsidRDefault="00B3349A" w:rsidP="00B3349A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Pr="004B7C4F">
        <w:rPr>
          <w:rFonts w:ascii="Arial" w:eastAsia="Times New Roman" w:hAnsi="Arial" w:cs="Arial"/>
          <w:sz w:val="24"/>
          <w:szCs w:val="24"/>
        </w:rPr>
        <w:t>.</w:t>
      </w:r>
      <w:r w:rsidRPr="004B7C4F">
        <w:rPr>
          <w:rFonts w:ascii="Arial" w:eastAsia="Times New Roman" w:hAnsi="Arial" w:cs="Arial"/>
          <w:sz w:val="24"/>
          <w:szCs w:val="24"/>
        </w:rPr>
        <w:tab/>
      </w:r>
      <w:r w:rsidR="00935A24">
        <w:rPr>
          <w:rFonts w:ascii="Arial" w:eastAsia="Times New Roman" w:hAnsi="Arial" w:cs="Arial"/>
          <w:sz w:val="24"/>
          <w:szCs w:val="24"/>
        </w:rPr>
        <w:t>identifying potential HUB vendors of goods and services to stakeholders in their departments</w:t>
      </w:r>
      <w:r w:rsidR="00642080">
        <w:rPr>
          <w:rFonts w:ascii="Arial" w:eastAsia="Times New Roman" w:hAnsi="Arial" w:cs="Arial"/>
          <w:sz w:val="24"/>
          <w:szCs w:val="24"/>
        </w:rPr>
        <w:t xml:space="preserve"> or </w:t>
      </w:r>
      <w:r w:rsidR="00935A24">
        <w:rPr>
          <w:rFonts w:ascii="Arial" w:eastAsia="Times New Roman" w:hAnsi="Arial" w:cs="Arial"/>
          <w:sz w:val="24"/>
          <w:szCs w:val="24"/>
        </w:rPr>
        <w:t>divisions</w:t>
      </w:r>
      <w:r w:rsidRPr="004B7C4F">
        <w:rPr>
          <w:rFonts w:ascii="Arial" w:eastAsia="Times New Roman" w:hAnsi="Arial" w:cs="Arial"/>
          <w:sz w:val="24"/>
          <w:szCs w:val="24"/>
        </w:rPr>
        <w:t>;</w:t>
      </w:r>
    </w:p>
    <w:p w14:paraId="7B491E13" w14:textId="77777777" w:rsidR="00B3349A" w:rsidRPr="004B7C4F" w:rsidRDefault="00B3349A" w:rsidP="00B3349A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3F13C5EC" w14:textId="77777777" w:rsidR="00B3349A" w:rsidRPr="004B7C4F" w:rsidRDefault="00B3349A" w:rsidP="00B3349A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</w:t>
      </w:r>
      <w:r w:rsidRPr="004B7C4F">
        <w:rPr>
          <w:rFonts w:ascii="Arial" w:eastAsia="Times New Roman" w:hAnsi="Arial" w:cs="Arial"/>
          <w:sz w:val="24"/>
          <w:szCs w:val="24"/>
        </w:rPr>
        <w:t>.</w:t>
      </w:r>
      <w:r w:rsidRPr="004B7C4F">
        <w:rPr>
          <w:rFonts w:ascii="Arial" w:eastAsia="Times New Roman" w:hAnsi="Arial" w:cs="Arial"/>
          <w:sz w:val="24"/>
          <w:szCs w:val="24"/>
        </w:rPr>
        <w:tab/>
      </w:r>
      <w:r w:rsidR="00935A24">
        <w:rPr>
          <w:rFonts w:ascii="Arial" w:eastAsia="Times New Roman" w:hAnsi="Arial" w:cs="Arial"/>
          <w:sz w:val="24"/>
          <w:szCs w:val="24"/>
        </w:rPr>
        <w:t>attend</w:t>
      </w:r>
      <w:r w:rsidR="00D63C49">
        <w:rPr>
          <w:rFonts w:ascii="Arial" w:eastAsia="Times New Roman" w:hAnsi="Arial" w:cs="Arial"/>
          <w:sz w:val="24"/>
          <w:szCs w:val="24"/>
        </w:rPr>
        <w:t>ing</w:t>
      </w:r>
      <w:r w:rsidR="00935A24">
        <w:rPr>
          <w:rFonts w:ascii="Arial" w:eastAsia="Times New Roman" w:hAnsi="Arial" w:cs="Arial"/>
          <w:sz w:val="24"/>
          <w:szCs w:val="24"/>
        </w:rPr>
        <w:t xml:space="preserve"> HUB focused outreach events to meet HUB vendors and discuss future procurement opportunities in their division</w:t>
      </w:r>
      <w:r>
        <w:rPr>
          <w:rFonts w:ascii="Arial" w:eastAsia="Times New Roman" w:hAnsi="Arial" w:cs="Arial"/>
          <w:sz w:val="24"/>
          <w:szCs w:val="24"/>
        </w:rPr>
        <w:t>;</w:t>
      </w:r>
      <w:r w:rsidR="00935A24">
        <w:rPr>
          <w:rFonts w:ascii="Arial" w:eastAsia="Times New Roman" w:hAnsi="Arial" w:cs="Arial"/>
          <w:sz w:val="24"/>
          <w:szCs w:val="24"/>
        </w:rPr>
        <w:t xml:space="preserve"> and</w:t>
      </w:r>
    </w:p>
    <w:p w14:paraId="749CD4DC" w14:textId="77777777" w:rsidR="00B3349A" w:rsidRPr="004B7C4F" w:rsidRDefault="00B3349A" w:rsidP="00B3349A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3F9EEBDD" w14:textId="77777777" w:rsidR="00B3349A" w:rsidRDefault="00B3349A" w:rsidP="00B3349A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Pr="004B7C4F">
        <w:rPr>
          <w:rFonts w:ascii="Arial" w:eastAsia="Times New Roman" w:hAnsi="Arial" w:cs="Arial"/>
          <w:sz w:val="24"/>
          <w:szCs w:val="24"/>
        </w:rPr>
        <w:t>.</w:t>
      </w:r>
      <w:r w:rsidRPr="004B7C4F">
        <w:rPr>
          <w:rFonts w:ascii="Arial" w:eastAsia="Times New Roman" w:hAnsi="Arial" w:cs="Arial"/>
          <w:sz w:val="24"/>
          <w:szCs w:val="24"/>
        </w:rPr>
        <w:tab/>
      </w:r>
      <w:r w:rsidR="00935A24">
        <w:rPr>
          <w:rFonts w:ascii="Arial" w:eastAsia="Times New Roman" w:hAnsi="Arial" w:cs="Arial"/>
          <w:sz w:val="24"/>
          <w:szCs w:val="24"/>
        </w:rPr>
        <w:t>meeting with HUB vendors interested in providing goods and services to the university.</w:t>
      </w:r>
    </w:p>
    <w:p w14:paraId="4ECB6583" w14:textId="77777777" w:rsidR="00616605" w:rsidRDefault="00616605" w:rsidP="006166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C021F77" w14:textId="3E62445A" w:rsidR="00616605" w:rsidRDefault="00616605" w:rsidP="00616605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03.02</w:t>
      </w:r>
      <w:r>
        <w:rPr>
          <w:rFonts w:ascii="Arial" w:eastAsia="Times New Roman" w:hAnsi="Arial" w:cs="Arial"/>
          <w:sz w:val="24"/>
          <w:szCs w:val="24"/>
        </w:rPr>
        <w:tab/>
        <w:t xml:space="preserve">It is the responsibility of the HUB </w:t>
      </w:r>
      <w:r w:rsidR="000A2E43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dvisory </w:t>
      </w:r>
      <w:r w:rsidR="000A2E43"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ommittee members to encourage their departments</w:t>
      </w:r>
      <w:r w:rsidR="00642080">
        <w:rPr>
          <w:rFonts w:ascii="Arial" w:eastAsia="Times New Roman" w:hAnsi="Arial" w:cs="Arial"/>
          <w:sz w:val="24"/>
          <w:szCs w:val="24"/>
        </w:rPr>
        <w:t xml:space="preserve"> or </w:t>
      </w:r>
      <w:r>
        <w:rPr>
          <w:rFonts w:ascii="Arial" w:eastAsia="Times New Roman" w:hAnsi="Arial" w:cs="Arial"/>
          <w:sz w:val="24"/>
          <w:szCs w:val="24"/>
        </w:rPr>
        <w:t>divisions to incorporate Texas certified HUB vendors for opportunities to provide goods and services for their areas.</w:t>
      </w:r>
    </w:p>
    <w:p w14:paraId="287E0002" w14:textId="77777777" w:rsidR="001C2236" w:rsidRPr="004B7C4F" w:rsidRDefault="001C2236" w:rsidP="001C22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D3163C" w14:textId="1DCE8DCD" w:rsidR="001C2236" w:rsidRPr="004B7C4F" w:rsidRDefault="001C2236" w:rsidP="001C223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4B7C4F">
        <w:rPr>
          <w:rFonts w:ascii="Arial" w:eastAsia="Times New Roman" w:hAnsi="Arial" w:cs="Arial"/>
          <w:sz w:val="24"/>
          <w:szCs w:val="24"/>
        </w:rPr>
        <w:t>0</w:t>
      </w:r>
      <w:r w:rsidR="00616605">
        <w:rPr>
          <w:rFonts w:ascii="Arial" w:eastAsia="Times New Roman" w:hAnsi="Arial" w:cs="Arial"/>
          <w:sz w:val="24"/>
          <w:szCs w:val="24"/>
        </w:rPr>
        <w:t>3</w:t>
      </w:r>
      <w:r w:rsidRPr="004B7C4F">
        <w:rPr>
          <w:rFonts w:ascii="Arial" w:eastAsia="Times New Roman" w:hAnsi="Arial" w:cs="Arial"/>
          <w:sz w:val="24"/>
          <w:szCs w:val="24"/>
        </w:rPr>
        <w:t>.0</w:t>
      </w:r>
      <w:r w:rsidR="00616605">
        <w:rPr>
          <w:rFonts w:ascii="Arial" w:eastAsia="Times New Roman" w:hAnsi="Arial" w:cs="Arial"/>
          <w:sz w:val="24"/>
          <w:szCs w:val="24"/>
        </w:rPr>
        <w:t>3</w:t>
      </w:r>
      <w:r w:rsidRPr="004B7C4F">
        <w:rPr>
          <w:rFonts w:ascii="Arial" w:eastAsia="Times New Roman" w:hAnsi="Arial" w:cs="Arial"/>
          <w:sz w:val="24"/>
          <w:szCs w:val="24"/>
        </w:rPr>
        <w:tab/>
      </w:r>
      <w:r w:rsidR="00952FBB">
        <w:rPr>
          <w:rFonts w:ascii="Arial" w:eastAsia="Times New Roman" w:hAnsi="Arial" w:cs="Arial"/>
          <w:sz w:val="24"/>
          <w:szCs w:val="24"/>
        </w:rPr>
        <w:t>P</w:t>
      </w:r>
      <w:r w:rsidR="007D56BB">
        <w:rPr>
          <w:rFonts w:ascii="Arial" w:eastAsia="Times New Roman" w:hAnsi="Arial" w:cs="Arial"/>
          <w:sz w:val="24"/>
          <w:szCs w:val="24"/>
        </w:rPr>
        <w:t>rocurement and Strategic Sourcing shall p</w:t>
      </w:r>
      <w:r w:rsidR="00952FBB">
        <w:rPr>
          <w:rFonts w:ascii="Arial" w:eastAsia="Times New Roman" w:hAnsi="Arial" w:cs="Arial"/>
          <w:sz w:val="24"/>
          <w:szCs w:val="24"/>
        </w:rPr>
        <w:t xml:space="preserve">articipate </w:t>
      </w:r>
      <w:r w:rsidR="00616605">
        <w:rPr>
          <w:rFonts w:ascii="Arial" w:eastAsia="Times New Roman" w:hAnsi="Arial" w:cs="Arial"/>
          <w:sz w:val="24"/>
          <w:szCs w:val="24"/>
        </w:rPr>
        <w:t>in educational out-reach activities by</w:t>
      </w:r>
      <w:r w:rsidRPr="004B7C4F">
        <w:rPr>
          <w:rFonts w:ascii="Arial" w:eastAsia="Times New Roman" w:hAnsi="Arial" w:cs="Arial"/>
          <w:sz w:val="24"/>
          <w:szCs w:val="24"/>
        </w:rPr>
        <w:t>:</w:t>
      </w:r>
    </w:p>
    <w:p w14:paraId="3108B68B" w14:textId="77777777" w:rsidR="001C2236" w:rsidRPr="004B7C4F" w:rsidRDefault="001C2236" w:rsidP="001C22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4FB58F" w14:textId="77777777" w:rsidR="0093409E" w:rsidRDefault="001C2236" w:rsidP="00616605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4B7C4F">
        <w:rPr>
          <w:rFonts w:ascii="Arial" w:eastAsia="Times New Roman" w:hAnsi="Arial" w:cs="Arial"/>
          <w:sz w:val="24"/>
          <w:szCs w:val="24"/>
        </w:rPr>
        <w:t>a.</w:t>
      </w:r>
      <w:r w:rsidRPr="004B7C4F">
        <w:rPr>
          <w:rFonts w:ascii="Arial" w:eastAsia="Times New Roman" w:hAnsi="Arial" w:cs="Arial"/>
          <w:sz w:val="24"/>
          <w:szCs w:val="24"/>
        </w:rPr>
        <w:tab/>
      </w:r>
      <w:r w:rsidR="00952FBB">
        <w:rPr>
          <w:rFonts w:ascii="Arial" w:eastAsia="Times New Roman" w:hAnsi="Arial" w:cs="Arial"/>
          <w:sz w:val="24"/>
          <w:szCs w:val="24"/>
        </w:rPr>
        <w:t xml:space="preserve">attending </w:t>
      </w:r>
      <w:r w:rsidR="00616605">
        <w:rPr>
          <w:rFonts w:ascii="Arial" w:eastAsia="Times New Roman" w:hAnsi="Arial" w:cs="Arial"/>
          <w:sz w:val="24"/>
          <w:szCs w:val="24"/>
        </w:rPr>
        <w:t>trade fairs for HUBs to demonstrate their products and services to potential buyers;</w:t>
      </w:r>
    </w:p>
    <w:p w14:paraId="2AF4F83B" w14:textId="77777777" w:rsidR="00616605" w:rsidRDefault="00616605" w:rsidP="00616605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12E3BBA4" w14:textId="532CDB1C" w:rsidR="001C2236" w:rsidRPr="004B7C4F" w:rsidRDefault="001C2236" w:rsidP="001C2236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4B7C4F">
        <w:rPr>
          <w:rFonts w:ascii="Arial" w:eastAsia="Times New Roman" w:hAnsi="Arial" w:cs="Arial"/>
          <w:sz w:val="24"/>
          <w:szCs w:val="24"/>
        </w:rPr>
        <w:t>b.</w:t>
      </w:r>
      <w:r w:rsidRPr="004B7C4F">
        <w:rPr>
          <w:rFonts w:ascii="Arial" w:eastAsia="Times New Roman" w:hAnsi="Arial" w:cs="Arial"/>
          <w:sz w:val="24"/>
          <w:szCs w:val="24"/>
        </w:rPr>
        <w:tab/>
      </w:r>
      <w:r w:rsidR="00952FBB">
        <w:rPr>
          <w:rFonts w:ascii="Arial" w:eastAsia="Times New Roman" w:hAnsi="Arial" w:cs="Arial"/>
          <w:sz w:val="24"/>
          <w:szCs w:val="24"/>
        </w:rPr>
        <w:t>attend</w:t>
      </w:r>
      <w:r w:rsidR="00642080">
        <w:rPr>
          <w:rFonts w:ascii="Arial" w:eastAsia="Times New Roman" w:hAnsi="Arial" w:cs="Arial"/>
          <w:sz w:val="24"/>
          <w:szCs w:val="24"/>
        </w:rPr>
        <w:t>ing</w:t>
      </w:r>
      <w:r w:rsidR="00952FBB">
        <w:rPr>
          <w:rFonts w:ascii="Arial" w:eastAsia="Times New Roman" w:hAnsi="Arial" w:cs="Arial"/>
          <w:sz w:val="24"/>
          <w:szCs w:val="24"/>
        </w:rPr>
        <w:t xml:space="preserve"> </w:t>
      </w:r>
      <w:r w:rsidR="00616605">
        <w:rPr>
          <w:rFonts w:ascii="Arial" w:eastAsia="Times New Roman" w:hAnsi="Arial" w:cs="Arial"/>
          <w:sz w:val="24"/>
          <w:szCs w:val="24"/>
        </w:rPr>
        <w:t>meetings between HUBs and key staff within the university</w:t>
      </w:r>
      <w:r w:rsidRPr="004B7C4F">
        <w:rPr>
          <w:rFonts w:ascii="Arial" w:eastAsia="Times New Roman" w:hAnsi="Arial" w:cs="Arial"/>
          <w:sz w:val="24"/>
          <w:szCs w:val="24"/>
        </w:rPr>
        <w:t>;</w:t>
      </w:r>
    </w:p>
    <w:p w14:paraId="45A22BA4" w14:textId="77777777" w:rsidR="001C2236" w:rsidRPr="004B7C4F" w:rsidRDefault="001C2236" w:rsidP="001C2236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7970FABB" w14:textId="77777777" w:rsidR="00616605" w:rsidRDefault="001A6355" w:rsidP="001C2236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="001C2236" w:rsidRPr="004B7C4F">
        <w:rPr>
          <w:rFonts w:ascii="Arial" w:eastAsia="Times New Roman" w:hAnsi="Arial" w:cs="Arial"/>
          <w:sz w:val="24"/>
          <w:szCs w:val="24"/>
        </w:rPr>
        <w:t>.</w:t>
      </w:r>
      <w:r w:rsidR="001C2236" w:rsidRPr="004B7C4F">
        <w:rPr>
          <w:rFonts w:ascii="Arial" w:eastAsia="Times New Roman" w:hAnsi="Arial" w:cs="Arial"/>
          <w:sz w:val="24"/>
          <w:szCs w:val="24"/>
        </w:rPr>
        <w:tab/>
      </w:r>
      <w:r w:rsidR="00616605">
        <w:rPr>
          <w:rFonts w:ascii="Arial" w:eastAsia="Times New Roman" w:hAnsi="Arial" w:cs="Arial"/>
          <w:sz w:val="24"/>
          <w:szCs w:val="24"/>
        </w:rPr>
        <w:t>actively promoting potential contractors to use HUB subcontractors through the bid and proposal requirements and at pre-bid meetings; and</w:t>
      </w:r>
    </w:p>
    <w:p w14:paraId="7E4FD50F" w14:textId="77777777" w:rsidR="00616605" w:rsidRDefault="00616605" w:rsidP="001C2236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57ADADD6" w14:textId="7A0AB5EB" w:rsidR="001C2236" w:rsidRDefault="001A6355" w:rsidP="001C2236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="00616605">
        <w:rPr>
          <w:rFonts w:ascii="Arial" w:eastAsia="Times New Roman" w:hAnsi="Arial" w:cs="Arial"/>
          <w:sz w:val="24"/>
          <w:szCs w:val="24"/>
        </w:rPr>
        <w:t xml:space="preserve">. </w:t>
      </w:r>
      <w:r w:rsidR="00642080">
        <w:rPr>
          <w:rFonts w:ascii="Arial" w:eastAsia="Times New Roman" w:hAnsi="Arial" w:cs="Arial"/>
          <w:sz w:val="24"/>
          <w:szCs w:val="24"/>
        </w:rPr>
        <w:tab/>
      </w:r>
      <w:r w:rsidR="00FC6721">
        <w:rPr>
          <w:rFonts w:ascii="Arial" w:eastAsia="Times New Roman" w:hAnsi="Arial" w:cs="Arial"/>
          <w:sz w:val="24"/>
          <w:szCs w:val="24"/>
        </w:rPr>
        <w:t>utilizing</w:t>
      </w:r>
      <w:r w:rsidR="00952FBB">
        <w:rPr>
          <w:rFonts w:ascii="Arial" w:eastAsia="Times New Roman" w:hAnsi="Arial" w:cs="Arial"/>
          <w:sz w:val="24"/>
          <w:szCs w:val="24"/>
        </w:rPr>
        <w:t xml:space="preserve"> </w:t>
      </w:r>
      <w:r w:rsidR="00616605">
        <w:rPr>
          <w:rFonts w:ascii="Arial" w:eastAsia="Times New Roman" w:hAnsi="Arial" w:cs="Arial"/>
          <w:sz w:val="24"/>
          <w:szCs w:val="24"/>
        </w:rPr>
        <w:t xml:space="preserve">the Centralized Master Bidders List provided by the Comptroller’s Statewide Procurement </w:t>
      </w:r>
      <w:r w:rsidR="00642080">
        <w:rPr>
          <w:rFonts w:ascii="Arial" w:eastAsia="Times New Roman" w:hAnsi="Arial" w:cs="Arial"/>
          <w:sz w:val="24"/>
          <w:szCs w:val="24"/>
        </w:rPr>
        <w:t>Division as</w:t>
      </w:r>
      <w:r w:rsidR="00952FBB">
        <w:rPr>
          <w:rFonts w:ascii="Arial" w:eastAsia="Times New Roman" w:hAnsi="Arial" w:cs="Arial"/>
          <w:sz w:val="24"/>
          <w:szCs w:val="24"/>
        </w:rPr>
        <w:t xml:space="preserve"> a tool</w:t>
      </w:r>
      <w:r w:rsidR="00616605">
        <w:rPr>
          <w:rFonts w:ascii="Arial" w:eastAsia="Times New Roman" w:hAnsi="Arial" w:cs="Arial"/>
          <w:sz w:val="24"/>
          <w:szCs w:val="24"/>
        </w:rPr>
        <w:t xml:space="preserve"> in procurement activities.</w:t>
      </w:r>
      <w:r w:rsidR="001C2236" w:rsidRPr="004B7C4F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3CF2E1A7" w14:textId="77777777" w:rsidR="00787317" w:rsidRDefault="00787317" w:rsidP="007873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CC7A79F" w14:textId="2E9292CD" w:rsidR="00787317" w:rsidRPr="004B7C4F" w:rsidRDefault="00787317" w:rsidP="007873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B7C4F">
        <w:rPr>
          <w:rFonts w:ascii="Arial" w:eastAsia="Times New Roman" w:hAnsi="Arial" w:cs="Arial"/>
          <w:b/>
          <w:sz w:val="24"/>
          <w:szCs w:val="24"/>
        </w:rPr>
        <w:t>0</w:t>
      </w:r>
      <w:r>
        <w:rPr>
          <w:rFonts w:ascii="Arial" w:eastAsia="Times New Roman" w:hAnsi="Arial" w:cs="Arial"/>
          <w:b/>
          <w:sz w:val="24"/>
          <w:szCs w:val="24"/>
        </w:rPr>
        <w:t>4</w:t>
      </w:r>
      <w:r w:rsidRPr="004B7C4F">
        <w:rPr>
          <w:rFonts w:ascii="Arial" w:eastAsia="Times New Roman" w:hAnsi="Arial" w:cs="Arial"/>
          <w:b/>
          <w:sz w:val="24"/>
          <w:szCs w:val="24"/>
        </w:rPr>
        <w:t>.</w:t>
      </w:r>
      <w:r w:rsidRPr="004B7C4F"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>HUB SUBCONTRACTING PLAN</w:t>
      </w:r>
      <w:r w:rsidR="00642080">
        <w:rPr>
          <w:rFonts w:ascii="Arial" w:eastAsia="Times New Roman" w:hAnsi="Arial" w:cs="Arial"/>
          <w:b/>
          <w:sz w:val="24"/>
          <w:szCs w:val="24"/>
        </w:rPr>
        <w:t xml:space="preserve"> PROCEDURES</w:t>
      </w:r>
    </w:p>
    <w:p w14:paraId="22766471" w14:textId="77777777" w:rsidR="00787317" w:rsidRPr="004B7C4F" w:rsidRDefault="00787317" w:rsidP="007873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2F8092F" w14:textId="76C78156" w:rsidR="00787317" w:rsidRPr="004B7C4F" w:rsidRDefault="00787317" w:rsidP="00787317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4B7C4F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4</w:t>
      </w:r>
      <w:r w:rsidRPr="004B7C4F">
        <w:rPr>
          <w:rFonts w:ascii="Arial" w:eastAsia="Times New Roman" w:hAnsi="Arial" w:cs="Arial"/>
          <w:sz w:val="24"/>
          <w:szCs w:val="24"/>
        </w:rPr>
        <w:t>.01</w:t>
      </w:r>
      <w:r w:rsidRPr="004B7C4F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When the value of a purchase or contract is estimated to be greater than $90,000 over the life of the contract, including any renewal options, a</w:t>
      </w:r>
      <w:r w:rsidR="00642080">
        <w:rPr>
          <w:rFonts w:ascii="Arial" w:eastAsia="Times New Roman" w:hAnsi="Arial" w:cs="Arial"/>
          <w:sz w:val="24"/>
          <w:szCs w:val="24"/>
        </w:rPr>
        <w:t xml:space="preserve">n </w:t>
      </w:r>
      <w:r>
        <w:rPr>
          <w:rFonts w:ascii="Arial" w:eastAsia="Times New Roman" w:hAnsi="Arial" w:cs="Arial"/>
          <w:sz w:val="24"/>
          <w:szCs w:val="24"/>
        </w:rPr>
        <w:t>HSP may be required</w:t>
      </w:r>
      <w:r w:rsidR="00952FBB">
        <w:rPr>
          <w:rFonts w:ascii="Arial" w:eastAsia="Times New Roman" w:hAnsi="Arial" w:cs="Arial"/>
          <w:sz w:val="24"/>
          <w:szCs w:val="24"/>
        </w:rPr>
        <w:t xml:space="preserve"> if deemed probable for subcontracting opportunities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lastRenderedPageBreak/>
        <w:t xml:space="preserve">If </w:t>
      </w:r>
      <w:r w:rsidR="00642080">
        <w:rPr>
          <w:rFonts w:ascii="Arial" w:eastAsia="Times New Roman" w:hAnsi="Arial" w:cs="Arial"/>
          <w:sz w:val="24"/>
          <w:szCs w:val="24"/>
        </w:rPr>
        <w:t>an</w:t>
      </w:r>
      <w:r>
        <w:rPr>
          <w:rFonts w:ascii="Arial" w:eastAsia="Times New Roman" w:hAnsi="Arial" w:cs="Arial"/>
          <w:sz w:val="24"/>
          <w:szCs w:val="24"/>
        </w:rPr>
        <w:t xml:space="preserve"> HSP is required, the HSP becomes a provision of the contract or purchase order.</w:t>
      </w:r>
    </w:p>
    <w:p w14:paraId="70852A83" w14:textId="77777777" w:rsidR="00787317" w:rsidRPr="004B7C4F" w:rsidRDefault="00787317" w:rsidP="007873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BCC6A5" w14:textId="77777777" w:rsidR="00787317" w:rsidRPr="004B7C4F" w:rsidRDefault="00787317" w:rsidP="00787317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Pr="004B7C4F">
        <w:rPr>
          <w:rFonts w:ascii="Arial" w:eastAsia="Times New Roman" w:hAnsi="Arial" w:cs="Arial"/>
          <w:sz w:val="24"/>
          <w:szCs w:val="24"/>
        </w:rPr>
        <w:t>.</w:t>
      </w:r>
      <w:r w:rsidRPr="004B7C4F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If the prime contractor decides to subcontract any part of the contract</w:t>
      </w:r>
      <w:r w:rsidR="00952FBB">
        <w:rPr>
          <w:rFonts w:ascii="Arial" w:eastAsia="Times New Roman" w:hAnsi="Arial" w:cs="Arial"/>
          <w:sz w:val="24"/>
          <w:szCs w:val="24"/>
        </w:rPr>
        <w:t xml:space="preserve"> utilizing a subcontractor not indicated on the current</w:t>
      </w:r>
      <w:r>
        <w:rPr>
          <w:rFonts w:ascii="Arial" w:eastAsia="Times New Roman" w:hAnsi="Arial" w:cs="Arial"/>
          <w:sz w:val="24"/>
          <w:szCs w:val="24"/>
        </w:rPr>
        <w:t xml:space="preserve"> HSP, the prime contractor must submit a revised HSP </w:t>
      </w:r>
      <w:r w:rsidR="000F49C3">
        <w:rPr>
          <w:rFonts w:ascii="Arial" w:eastAsia="Times New Roman" w:hAnsi="Arial" w:cs="Arial"/>
          <w:sz w:val="24"/>
          <w:szCs w:val="24"/>
        </w:rPr>
        <w:t>for review and approval prior to performing the additional work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481D86E0" w14:textId="77777777" w:rsidR="00787317" w:rsidRPr="004B7C4F" w:rsidRDefault="00787317" w:rsidP="00787317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2FCC1E89" w14:textId="77777777" w:rsidR="00787317" w:rsidRDefault="00787317" w:rsidP="00787317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</w:t>
      </w:r>
      <w:r w:rsidRPr="004B7C4F">
        <w:rPr>
          <w:rFonts w:ascii="Arial" w:eastAsia="Times New Roman" w:hAnsi="Arial" w:cs="Arial"/>
          <w:sz w:val="24"/>
          <w:szCs w:val="24"/>
        </w:rPr>
        <w:t>.</w:t>
      </w:r>
      <w:r w:rsidRPr="004B7C4F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During the term of the contract or purchase order, the </w:t>
      </w:r>
      <w:r w:rsidR="00A67AF1">
        <w:rPr>
          <w:rFonts w:ascii="Arial" w:eastAsia="Times New Roman" w:hAnsi="Arial" w:cs="Arial"/>
          <w:sz w:val="24"/>
          <w:szCs w:val="24"/>
        </w:rPr>
        <w:t xml:space="preserve">account manager </w:t>
      </w:r>
      <w:r>
        <w:rPr>
          <w:rFonts w:ascii="Arial" w:eastAsia="Times New Roman" w:hAnsi="Arial" w:cs="Arial"/>
          <w:sz w:val="24"/>
          <w:szCs w:val="24"/>
        </w:rPr>
        <w:t xml:space="preserve">shall monitor the HSP monthly to ensure that the value of the </w:t>
      </w:r>
      <w:r w:rsidR="000F49C3">
        <w:rPr>
          <w:rFonts w:ascii="Arial" w:eastAsia="Times New Roman" w:hAnsi="Arial" w:cs="Arial"/>
          <w:sz w:val="24"/>
          <w:szCs w:val="24"/>
        </w:rPr>
        <w:t xml:space="preserve">HUB </w:t>
      </w:r>
      <w:r>
        <w:rPr>
          <w:rFonts w:ascii="Arial" w:eastAsia="Times New Roman" w:hAnsi="Arial" w:cs="Arial"/>
          <w:sz w:val="24"/>
          <w:szCs w:val="24"/>
        </w:rPr>
        <w:t>subcontract</w:t>
      </w:r>
      <w:r w:rsidR="000F49C3">
        <w:rPr>
          <w:rFonts w:ascii="Arial" w:eastAsia="Times New Roman" w:hAnsi="Arial" w:cs="Arial"/>
          <w:sz w:val="24"/>
          <w:szCs w:val="24"/>
        </w:rPr>
        <w:t>ing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F49C3">
        <w:rPr>
          <w:rFonts w:ascii="Arial" w:eastAsia="Times New Roman" w:hAnsi="Arial" w:cs="Arial"/>
          <w:sz w:val="24"/>
          <w:szCs w:val="24"/>
        </w:rPr>
        <w:t>expenditures</w:t>
      </w:r>
      <w:r>
        <w:rPr>
          <w:rFonts w:ascii="Arial" w:eastAsia="Times New Roman" w:hAnsi="Arial" w:cs="Arial"/>
          <w:sz w:val="24"/>
          <w:szCs w:val="24"/>
        </w:rPr>
        <w:t xml:space="preserve"> meet or exceed the HUB subcontracting provisions specified in the approved HSP.</w:t>
      </w:r>
    </w:p>
    <w:p w14:paraId="44BC3B78" w14:textId="77777777" w:rsidR="00787317" w:rsidRDefault="00787317" w:rsidP="00787317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03341009" w14:textId="739A06C9" w:rsidR="002560BE" w:rsidRDefault="00787317" w:rsidP="002560BE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c. </w:t>
      </w:r>
      <w:r>
        <w:rPr>
          <w:rFonts w:ascii="Arial" w:eastAsia="Times New Roman" w:hAnsi="Arial" w:cs="Arial"/>
          <w:sz w:val="24"/>
          <w:szCs w:val="24"/>
        </w:rPr>
        <w:tab/>
        <w:t xml:space="preserve">A Progress Assessment Report shall be submitted by the prime contractor to the department with each invoice for payment per </w:t>
      </w:r>
      <w:hyperlink r:id="rId12" w:history="1">
        <w:r w:rsidRPr="002560BE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Texas Administrative Code, Title 34; Part 1; Chapter 20; Subchapter D, Division 1, Rule </w:t>
        </w:r>
        <w:r w:rsidRPr="002560BE">
          <w:rPr>
            <w:rStyle w:val="Hyperlink"/>
            <w:rFonts w:ascii="Arial" w:hAnsi="Arial" w:cs="Arial"/>
            <w:sz w:val="24"/>
            <w:szCs w:val="24"/>
          </w:rPr>
          <w:t>§20.</w:t>
        </w:r>
        <w:r w:rsidR="00642080" w:rsidRPr="002560BE">
          <w:rPr>
            <w:rStyle w:val="Hyperlink"/>
            <w:rFonts w:ascii="Arial" w:hAnsi="Arial" w:cs="Arial"/>
            <w:sz w:val="24"/>
            <w:szCs w:val="24"/>
          </w:rPr>
          <w:t>28</w:t>
        </w:r>
        <w:r w:rsidRPr="002560BE">
          <w:rPr>
            <w:rStyle w:val="Hyperlink"/>
            <w:rFonts w:ascii="Arial" w:hAnsi="Arial" w:cs="Arial"/>
            <w:sz w:val="24"/>
            <w:szCs w:val="24"/>
          </w:rPr>
          <w:t>5(f)(1)</w:t>
        </w:r>
      </w:hyperlink>
      <w:r>
        <w:rPr>
          <w:rFonts w:ascii="Arial" w:hAnsi="Arial" w:cs="Arial"/>
          <w:sz w:val="24"/>
          <w:szCs w:val="24"/>
        </w:rPr>
        <w:t xml:space="preserve"> which states:</w:t>
      </w:r>
    </w:p>
    <w:p w14:paraId="6AECE3D7" w14:textId="77777777" w:rsidR="002560BE" w:rsidRDefault="002560BE" w:rsidP="002560BE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0515C0CE" w14:textId="595124B9" w:rsidR="00787317" w:rsidRPr="002560BE" w:rsidRDefault="002560BE" w:rsidP="002560BE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“</w:t>
      </w:r>
      <w:r w:rsidR="00787317">
        <w:rPr>
          <w:rFonts w:ascii="Arial" w:eastAsia="Times New Roman" w:hAnsi="Arial" w:cs="Arial"/>
          <w:sz w:val="24"/>
          <w:szCs w:val="24"/>
        </w:rPr>
        <w:t>Prime contractors shall maintain business records documenting compliance with the HUB subcontracting plan and shall submit a compliance report to the contracting state agency monthly, in the format required by the comptroller. The compliance report submission shall be required as a condition for payment.”</w:t>
      </w:r>
    </w:p>
    <w:p w14:paraId="2E923F6E" w14:textId="77777777" w:rsidR="00787317" w:rsidRDefault="00787317" w:rsidP="00787317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3B983953" w14:textId="486470C1" w:rsidR="00787317" w:rsidRDefault="00787317" w:rsidP="00787317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d. </w:t>
      </w:r>
      <w:r>
        <w:rPr>
          <w:rFonts w:ascii="Arial" w:eastAsia="Times New Roman" w:hAnsi="Arial" w:cs="Arial"/>
          <w:sz w:val="24"/>
          <w:szCs w:val="24"/>
        </w:rPr>
        <w:tab/>
        <w:t xml:space="preserve">It is the </w:t>
      </w:r>
      <w:r w:rsidR="00D95239">
        <w:rPr>
          <w:rFonts w:ascii="Arial" w:eastAsia="Times New Roman" w:hAnsi="Arial" w:cs="Arial"/>
          <w:sz w:val="24"/>
          <w:szCs w:val="24"/>
        </w:rPr>
        <w:t xml:space="preserve">HUB </w:t>
      </w:r>
      <w:r w:rsidR="00E56F3E">
        <w:rPr>
          <w:rFonts w:ascii="Arial" w:eastAsia="Times New Roman" w:hAnsi="Arial" w:cs="Arial"/>
          <w:sz w:val="24"/>
          <w:szCs w:val="24"/>
        </w:rPr>
        <w:t>c</w:t>
      </w:r>
      <w:r w:rsidR="00D95239">
        <w:rPr>
          <w:rFonts w:ascii="Arial" w:eastAsia="Times New Roman" w:hAnsi="Arial" w:cs="Arial"/>
          <w:sz w:val="24"/>
          <w:szCs w:val="24"/>
        </w:rPr>
        <w:t>oordinator’s</w:t>
      </w:r>
      <w:r>
        <w:rPr>
          <w:rFonts w:ascii="Arial" w:eastAsia="Times New Roman" w:hAnsi="Arial" w:cs="Arial"/>
          <w:sz w:val="24"/>
          <w:szCs w:val="24"/>
        </w:rPr>
        <w:t xml:space="preserve"> responsibility to ensure the provisions in the contract pertaining to the HSP are met and verified.</w:t>
      </w:r>
    </w:p>
    <w:p w14:paraId="59DC013D" w14:textId="77777777" w:rsidR="00787317" w:rsidRDefault="00787317" w:rsidP="00787317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68286410" w14:textId="77777777" w:rsidR="00787317" w:rsidRPr="004B7C4F" w:rsidRDefault="00787317" w:rsidP="00787317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e.</w:t>
      </w:r>
      <w:r>
        <w:rPr>
          <w:rFonts w:ascii="Arial" w:eastAsia="Times New Roman" w:hAnsi="Arial" w:cs="Arial"/>
          <w:sz w:val="24"/>
          <w:szCs w:val="24"/>
        </w:rPr>
        <w:tab/>
      </w:r>
      <w:r w:rsidR="00D95239">
        <w:rPr>
          <w:rFonts w:ascii="Arial" w:eastAsia="Times New Roman" w:hAnsi="Arial" w:cs="Arial"/>
          <w:sz w:val="24"/>
          <w:szCs w:val="24"/>
        </w:rPr>
        <w:t>Purchasing and Strategic Sourcing</w:t>
      </w:r>
      <w:r>
        <w:rPr>
          <w:rFonts w:ascii="Arial" w:eastAsia="Times New Roman" w:hAnsi="Arial" w:cs="Arial"/>
          <w:sz w:val="24"/>
          <w:szCs w:val="24"/>
        </w:rPr>
        <w:t xml:space="preserve"> shall maintain all documentation regarding the HSP.</w:t>
      </w:r>
    </w:p>
    <w:p w14:paraId="7093B105" w14:textId="77777777" w:rsidR="001C2236" w:rsidRPr="004B7C4F" w:rsidRDefault="001C2236" w:rsidP="001C223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B7C4F">
        <w:rPr>
          <w:rFonts w:ascii="Arial" w:eastAsia="Times New Roman" w:hAnsi="Arial" w:cs="Arial"/>
          <w:sz w:val="24"/>
          <w:szCs w:val="24"/>
        </w:rPr>
        <w:br/>
      </w:r>
      <w:r w:rsidRPr="004B7C4F">
        <w:rPr>
          <w:rFonts w:ascii="Arial" w:eastAsia="Times New Roman" w:hAnsi="Arial" w:cs="Arial"/>
          <w:b/>
          <w:sz w:val="24"/>
          <w:szCs w:val="24"/>
        </w:rPr>
        <w:t>0</w:t>
      </w:r>
      <w:r w:rsidR="00787317">
        <w:rPr>
          <w:rFonts w:ascii="Arial" w:eastAsia="Times New Roman" w:hAnsi="Arial" w:cs="Arial"/>
          <w:b/>
          <w:sz w:val="24"/>
          <w:szCs w:val="24"/>
        </w:rPr>
        <w:t>5</w:t>
      </w:r>
      <w:r w:rsidRPr="004B7C4F">
        <w:rPr>
          <w:rFonts w:ascii="Arial" w:eastAsia="Times New Roman" w:hAnsi="Arial" w:cs="Arial"/>
          <w:b/>
          <w:sz w:val="24"/>
          <w:szCs w:val="24"/>
        </w:rPr>
        <w:t>.</w:t>
      </w:r>
      <w:r w:rsidRPr="004B7C4F">
        <w:rPr>
          <w:rFonts w:ascii="Arial" w:eastAsia="Times New Roman" w:hAnsi="Arial" w:cs="Arial"/>
          <w:b/>
          <w:sz w:val="24"/>
          <w:szCs w:val="24"/>
        </w:rPr>
        <w:tab/>
        <w:t>REVIEWERS OF THIS UPPS</w:t>
      </w:r>
    </w:p>
    <w:p w14:paraId="6CFB0CA4" w14:textId="77777777" w:rsidR="001C2236" w:rsidRPr="004B7C4F" w:rsidRDefault="001C2236" w:rsidP="001C22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620EB48" w14:textId="77777777" w:rsidR="001C2236" w:rsidRPr="0073424D" w:rsidRDefault="001C2236" w:rsidP="0073424D">
      <w:pPr>
        <w:pStyle w:val="ListParagraph"/>
        <w:numPr>
          <w:ilvl w:val="1"/>
          <w:numId w:val="3"/>
        </w:numPr>
        <w:spacing w:after="0" w:line="240" w:lineRule="auto"/>
        <w:ind w:left="1440" w:hanging="680"/>
        <w:rPr>
          <w:rFonts w:ascii="Arial" w:eastAsia="Times New Roman" w:hAnsi="Arial" w:cs="Arial"/>
          <w:sz w:val="24"/>
          <w:szCs w:val="24"/>
        </w:rPr>
      </w:pPr>
      <w:r w:rsidRPr="0073424D">
        <w:rPr>
          <w:rFonts w:ascii="Arial" w:eastAsia="Times New Roman" w:hAnsi="Arial" w:cs="Arial"/>
          <w:sz w:val="24"/>
          <w:szCs w:val="24"/>
        </w:rPr>
        <w:t>Reviewers of this UPPS include the following:</w:t>
      </w:r>
    </w:p>
    <w:p w14:paraId="67EF2529" w14:textId="77777777" w:rsidR="001C2236" w:rsidRPr="004B7C4F" w:rsidRDefault="001C2236" w:rsidP="001C22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C718769" w14:textId="77777777" w:rsidR="001C2236" w:rsidRPr="004B7C4F" w:rsidRDefault="001C2236" w:rsidP="001C2236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u w:val="single"/>
        </w:rPr>
      </w:pPr>
      <w:r w:rsidRPr="004B7C4F">
        <w:rPr>
          <w:rFonts w:ascii="Arial" w:eastAsia="Times New Roman" w:hAnsi="Arial" w:cs="Arial"/>
          <w:sz w:val="24"/>
          <w:szCs w:val="24"/>
          <w:u w:val="single"/>
        </w:rPr>
        <w:t>Position</w:t>
      </w:r>
      <w:r w:rsidRPr="004B7C4F">
        <w:rPr>
          <w:rFonts w:ascii="Arial" w:eastAsia="Times New Roman" w:hAnsi="Arial" w:cs="Arial"/>
          <w:sz w:val="24"/>
          <w:szCs w:val="24"/>
        </w:rPr>
        <w:tab/>
      </w:r>
      <w:r w:rsidRPr="004B7C4F">
        <w:rPr>
          <w:rFonts w:ascii="Arial" w:eastAsia="Times New Roman" w:hAnsi="Arial" w:cs="Arial"/>
          <w:sz w:val="24"/>
          <w:szCs w:val="24"/>
          <w:u w:val="single"/>
        </w:rPr>
        <w:t>Date</w:t>
      </w:r>
    </w:p>
    <w:p w14:paraId="0A64A81B" w14:textId="77777777" w:rsidR="001C2236" w:rsidRPr="004B7C4F" w:rsidRDefault="001C2236" w:rsidP="001C2236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u w:val="single"/>
        </w:rPr>
      </w:pPr>
    </w:p>
    <w:p w14:paraId="5291C8EF" w14:textId="77777777" w:rsidR="00254D9B" w:rsidRPr="004B7C4F" w:rsidRDefault="001C2236" w:rsidP="001C2236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B7C4F">
        <w:rPr>
          <w:rFonts w:ascii="Arial" w:eastAsia="Times New Roman" w:hAnsi="Arial" w:cs="Arial"/>
          <w:sz w:val="24"/>
          <w:szCs w:val="24"/>
        </w:rPr>
        <w:t xml:space="preserve">Director, </w:t>
      </w:r>
      <w:r w:rsidR="00254D9B" w:rsidRPr="004B7C4F">
        <w:rPr>
          <w:rFonts w:ascii="Arial" w:eastAsia="Times New Roman" w:hAnsi="Arial" w:cs="Arial"/>
          <w:sz w:val="24"/>
          <w:szCs w:val="24"/>
        </w:rPr>
        <w:t xml:space="preserve">Procurement and </w:t>
      </w:r>
      <w:r w:rsidR="00AE13FE">
        <w:rPr>
          <w:rFonts w:ascii="Arial" w:eastAsia="Times New Roman" w:hAnsi="Arial" w:cs="Arial"/>
          <w:sz w:val="24"/>
          <w:szCs w:val="24"/>
        </w:rPr>
        <w:t>Strategic</w:t>
      </w:r>
      <w:r w:rsidR="00AE13FE">
        <w:rPr>
          <w:rFonts w:ascii="Arial" w:eastAsia="Times New Roman" w:hAnsi="Arial" w:cs="Arial"/>
          <w:sz w:val="24"/>
          <w:szCs w:val="24"/>
        </w:rPr>
        <w:tab/>
      </w:r>
      <w:r w:rsidR="00787317">
        <w:rPr>
          <w:rFonts w:ascii="Arial" w:eastAsia="Times New Roman" w:hAnsi="Arial" w:cs="Arial"/>
          <w:sz w:val="24"/>
          <w:szCs w:val="24"/>
        </w:rPr>
        <w:t>December</w:t>
      </w:r>
      <w:r w:rsidR="00AE13FE">
        <w:rPr>
          <w:rFonts w:ascii="Arial" w:eastAsia="Times New Roman" w:hAnsi="Arial" w:cs="Arial"/>
          <w:sz w:val="24"/>
          <w:szCs w:val="24"/>
        </w:rPr>
        <w:t xml:space="preserve"> 1 E6Y</w:t>
      </w:r>
    </w:p>
    <w:p w14:paraId="3DD64A59" w14:textId="77777777" w:rsidR="001C2236" w:rsidRPr="004B7C4F" w:rsidRDefault="00AE13FE" w:rsidP="001C2236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Sourcing</w:t>
      </w:r>
    </w:p>
    <w:p w14:paraId="038956AE" w14:textId="00A5FEB0" w:rsidR="007D56BB" w:rsidRDefault="007D56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C710C7D" w14:textId="1822A10E" w:rsidR="001C2236" w:rsidRPr="004B7C4F" w:rsidRDefault="001C2236" w:rsidP="001C223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B7C4F">
        <w:rPr>
          <w:rFonts w:ascii="Arial" w:eastAsia="Times New Roman" w:hAnsi="Arial" w:cs="Arial"/>
          <w:b/>
          <w:sz w:val="24"/>
          <w:szCs w:val="24"/>
        </w:rPr>
        <w:t>0</w:t>
      </w:r>
      <w:r w:rsidR="0073424D">
        <w:rPr>
          <w:rFonts w:ascii="Arial" w:eastAsia="Times New Roman" w:hAnsi="Arial" w:cs="Arial"/>
          <w:b/>
          <w:sz w:val="24"/>
          <w:szCs w:val="24"/>
        </w:rPr>
        <w:t>6</w:t>
      </w:r>
      <w:r w:rsidRPr="004B7C4F">
        <w:rPr>
          <w:rFonts w:ascii="Arial" w:eastAsia="Times New Roman" w:hAnsi="Arial" w:cs="Arial"/>
          <w:b/>
          <w:sz w:val="24"/>
          <w:szCs w:val="24"/>
        </w:rPr>
        <w:t>.</w:t>
      </w:r>
      <w:r w:rsidRPr="004B7C4F">
        <w:rPr>
          <w:rFonts w:ascii="Arial" w:eastAsia="Times New Roman" w:hAnsi="Arial" w:cs="Arial"/>
          <w:b/>
          <w:sz w:val="24"/>
          <w:szCs w:val="24"/>
        </w:rPr>
        <w:tab/>
        <w:t>CERTIFICATION STATEMENT</w:t>
      </w:r>
    </w:p>
    <w:p w14:paraId="27F8E26A" w14:textId="77777777" w:rsidR="001C2236" w:rsidRPr="004B7C4F" w:rsidRDefault="001C2236" w:rsidP="001C22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12CF88" w14:textId="77777777" w:rsidR="001C2236" w:rsidRPr="004B7C4F" w:rsidRDefault="001C2236" w:rsidP="0093409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4B7C4F">
        <w:rPr>
          <w:rFonts w:ascii="Arial" w:eastAsia="Times New Roman" w:hAnsi="Arial" w:cs="Arial"/>
          <w:sz w:val="24"/>
          <w:szCs w:val="24"/>
        </w:rPr>
        <w:t>This UPPS has been approved by the following individuals in their official capacities and represents Texas State policy and procedure from the date of this document until superseded.</w:t>
      </w:r>
    </w:p>
    <w:p w14:paraId="76B051C5" w14:textId="77777777" w:rsidR="001C2236" w:rsidRPr="004B7C4F" w:rsidRDefault="001C2236" w:rsidP="0093409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53DE9B3" w14:textId="77777777" w:rsidR="001C2236" w:rsidRPr="004B7C4F" w:rsidRDefault="001C2236" w:rsidP="0093409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4B7C4F">
        <w:rPr>
          <w:rFonts w:ascii="Arial" w:eastAsia="Times New Roman" w:hAnsi="Arial" w:cs="Arial"/>
          <w:sz w:val="24"/>
          <w:szCs w:val="24"/>
        </w:rPr>
        <w:t xml:space="preserve">Director of </w:t>
      </w:r>
      <w:r w:rsidR="00254D9B" w:rsidRPr="004B7C4F">
        <w:rPr>
          <w:rFonts w:ascii="Arial" w:eastAsia="Times New Roman" w:hAnsi="Arial" w:cs="Arial"/>
          <w:sz w:val="24"/>
          <w:szCs w:val="24"/>
        </w:rPr>
        <w:t>Procurement and Strategic Sourcing</w:t>
      </w:r>
      <w:r w:rsidRPr="004B7C4F">
        <w:rPr>
          <w:rFonts w:ascii="Arial" w:eastAsia="Times New Roman" w:hAnsi="Arial" w:cs="Arial"/>
          <w:sz w:val="24"/>
          <w:szCs w:val="24"/>
        </w:rPr>
        <w:t>; senior reviewer of this UPPS</w:t>
      </w:r>
    </w:p>
    <w:p w14:paraId="133B710A" w14:textId="77777777" w:rsidR="001C2236" w:rsidRPr="004B7C4F" w:rsidRDefault="001C2236" w:rsidP="0093409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A6C4D85" w14:textId="77777777" w:rsidR="001C2236" w:rsidRPr="004B7C4F" w:rsidRDefault="001C2236" w:rsidP="0093409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4B7C4F">
        <w:rPr>
          <w:rFonts w:ascii="Arial" w:eastAsia="Times New Roman" w:hAnsi="Arial" w:cs="Arial"/>
          <w:sz w:val="24"/>
          <w:szCs w:val="24"/>
        </w:rPr>
        <w:t>Associate Vice President for Financial Services</w:t>
      </w:r>
    </w:p>
    <w:p w14:paraId="57E6CCB1" w14:textId="77777777" w:rsidR="001C2236" w:rsidRPr="004B7C4F" w:rsidRDefault="001C2236" w:rsidP="0093409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71D07071" w14:textId="196EDE45" w:rsidR="001C2236" w:rsidRPr="004B7C4F" w:rsidRDefault="001C2236" w:rsidP="0093409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4B7C4F">
        <w:rPr>
          <w:rFonts w:ascii="Arial" w:eastAsia="Times New Roman" w:hAnsi="Arial" w:cs="Arial"/>
          <w:sz w:val="24"/>
          <w:szCs w:val="24"/>
        </w:rPr>
        <w:t>Vice President for Finance and Support Services</w:t>
      </w:r>
    </w:p>
    <w:p w14:paraId="7B284D0C" w14:textId="77777777" w:rsidR="00723AAD" w:rsidRDefault="00723AAD" w:rsidP="00AA287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476809B" w14:textId="77777777" w:rsidR="00AA2C4C" w:rsidRPr="004B7C4F" w:rsidRDefault="001C2236" w:rsidP="00AA287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B7C4F">
        <w:rPr>
          <w:rFonts w:ascii="Arial" w:eastAsia="Times New Roman" w:hAnsi="Arial" w:cs="Arial"/>
          <w:sz w:val="24"/>
          <w:szCs w:val="24"/>
        </w:rPr>
        <w:t>President</w:t>
      </w:r>
    </w:p>
    <w:sectPr w:rsidR="00AA2C4C" w:rsidRPr="004B7C4F" w:rsidSect="007D56BB"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48B54" w14:textId="77777777" w:rsidR="003C78CE" w:rsidRDefault="003C78CE" w:rsidP="004B7C4F">
      <w:pPr>
        <w:spacing w:after="0" w:line="240" w:lineRule="auto"/>
      </w:pPr>
      <w:r>
        <w:separator/>
      </w:r>
    </w:p>
  </w:endnote>
  <w:endnote w:type="continuationSeparator" w:id="0">
    <w:p w14:paraId="6E741E3B" w14:textId="77777777" w:rsidR="003C78CE" w:rsidRDefault="003C78CE" w:rsidP="004B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31E10" w14:textId="77777777" w:rsidR="003C78CE" w:rsidRDefault="003C78CE" w:rsidP="004B7C4F">
      <w:pPr>
        <w:spacing w:after="0" w:line="240" w:lineRule="auto"/>
      </w:pPr>
      <w:r>
        <w:separator/>
      </w:r>
    </w:p>
  </w:footnote>
  <w:footnote w:type="continuationSeparator" w:id="0">
    <w:p w14:paraId="62E6B50D" w14:textId="77777777" w:rsidR="003C78CE" w:rsidRDefault="003C78CE" w:rsidP="004B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C038" w14:textId="77777777" w:rsidR="00AE13FE" w:rsidRDefault="00AE13FE" w:rsidP="00921E36">
    <w:pPr>
      <w:pStyle w:val="Header"/>
      <w:tabs>
        <w:tab w:val="left" w:pos="5760"/>
      </w:tabs>
      <w:rPr>
        <w:rFonts w:ascii="Arial" w:hAnsi="Arial" w:cs="Arial"/>
        <w:b/>
        <w:sz w:val="24"/>
        <w:szCs w:val="24"/>
      </w:rPr>
    </w:pPr>
    <w:r w:rsidRPr="00AE13FE">
      <w:rPr>
        <w:rFonts w:ascii="Arial" w:hAnsi="Arial" w:cs="Arial"/>
        <w:b/>
        <w:sz w:val="24"/>
        <w:szCs w:val="24"/>
      </w:rPr>
      <w:tab/>
    </w:r>
    <w:r w:rsidRPr="00AE13FE">
      <w:rPr>
        <w:rFonts w:ascii="Arial" w:hAnsi="Arial" w:cs="Arial"/>
        <w:b/>
        <w:sz w:val="24"/>
        <w:szCs w:val="24"/>
      </w:rPr>
      <w:tab/>
    </w:r>
  </w:p>
  <w:p w14:paraId="6430F710" w14:textId="77777777" w:rsidR="00AE13FE" w:rsidRPr="00AE13FE" w:rsidRDefault="00AE13FE" w:rsidP="00AE13FE">
    <w:pPr>
      <w:pStyle w:val="Header"/>
      <w:tabs>
        <w:tab w:val="left" w:pos="5760"/>
      </w:tabs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E410B"/>
    <w:multiLevelType w:val="multilevel"/>
    <w:tmpl w:val="F970F520"/>
    <w:lvl w:ilvl="0">
      <w:start w:val="5"/>
      <w:numFmt w:val="decimalZero"/>
      <w:lvlText w:val="%1"/>
      <w:lvlJc w:val="left"/>
      <w:pPr>
        <w:ind w:left="590" w:hanging="5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90" w:hanging="5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B1261A5"/>
    <w:multiLevelType w:val="multilevel"/>
    <w:tmpl w:val="84FC450A"/>
    <w:lvl w:ilvl="0">
      <w:start w:val="5"/>
      <w:numFmt w:val="decimalZero"/>
      <w:lvlText w:val="%1"/>
      <w:lvlJc w:val="left"/>
      <w:pPr>
        <w:ind w:left="590" w:hanging="5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90" w:hanging="5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4313EF9"/>
    <w:multiLevelType w:val="multilevel"/>
    <w:tmpl w:val="0CA8F704"/>
    <w:lvl w:ilvl="0">
      <w:start w:val="3"/>
      <w:numFmt w:val="decimalZero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Zero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36"/>
    <w:rsid w:val="000008B3"/>
    <w:rsid w:val="0000096A"/>
    <w:rsid w:val="0000773B"/>
    <w:rsid w:val="00014830"/>
    <w:rsid w:val="00014C80"/>
    <w:rsid w:val="00022FED"/>
    <w:rsid w:val="00025D1A"/>
    <w:rsid w:val="00026150"/>
    <w:rsid w:val="000318E2"/>
    <w:rsid w:val="00033B08"/>
    <w:rsid w:val="000416E0"/>
    <w:rsid w:val="00045EF3"/>
    <w:rsid w:val="0005044F"/>
    <w:rsid w:val="0005105B"/>
    <w:rsid w:val="0005300C"/>
    <w:rsid w:val="00054425"/>
    <w:rsid w:val="00060E05"/>
    <w:rsid w:val="00063C0B"/>
    <w:rsid w:val="00070313"/>
    <w:rsid w:val="0007606C"/>
    <w:rsid w:val="000813AE"/>
    <w:rsid w:val="00081DC6"/>
    <w:rsid w:val="0008305A"/>
    <w:rsid w:val="000844EC"/>
    <w:rsid w:val="000858CC"/>
    <w:rsid w:val="00093F68"/>
    <w:rsid w:val="00094334"/>
    <w:rsid w:val="00096E91"/>
    <w:rsid w:val="000A2E43"/>
    <w:rsid w:val="000B3102"/>
    <w:rsid w:val="000B3F00"/>
    <w:rsid w:val="000B488B"/>
    <w:rsid w:val="000C1B41"/>
    <w:rsid w:val="000C4D73"/>
    <w:rsid w:val="000D1AF0"/>
    <w:rsid w:val="000D3972"/>
    <w:rsid w:val="000D4E0A"/>
    <w:rsid w:val="000D7CAD"/>
    <w:rsid w:val="000E1470"/>
    <w:rsid w:val="000E2B83"/>
    <w:rsid w:val="000E7326"/>
    <w:rsid w:val="000F0CF7"/>
    <w:rsid w:val="000F4171"/>
    <w:rsid w:val="000F49C3"/>
    <w:rsid w:val="000F4BCC"/>
    <w:rsid w:val="000F6794"/>
    <w:rsid w:val="0010017D"/>
    <w:rsid w:val="00104430"/>
    <w:rsid w:val="00105F67"/>
    <w:rsid w:val="00106BFF"/>
    <w:rsid w:val="0010727C"/>
    <w:rsid w:val="00110754"/>
    <w:rsid w:val="00111485"/>
    <w:rsid w:val="0011159E"/>
    <w:rsid w:val="00114DA3"/>
    <w:rsid w:val="00117779"/>
    <w:rsid w:val="00120632"/>
    <w:rsid w:val="00122190"/>
    <w:rsid w:val="00122557"/>
    <w:rsid w:val="00125049"/>
    <w:rsid w:val="0012567E"/>
    <w:rsid w:val="00126DDA"/>
    <w:rsid w:val="00127485"/>
    <w:rsid w:val="00127AA9"/>
    <w:rsid w:val="00127BA0"/>
    <w:rsid w:val="0013027E"/>
    <w:rsid w:val="001311CF"/>
    <w:rsid w:val="0013483C"/>
    <w:rsid w:val="00143D69"/>
    <w:rsid w:val="0014648E"/>
    <w:rsid w:val="001471C1"/>
    <w:rsid w:val="00147684"/>
    <w:rsid w:val="00150161"/>
    <w:rsid w:val="001511E6"/>
    <w:rsid w:val="00157424"/>
    <w:rsid w:val="001618CF"/>
    <w:rsid w:val="00165652"/>
    <w:rsid w:val="00167DC2"/>
    <w:rsid w:val="00180CEB"/>
    <w:rsid w:val="00192D91"/>
    <w:rsid w:val="001950BF"/>
    <w:rsid w:val="001973C6"/>
    <w:rsid w:val="001A076F"/>
    <w:rsid w:val="001A26D4"/>
    <w:rsid w:val="001A4181"/>
    <w:rsid w:val="001A4386"/>
    <w:rsid w:val="001A4C7E"/>
    <w:rsid w:val="001A568D"/>
    <w:rsid w:val="001A6355"/>
    <w:rsid w:val="001A7C9E"/>
    <w:rsid w:val="001B1324"/>
    <w:rsid w:val="001B38D3"/>
    <w:rsid w:val="001B6F61"/>
    <w:rsid w:val="001C1C85"/>
    <w:rsid w:val="001C2236"/>
    <w:rsid w:val="001C4F36"/>
    <w:rsid w:val="001C7905"/>
    <w:rsid w:val="001D13A4"/>
    <w:rsid w:val="001D1C4B"/>
    <w:rsid w:val="001D4101"/>
    <w:rsid w:val="001D4B4D"/>
    <w:rsid w:val="001D6062"/>
    <w:rsid w:val="001D7D3A"/>
    <w:rsid w:val="001F2D3C"/>
    <w:rsid w:val="001F3DAE"/>
    <w:rsid w:val="001F42DB"/>
    <w:rsid w:val="00200F9C"/>
    <w:rsid w:val="00201076"/>
    <w:rsid w:val="00203856"/>
    <w:rsid w:val="00203EE0"/>
    <w:rsid w:val="00205D6A"/>
    <w:rsid w:val="002124B4"/>
    <w:rsid w:val="0021667A"/>
    <w:rsid w:val="00216BD3"/>
    <w:rsid w:val="00222753"/>
    <w:rsid w:val="0022359E"/>
    <w:rsid w:val="002252DF"/>
    <w:rsid w:val="00230807"/>
    <w:rsid w:val="002328CA"/>
    <w:rsid w:val="00232D09"/>
    <w:rsid w:val="00233445"/>
    <w:rsid w:val="00233935"/>
    <w:rsid w:val="00237923"/>
    <w:rsid w:val="00243A16"/>
    <w:rsid w:val="00246AAD"/>
    <w:rsid w:val="00250027"/>
    <w:rsid w:val="002527E9"/>
    <w:rsid w:val="00254D9B"/>
    <w:rsid w:val="00255E26"/>
    <w:rsid w:val="002560BE"/>
    <w:rsid w:val="00257069"/>
    <w:rsid w:val="00257DDA"/>
    <w:rsid w:val="002624E9"/>
    <w:rsid w:val="00263B2B"/>
    <w:rsid w:val="002777C8"/>
    <w:rsid w:val="002839A5"/>
    <w:rsid w:val="00283E74"/>
    <w:rsid w:val="00292FB2"/>
    <w:rsid w:val="002970C8"/>
    <w:rsid w:val="00297C4D"/>
    <w:rsid w:val="002A0BD1"/>
    <w:rsid w:val="002A0E91"/>
    <w:rsid w:val="002A2A8E"/>
    <w:rsid w:val="002A547F"/>
    <w:rsid w:val="002B2873"/>
    <w:rsid w:val="002B387F"/>
    <w:rsid w:val="002B3CFB"/>
    <w:rsid w:val="002B4E4E"/>
    <w:rsid w:val="002B5F96"/>
    <w:rsid w:val="002B6362"/>
    <w:rsid w:val="002C1BE7"/>
    <w:rsid w:val="002C29AA"/>
    <w:rsid w:val="002C2C85"/>
    <w:rsid w:val="002D7E3F"/>
    <w:rsid w:val="002E0F21"/>
    <w:rsid w:val="002E39A0"/>
    <w:rsid w:val="002F0038"/>
    <w:rsid w:val="002F1C96"/>
    <w:rsid w:val="002F64DD"/>
    <w:rsid w:val="002F6652"/>
    <w:rsid w:val="002F6C61"/>
    <w:rsid w:val="003003FB"/>
    <w:rsid w:val="003004F9"/>
    <w:rsid w:val="00305E15"/>
    <w:rsid w:val="00306DC4"/>
    <w:rsid w:val="003102C7"/>
    <w:rsid w:val="003126F8"/>
    <w:rsid w:val="00313AB1"/>
    <w:rsid w:val="0032070F"/>
    <w:rsid w:val="00323CEA"/>
    <w:rsid w:val="00325A01"/>
    <w:rsid w:val="00327EA9"/>
    <w:rsid w:val="00331F9F"/>
    <w:rsid w:val="00332AEC"/>
    <w:rsid w:val="0033742E"/>
    <w:rsid w:val="003412F2"/>
    <w:rsid w:val="00345FD3"/>
    <w:rsid w:val="00350C55"/>
    <w:rsid w:val="00352734"/>
    <w:rsid w:val="003527B3"/>
    <w:rsid w:val="003564DA"/>
    <w:rsid w:val="00360A07"/>
    <w:rsid w:val="00362F1E"/>
    <w:rsid w:val="00363278"/>
    <w:rsid w:val="003716C8"/>
    <w:rsid w:val="00372B65"/>
    <w:rsid w:val="00374D8F"/>
    <w:rsid w:val="00375EDF"/>
    <w:rsid w:val="0037781E"/>
    <w:rsid w:val="00380DCF"/>
    <w:rsid w:val="003814E4"/>
    <w:rsid w:val="00381770"/>
    <w:rsid w:val="00381F1D"/>
    <w:rsid w:val="00384AD0"/>
    <w:rsid w:val="00385B11"/>
    <w:rsid w:val="0039222E"/>
    <w:rsid w:val="003941A0"/>
    <w:rsid w:val="0039476C"/>
    <w:rsid w:val="003963FD"/>
    <w:rsid w:val="00396D2F"/>
    <w:rsid w:val="003975DE"/>
    <w:rsid w:val="003A0AB4"/>
    <w:rsid w:val="003A1892"/>
    <w:rsid w:val="003A4397"/>
    <w:rsid w:val="003A481E"/>
    <w:rsid w:val="003A4949"/>
    <w:rsid w:val="003B3169"/>
    <w:rsid w:val="003B5155"/>
    <w:rsid w:val="003C3586"/>
    <w:rsid w:val="003C36BC"/>
    <w:rsid w:val="003C59C9"/>
    <w:rsid w:val="003C78CE"/>
    <w:rsid w:val="003D494C"/>
    <w:rsid w:val="003D50BF"/>
    <w:rsid w:val="003D5869"/>
    <w:rsid w:val="003D7E6F"/>
    <w:rsid w:val="003E193E"/>
    <w:rsid w:val="003E1948"/>
    <w:rsid w:val="003E26B3"/>
    <w:rsid w:val="003E6C76"/>
    <w:rsid w:val="003F5A01"/>
    <w:rsid w:val="0040324B"/>
    <w:rsid w:val="00410F05"/>
    <w:rsid w:val="0041141F"/>
    <w:rsid w:val="004210C8"/>
    <w:rsid w:val="00422C2D"/>
    <w:rsid w:val="00427987"/>
    <w:rsid w:val="00427F83"/>
    <w:rsid w:val="00430A90"/>
    <w:rsid w:val="00431536"/>
    <w:rsid w:val="00435BBF"/>
    <w:rsid w:val="00442388"/>
    <w:rsid w:val="004430D3"/>
    <w:rsid w:val="0044482E"/>
    <w:rsid w:val="00446769"/>
    <w:rsid w:val="00446E1B"/>
    <w:rsid w:val="00447DDF"/>
    <w:rsid w:val="00455FBB"/>
    <w:rsid w:val="004562FC"/>
    <w:rsid w:val="00457BBB"/>
    <w:rsid w:val="0046517B"/>
    <w:rsid w:val="00467CE0"/>
    <w:rsid w:val="00470D98"/>
    <w:rsid w:val="00472BA9"/>
    <w:rsid w:val="00474CC6"/>
    <w:rsid w:val="00474EC5"/>
    <w:rsid w:val="004771B0"/>
    <w:rsid w:val="00480F80"/>
    <w:rsid w:val="00481F43"/>
    <w:rsid w:val="00482201"/>
    <w:rsid w:val="00483FD2"/>
    <w:rsid w:val="00484066"/>
    <w:rsid w:val="00486D05"/>
    <w:rsid w:val="00487A06"/>
    <w:rsid w:val="004934D0"/>
    <w:rsid w:val="00494983"/>
    <w:rsid w:val="00497D7B"/>
    <w:rsid w:val="00497DA2"/>
    <w:rsid w:val="004A0163"/>
    <w:rsid w:val="004A09D9"/>
    <w:rsid w:val="004A4B47"/>
    <w:rsid w:val="004A5D2E"/>
    <w:rsid w:val="004A71AE"/>
    <w:rsid w:val="004B1050"/>
    <w:rsid w:val="004B17DC"/>
    <w:rsid w:val="004B7C4F"/>
    <w:rsid w:val="004C2334"/>
    <w:rsid w:val="004C33DB"/>
    <w:rsid w:val="004C48A5"/>
    <w:rsid w:val="004D0421"/>
    <w:rsid w:val="004D2B19"/>
    <w:rsid w:val="004D6BA7"/>
    <w:rsid w:val="004D6D50"/>
    <w:rsid w:val="004E2E8E"/>
    <w:rsid w:val="004E55E0"/>
    <w:rsid w:val="004F29CE"/>
    <w:rsid w:val="004F35BE"/>
    <w:rsid w:val="004F4699"/>
    <w:rsid w:val="005018FC"/>
    <w:rsid w:val="00505D9F"/>
    <w:rsid w:val="005124BA"/>
    <w:rsid w:val="00514664"/>
    <w:rsid w:val="00516E55"/>
    <w:rsid w:val="005202CB"/>
    <w:rsid w:val="005205D9"/>
    <w:rsid w:val="00522F24"/>
    <w:rsid w:val="00523113"/>
    <w:rsid w:val="005259B7"/>
    <w:rsid w:val="005262C8"/>
    <w:rsid w:val="00526E40"/>
    <w:rsid w:val="0053070E"/>
    <w:rsid w:val="005307AB"/>
    <w:rsid w:val="00532A8C"/>
    <w:rsid w:val="00534164"/>
    <w:rsid w:val="00542BBD"/>
    <w:rsid w:val="00542C8B"/>
    <w:rsid w:val="005436BE"/>
    <w:rsid w:val="00554B40"/>
    <w:rsid w:val="00555FB4"/>
    <w:rsid w:val="00557873"/>
    <w:rsid w:val="0056502F"/>
    <w:rsid w:val="0058160D"/>
    <w:rsid w:val="005849FD"/>
    <w:rsid w:val="00585CEB"/>
    <w:rsid w:val="00592256"/>
    <w:rsid w:val="00593101"/>
    <w:rsid w:val="0059381B"/>
    <w:rsid w:val="005A23AF"/>
    <w:rsid w:val="005B2C52"/>
    <w:rsid w:val="005D1A25"/>
    <w:rsid w:val="005D2E87"/>
    <w:rsid w:val="005E07A2"/>
    <w:rsid w:val="005E25BF"/>
    <w:rsid w:val="005E322A"/>
    <w:rsid w:val="005F1D92"/>
    <w:rsid w:val="005F3923"/>
    <w:rsid w:val="005F6D2F"/>
    <w:rsid w:val="0060144E"/>
    <w:rsid w:val="00602CE3"/>
    <w:rsid w:val="00607458"/>
    <w:rsid w:val="006117DA"/>
    <w:rsid w:val="00612089"/>
    <w:rsid w:val="00613B25"/>
    <w:rsid w:val="00616605"/>
    <w:rsid w:val="00623BFD"/>
    <w:rsid w:val="00627458"/>
    <w:rsid w:val="006309E1"/>
    <w:rsid w:val="00636750"/>
    <w:rsid w:val="00640F8D"/>
    <w:rsid w:val="00641144"/>
    <w:rsid w:val="00641D0B"/>
    <w:rsid w:val="00642080"/>
    <w:rsid w:val="0064293C"/>
    <w:rsid w:val="00650A76"/>
    <w:rsid w:val="00651F05"/>
    <w:rsid w:val="00653826"/>
    <w:rsid w:val="00653D04"/>
    <w:rsid w:val="00654771"/>
    <w:rsid w:val="00665A1D"/>
    <w:rsid w:val="0066750D"/>
    <w:rsid w:val="00667E05"/>
    <w:rsid w:val="00667F45"/>
    <w:rsid w:val="0067037D"/>
    <w:rsid w:val="00673610"/>
    <w:rsid w:val="0067645F"/>
    <w:rsid w:val="00681186"/>
    <w:rsid w:val="0068142F"/>
    <w:rsid w:val="006840FF"/>
    <w:rsid w:val="00684E03"/>
    <w:rsid w:val="006912A4"/>
    <w:rsid w:val="0069155B"/>
    <w:rsid w:val="0069157F"/>
    <w:rsid w:val="00694161"/>
    <w:rsid w:val="00696D3E"/>
    <w:rsid w:val="006A2879"/>
    <w:rsid w:val="006A2EDF"/>
    <w:rsid w:val="006A4376"/>
    <w:rsid w:val="006A51B2"/>
    <w:rsid w:val="006A51B3"/>
    <w:rsid w:val="006A5DD3"/>
    <w:rsid w:val="006B123A"/>
    <w:rsid w:val="006B1D0D"/>
    <w:rsid w:val="006B2BB8"/>
    <w:rsid w:val="006B3124"/>
    <w:rsid w:val="006C2E66"/>
    <w:rsid w:val="006C4B20"/>
    <w:rsid w:val="006D0E81"/>
    <w:rsid w:val="006D1D37"/>
    <w:rsid w:val="006D58F4"/>
    <w:rsid w:val="006D72D7"/>
    <w:rsid w:val="006E1EE5"/>
    <w:rsid w:val="006E2823"/>
    <w:rsid w:val="006E3027"/>
    <w:rsid w:val="006E3791"/>
    <w:rsid w:val="006E56D7"/>
    <w:rsid w:val="006F2B07"/>
    <w:rsid w:val="0070172A"/>
    <w:rsid w:val="00703F71"/>
    <w:rsid w:val="00706CBE"/>
    <w:rsid w:val="00707B91"/>
    <w:rsid w:val="00710328"/>
    <w:rsid w:val="00710F89"/>
    <w:rsid w:val="00711672"/>
    <w:rsid w:val="00711A7E"/>
    <w:rsid w:val="007152DB"/>
    <w:rsid w:val="0071782B"/>
    <w:rsid w:val="00722F76"/>
    <w:rsid w:val="007231B2"/>
    <w:rsid w:val="00723AAD"/>
    <w:rsid w:val="00730FB1"/>
    <w:rsid w:val="00731C64"/>
    <w:rsid w:val="0073424D"/>
    <w:rsid w:val="0074173C"/>
    <w:rsid w:val="0074293B"/>
    <w:rsid w:val="007432CA"/>
    <w:rsid w:val="007453AF"/>
    <w:rsid w:val="00747A7F"/>
    <w:rsid w:val="00753C62"/>
    <w:rsid w:val="00753ED7"/>
    <w:rsid w:val="00754157"/>
    <w:rsid w:val="007545A5"/>
    <w:rsid w:val="007563AF"/>
    <w:rsid w:val="007603E5"/>
    <w:rsid w:val="00761620"/>
    <w:rsid w:val="007633A6"/>
    <w:rsid w:val="00764203"/>
    <w:rsid w:val="00764A55"/>
    <w:rsid w:val="00773457"/>
    <w:rsid w:val="007737F4"/>
    <w:rsid w:val="007816AD"/>
    <w:rsid w:val="00781764"/>
    <w:rsid w:val="00783226"/>
    <w:rsid w:val="00783C19"/>
    <w:rsid w:val="00786912"/>
    <w:rsid w:val="00787225"/>
    <w:rsid w:val="00787317"/>
    <w:rsid w:val="00794CC0"/>
    <w:rsid w:val="00794E23"/>
    <w:rsid w:val="007957E3"/>
    <w:rsid w:val="007963B8"/>
    <w:rsid w:val="007A264F"/>
    <w:rsid w:val="007A42FA"/>
    <w:rsid w:val="007A48EF"/>
    <w:rsid w:val="007A4F49"/>
    <w:rsid w:val="007A5504"/>
    <w:rsid w:val="007A59C2"/>
    <w:rsid w:val="007A5C0E"/>
    <w:rsid w:val="007B74EB"/>
    <w:rsid w:val="007C3444"/>
    <w:rsid w:val="007C5B6B"/>
    <w:rsid w:val="007C5E84"/>
    <w:rsid w:val="007D0769"/>
    <w:rsid w:val="007D29C8"/>
    <w:rsid w:val="007D5108"/>
    <w:rsid w:val="007D56BB"/>
    <w:rsid w:val="007D6A2A"/>
    <w:rsid w:val="007E3AD7"/>
    <w:rsid w:val="007E5654"/>
    <w:rsid w:val="007E6ADC"/>
    <w:rsid w:val="007F0454"/>
    <w:rsid w:val="007F1221"/>
    <w:rsid w:val="007F19C8"/>
    <w:rsid w:val="007F2B8B"/>
    <w:rsid w:val="007F3008"/>
    <w:rsid w:val="007F5B29"/>
    <w:rsid w:val="007F6240"/>
    <w:rsid w:val="007F72F0"/>
    <w:rsid w:val="00812067"/>
    <w:rsid w:val="0081783C"/>
    <w:rsid w:val="00820BC7"/>
    <w:rsid w:val="008216A8"/>
    <w:rsid w:val="00821E42"/>
    <w:rsid w:val="00822616"/>
    <w:rsid w:val="00823ACC"/>
    <w:rsid w:val="00826CAE"/>
    <w:rsid w:val="00827F64"/>
    <w:rsid w:val="00830EF4"/>
    <w:rsid w:val="00834888"/>
    <w:rsid w:val="0083696A"/>
    <w:rsid w:val="00840789"/>
    <w:rsid w:val="00841DD9"/>
    <w:rsid w:val="0084467F"/>
    <w:rsid w:val="00846299"/>
    <w:rsid w:val="008524A7"/>
    <w:rsid w:val="008543B8"/>
    <w:rsid w:val="00854E34"/>
    <w:rsid w:val="008560F7"/>
    <w:rsid w:val="00857F25"/>
    <w:rsid w:val="008631DF"/>
    <w:rsid w:val="00866781"/>
    <w:rsid w:val="00867418"/>
    <w:rsid w:val="00870734"/>
    <w:rsid w:val="008716C7"/>
    <w:rsid w:val="008724C3"/>
    <w:rsid w:val="00872C5D"/>
    <w:rsid w:val="00873315"/>
    <w:rsid w:val="008734D7"/>
    <w:rsid w:val="00874595"/>
    <w:rsid w:val="00874F5F"/>
    <w:rsid w:val="008764B4"/>
    <w:rsid w:val="0087772E"/>
    <w:rsid w:val="00877E0C"/>
    <w:rsid w:val="008951DB"/>
    <w:rsid w:val="008A1941"/>
    <w:rsid w:val="008A49AB"/>
    <w:rsid w:val="008A7354"/>
    <w:rsid w:val="008A755D"/>
    <w:rsid w:val="008B0131"/>
    <w:rsid w:val="008B0E11"/>
    <w:rsid w:val="008B3356"/>
    <w:rsid w:val="008B48A8"/>
    <w:rsid w:val="008B57EF"/>
    <w:rsid w:val="008C093C"/>
    <w:rsid w:val="008C45CE"/>
    <w:rsid w:val="008C5376"/>
    <w:rsid w:val="008C56FF"/>
    <w:rsid w:val="008D03BC"/>
    <w:rsid w:val="008D0E54"/>
    <w:rsid w:val="008D2CD1"/>
    <w:rsid w:val="008D3139"/>
    <w:rsid w:val="008E36B7"/>
    <w:rsid w:val="008E577E"/>
    <w:rsid w:val="008E5F66"/>
    <w:rsid w:val="008E77A6"/>
    <w:rsid w:val="008F2686"/>
    <w:rsid w:val="008F3A93"/>
    <w:rsid w:val="008F4439"/>
    <w:rsid w:val="008F5CFF"/>
    <w:rsid w:val="008F6F3B"/>
    <w:rsid w:val="008F7B13"/>
    <w:rsid w:val="00900F23"/>
    <w:rsid w:val="00903179"/>
    <w:rsid w:val="00907A2C"/>
    <w:rsid w:val="009147ED"/>
    <w:rsid w:val="00915F52"/>
    <w:rsid w:val="0091675E"/>
    <w:rsid w:val="00921E36"/>
    <w:rsid w:val="009220F8"/>
    <w:rsid w:val="00922A14"/>
    <w:rsid w:val="00923A7F"/>
    <w:rsid w:val="00925576"/>
    <w:rsid w:val="00926AC2"/>
    <w:rsid w:val="0093063E"/>
    <w:rsid w:val="00930BF8"/>
    <w:rsid w:val="0093166D"/>
    <w:rsid w:val="0093409E"/>
    <w:rsid w:val="00935A24"/>
    <w:rsid w:val="0093783E"/>
    <w:rsid w:val="009450B6"/>
    <w:rsid w:val="00945CBF"/>
    <w:rsid w:val="00946B99"/>
    <w:rsid w:val="00952FBB"/>
    <w:rsid w:val="0095501B"/>
    <w:rsid w:val="00955DB9"/>
    <w:rsid w:val="00961BC5"/>
    <w:rsid w:val="009640E9"/>
    <w:rsid w:val="009668D5"/>
    <w:rsid w:val="00966C50"/>
    <w:rsid w:val="0097119B"/>
    <w:rsid w:val="00975F42"/>
    <w:rsid w:val="00984C80"/>
    <w:rsid w:val="009901C9"/>
    <w:rsid w:val="00992FFB"/>
    <w:rsid w:val="00994727"/>
    <w:rsid w:val="00997355"/>
    <w:rsid w:val="009A063F"/>
    <w:rsid w:val="009A28FE"/>
    <w:rsid w:val="009A2CC2"/>
    <w:rsid w:val="009A57FE"/>
    <w:rsid w:val="009B0E73"/>
    <w:rsid w:val="009B13DE"/>
    <w:rsid w:val="009B1C67"/>
    <w:rsid w:val="009B2574"/>
    <w:rsid w:val="009B5275"/>
    <w:rsid w:val="009B6C45"/>
    <w:rsid w:val="009B6F67"/>
    <w:rsid w:val="009C646B"/>
    <w:rsid w:val="009E205E"/>
    <w:rsid w:val="009E3394"/>
    <w:rsid w:val="009E5E65"/>
    <w:rsid w:val="009E6C42"/>
    <w:rsid w:val="009F0849"/>
    <w:rsid w:val="009F3183"/>
    <w:rsid w:val="009F6B47"/>
    <w:rsid w:val="009F76F5"/>
    <w:rsid w:val="00A03440"/>
    <w:rsid w:val="00A052A5"/>
    <w:rsid w:val="00A058A1"/>
    <w:rsid w:val="00A0626D"/>
    <w:rsid w:val="00A11005"/>
    <w:rsid w:val="00A13AF4"/>
    <w:rsid w:val="00A15FBC"/>
    <w:rsid w:val="00A179D1"/>
    <w:rsid w:val="00A215CD"/>
    <w:rsid w:val="00A30C3A"/>
    <w:rsid w:val="00A316C2"/>
    <w:rsid w:val="00A31AD3"/>
    <w:rsid w:val="00A325A0"/>
    <w:rsid w:val="00A32929"/>
    <w:rsid w:val="00A34A83"/>
    <w:rsid w:val="00A37C93"/>
    <w:rsid w:val="00A426B8"/>
    <w:rsid w:val="00A45FF3"/>
    <w:rsid w:val="00A53BC3"/>
    <w:rsid w:val="00A54909"/>
    <w:rsid w:val="00A5529C"/>
    <w:rsid w:val="00A55B17"/>
    <w:rsid w:val="00A60368"/>
    <w:rsid w:val="00A6106B"/>
    <w:rsid w:val="00A61F17"/>
    <w:rsid w:val="00A62C7A"/>
    <w:rsid w:val="00A62D45"/>
    <w:rsid w:val="00A62E44"/>
    <w:rsid w:val="00A64E87"/>
    <w:rsid w:val="00A67AF1"/>
    <w:rsid w:val="00A70459"/>
    <w:rsid w:val="00A810FC"/>
    <w:rsid w:val="00A83011"/>
    <w:rsid w:val="00A84E6E"/>
    <w:rsid w:val="00A853B4"/>
    <w:rsid w:val="00A85DFA"/>
    <w:rsid w:val="00A95717"/>
    <w:rsid w:val="00A9665E"/>
    <w:rsid w:val="00AA287E"/>
    <w:rsid w:val="00AA2C4C"/>
    <w:rsid w:val="00AA40DA"/>
    <w:rsid w:val="00AA4266"/>
    <w:rsid w:val="00AA6F2E"/>
    <w:rsid w:val="00AB50FF"/>
    <w:rsid w:val="00AB5A2E"/>
    <w:rsid w:val="00AC0653"/>
    <w:rsid w:val="00AC0EF1"/>
    <w:rsid w:val="00AC13FC"/>
    <w:rsid w:val="00AC1EB8"/>
    <w:rsid w:val="00AC29AC"/>
    <w:rsid w:val="00AC3F3C"/>
    <w:rsid w:val="00AC5166"/>
    <w:rsid w:val="00AD2C01"/>
    <w:rsid w:val="00AD69C6"/>
    <w:rsid w:val="00AE13FE"/>
    <w:rsid w:val="00AE2334"/>
    <w:rsid w:val="00AE26ED"/>
    <w:rsid w:val="00AE6CC6"/>
    <w:rsid w:val="00AE747A"/>
    <w:rsid w:val="00AF1021"/>
    <w:rsid w:val="00AF4C62"/>
    <w:rsid w:val="00AF5D23"/>
    <w:rsid w:val="00B027B9"/>
    <w:rsid w:val="00B027D9"/>
    <w:rsid w:val="00B072FE"/>
    <w:rsid w:val="00B11929"/>
    <w:rsid w:val="00B13579"/>
    <w:rsid w:val="00B136FB"/>
    <w:rsid w:val="00B13723"/>
    <w:rsid w:val="00B14411"/>
    <w:rsid w:val="00B15E3C"/>
    <w:rsid w:val="00B16599"/>
    <w:rsid w:val="00B17680"/>
    <w:rsid w:val="00B25147"/>
    <w:rsid w:val="00B264EC"/>
    <w:rsid w:val="00B31D4D"/>
    <w:rsid w:val="00B32070"/>
    <w:rsid w:val="00B33300"/>
    <w:rsid w:val="00B3349A"/>
    <w:rsid w:val="00B35249"/>
    <w:rsid w:val="00B35651"/>
    <w:rsid w:val="00B41FEC"/>
    <w:rsid w:val="00B43DA0"/>
    <w:rsid w:val="00B53B2D"/>
    <w:rsid w:val="00B60E76"/>
    <w:rsid w:val="00B66DE8"/>
    <w:rsid w:val="00B758B6"/>
    <w:rsid w:val="00B76875"/>
    <w:rsid w:val="00B87EDC"/>
    <w:rsid w:val="00B90C66"/>
    <w:rsid w:val="00B90DE3"/>
    <w:rsid w:val="00B932EC"/>
    <w:rsid w:val="00BA19EA"/>
    <w:rsid w:val="00BA1B1F"/>
    <w:rsid w:val="00BA591E"/>
    <w:rsid w:val="00BA6F01"/>
    <w:rsid w:val="00BB185B"/>
    <w:rsid w:val="00BB291B"/>
    <w:rsid w:val="00BB570C"/>
    <w:rsid w:val="00BB6763"/>
    <w:rsid w:val="00BB75EE"/>
    <w:rsid w:val="00BC27A9"/>
    <w:rsid w:val="00BC69F6"/>
    <w:rsid w:val="00BC721B"/>
    <w:rsid w:val="00BC737A"/>
    <w:rsid w:val="00BC7E21"/>
    <w:rsid w:val="00BD199C"/>
    <w:rsid w:val="00BD1DA5"/>
    <w:rsid w:val="00BD3E47"/>
    <w:rsid w:val="00BE2478"/>
    <w:rsid w:val="00BE6064"/>
    <w:rsid w:val="00BE63D7"/>
    <w:rsid w:val="00BE790D"/>
    <w:rsid w:val="00BF5A24"/>
    <w:rsid w:val="00BF5BF5"/>
    <w:rsid w:val="00C010CA"/>
    <w:rsid w:val="00C01A2D"/>
    <w:rsid w:val="00C079D3"/>
    <w:rsid w:val="00C12CB7"/>
    <w:rsid w:val="00C141F5"/>
    <w:rsid w:val="00C146E3"/>
    <w:rsid w:val="00C16155"/>
    <w:rsid w:val="00C17395"/>
    <w:rsid w:val="00C24AD5"/>
    <w:rsid w:val="00C26847"/>
    <w:rsid w:val="00C3106C"/>
    <w:rsid w:val="00C31EF9"/>
    <w:rsid w:val="00C334DE"/>
    <w:rsid w:val="00C35D70"/>
    <w:rsid w:val="00C4152B"/>
    <w:rsid w:val="00C42A0A"/>
    <w:rsid w:val="00C430F9"/>
    <w:rsid w:val="00C43B88"/>
    <w:rsid w:val="00C50F71"/>
    <w:rsid w:val="00C510F5"/>
    <w:rsid w:val="00C516F2"/>
    <w:rsid w:val="00C54E2D"/>
    <w:rsid w:val="00C60060"/>
    <w:rsid w:val="00C6156A"/>
    <w:rsid w:val="00C623BB"/>
    <w:rsid w:val="00C62D0E"/>
    <w:rsid w:val="00C73DE6"/>
    <w:rsid w:val="00C81B33"/>
    <w:rsid w:val="00C81D38"/>
    <w:rsid w:val="00C9032E"/>
    <w:rsid w:val="00C91620"/>
    <w:rsid w:val="00C91672"/>
    <w:rsid w:val="00C91A08"/>
    <w:rsid w:val="00C9298A"/>
    <w:rsid w:val="00C93270"/>
    <w:rsid w:val="00CA3546"/>
    <w:rsid w:val="00CA6CF4"/>
    <w:rsid w:val="00CA7677"/>
    <w:rsid w:val="00CB16F1"/>
    <w:rsid w:val="00CB2534"/>
    <w:rsid w:val="00CB44AC"/>
    <w:rsid w:val="00CB48CF"/>
    <w:rsid w:val="00CB61C4"/>
    <w:rsid w:val="00CB6E85"/>
    <w:rsid w:val="00CB74ED"/>
    <w:rsid w:val="00CC1AF6"/>
    <w:rsid w:val="00CC55EE"/>
    <w:rsid w:val="00CC65E6"/>
    <w:rsid w:val="00CC6E8C"/>
    <w:rsid w:val="00CD197D"/>
    <w:rsid w:val="00CD2115"/>
    <w:rsid w:val="00CD3885"/>
    <w:rsid w:val="00CD5C84"/>
    <w:rsid w:val="00CD5CFA"/>
    <w:rsid w:val="00CD703B"/>
    <w:rsid w:val="00CD7699"/>
    <w:rsid w:val="00CF21FD"/>
    <w:rsid w:val="00CF3253"/>
    <w:rsid w:val="00CF6AD9"/>
    <w:rsid w:val="00D002D3"/>
    <w:rsid w:val="00D03B0C"/>
    <w:rsid w:val="00D03BAA"/>
    <w:rsid w:val="00D11E24"/>
    <w:rsid w:val="00D134E0"/>
    <w:rsid w:val="00D153F1"/>
    <w:rsid w:val="00D177C2"/>
    <w:rsid w:val="00D17E02"/>
    <w:rsid w:val="00D21BFD"/>
    <w:rsid w:val="00D23372"/>
    <w:rsid w:val="00D234BF"/>
    <w:rsid w:val="00D304C4"/>
    <w:rsid w:val="00D31326"/>
    <w:rsid w:val="00D430DB"/>
    <w:rsid w:val="00D4614E"/>
    <w:rsid w:val="00D52B83"/>
    <w:rsid w:val="00D561A5"/>
    <w:rsid w:val="00D5772F"/>
    <w:rsid w:val="00D60410"/>
    <w:rsid w:val="00D62207"/>
    <w:rsid w:val="00D632FB"/>
    <w:rsid w:val="00D63C49"/>
    <w:rsid w:val="00D651EE"/>
    <w:rsid w:val="00D666D8"/>
    <w:rsid w:val="00D67277"/>
    <w:rsid w:val="00D67D08"/>
    <w:rsid w:val="00D71AD3"/>
    <w:rsid w:val="00D73B17"/>
    <w:rsid w:val="00D74A2C"/>
    <w:rsid w:val="00D76DA9"/>
    <w:rsid w:val="00D80797"/>
    <w:rsid w:val="00D863D2"/>
    <w:rsid w:val="00D90E02"/>
    <w:rsid w:val="00D91E1D"/>
    <w:rsid w:val="00D95239"/>
    <w:rsid w:val="00D9623E"/>
    <w:rsid w:val="00DA0332"/>
    <w:rsid w:val="00DA1CB5"/>
    <w:rsid w:val="00DA1D73"/>
    <w:rsid w:val="00DA1E6C"/>
    <w:rsid w:val="00DA3170"/>
    <w:rsid w:val="00DB14FB"/>
    <w:rsid w:val="00DB24ED"/>
    <w:rsid w:val="00DB311E"/>
    <w:rsid w:val="00DB3FC7"/>
    <w:rsid w:val="00DB5845"/>
    <w:rsid w:val="00DB6780"/>
    <w:rsid w:val="00DC443C"/>
    <w:rsid w:val="00DC463C"/>
    <w:rsid w:val="00DC7A26"/>
    <w:rsid w:val="00DD34BE"/>
    <w:rsid w:val="00DD439F"/>
    <w:rsid w:val="00DD4E1A"/>
    <w:rsid w:val="00DE1129"/>
    <w:rsid w:val="00DE286E"/>
    <w:rsid w:val="00DE4B32"/>
    <w:rsid w:val="00DE55EB"/>
    <w:rsid w:val="00DE70E6"/>
    <w:rsid w:val="00DE786C"/>
    <w:rsid w:val="00DE7F33"/>
    <w:rsid w:val="00DF022E"/>
    <w:rsid w:val="00DF42F0"/>
    <w:rsid w:val="00DF5273"/>
    <w:rsid w:val="00DF527A"/>
    <w:rsid w:val="00DF7268"/>
    <w:rsid w:val="00E00AC5"/>
    <w:rsid w:val="00E00BCC"/>
    <w:rsid w:val="00E01902"/>
    <w:rsid w:val="00E02939"/>
    <w:rsid w:val="00E02A53"/>
    <w:rsid w:val="00E05978"/>
    <w:rsid w:val="00E05FAF"/>
    <w:rsid w:val="00E1095C"/>
    <w:rsid w:val="00E11ABD"/>
    <w:rsid w:val="00E15DBE"/>
    <w:rsid w:val="00E16C42"/>
    <w:rsid w:val="00E23392"/>
    <w:rsid w:val="00E269F3"/>
    <w:rsid w:val="00E27E74"/>
    <w:rsid w:val="00E32D3D"/>
    <w:rsid w:val="00E3641B"/>
    <w:rsid w:val="00E40775"/>
    <w:rsid w:val="00E455C7"/>
    <w:rsid w:val="00E478E3"/>
    <w:rsid w:val="00E50457"/>
    <w:rsid w:val="00E513D0"/>
    <w:rsid w:val="00E56F3E"/>
    <w:rsid w:val="00E571C0"/>
    <w:rsid w:val="00E60D61"/>
    <w:rsid w:val="00E632A8"/>
    <w:rsid w:val="00E6735E"/>
    <w:rsid w:val="00E67E99"/>
    <w:rsid w:val="00E720AD"/>
    <w:rsid w:val="00E74561"/>
    <w:rsid w:val="00E810C6"/>
    <w:rsid w:val="00E83331"/>
    <w:rsid w:val="00E85272"/>
    <w:rsid w:val="00E862DB"/>
    <w:rsid w:val="00E90AAD"/>
    <w:rsid w:val="00E95AB1"/>
    <w:rsid w:val="00E97085"/>
    <w:rsid w:val="00EA2C00"/>
    <w:rsid w:val="00EA3F87"/>
    <w:rsid w:val="00EB0244"/>
    <w:rsid w:val="00EB25D7"/>
    <w:rsid w:val="00EB44F0"/>
    <w:rsid w:val="00EB500C"/>
    <w:rsid w:val="00EB6E5F"/>
    <w:rsid w:val="00EC3307"/>
    <w:rsid w:val="00EC50F4"/>
    <w:rsid w:val="00ED1E0B"/>
    <w:rsid w:val="00ED26FF"/>
    <w:rsid w:val="00ED5275"/>
    <w:rsid w:val="00EE00EC"/>
    <w:rsid w:val="00EE09F6"/>
    <w:rsid w:val="00EE12D6"/>
    <w:rsid w:val="00EE3717"/>
    <w:rsid w:val="00EE4623"/>
    <w:rsid w:val="00EE551A"/>
    <w:rsid w:val="00EE6688"/>
    <w:rsid w:val="00EE7170"/>
    <w:rsid w:val="00F0117C"/>
    <w:rsid w:val="00F107E3"/>
    <w:rsid w:val="00F10B26"/>
    <w:rsid w:val="00F11A45"/>
    <w:rsid w:val="00F11FA7"/>
    <w:rsid w:val="00F13DD3"/>
    <w:rsid w:val="00F2395A"/>
    <w:rsid w:val="00F24168"/>
    <w:rsid w:val="00F24CAC"/>
    <w:rsid w:val="00F25C95"/>
    <w:rsid w:val="00F26697"/>
    <w:rsid w:val="00F350E5"/>
    <w:rsid w:val="00F36216"/>
    <w:rsid w:val="00F37268"/>
    <w:rsid w:val="00F37DF7"/>
    <w:rsid w:val="00F40584"/>
    <w:rsid w:val="00F4086A"/>
    <w:rsid w:val="00F40D40"/>
    <w:rsid w:val="00F415D5"/>
    <w:rsid w:val="00F41993"/>
    <w:rsid w:val="00F4201D"/>
    <w:rsid w:val="00F42752"/>
    <w:rsid w:val="00F42B7A"/>
    <w:rsid w:val="00F446F3"/>
    <w:rsid w:val="00F562C6"/>
    <w:rsid w:val="00F62667"/>
    <w:rsid w:val="00F66191"/>
    <w:rsid w:val="00F677E4"/>
    <w:rsid w:val="00F70C7C"/>
    <w:rsid w:val="00F718E4"/>
    <w:rsid w:val="00F80764"/>
    <w:rsid w:val="00F82F74"/>
    <w:rsid w:val="00F83A20"/>
    <w:rsid w:val="00F9150C"/>
    <w:rsid w:val="00F91733"/>
    <w:rsid w:val="00F9251F"/>
    <w:rsid w:val="00F9268A"/>
    <w:rsid w:val="00F9563C"/>
    <w:rsid w:val="00F95F3A"/>
    <w:rsid w:val="00FA138B"/>
    <w:rsid w:val="00FA2688"/>
    <w:rsid w:val="00FA436C"/>
    <w:rsid w:val="00FA569F"/>
    <w:rsid w:val="00FA676C"/>
    <w:rsid w:val="00FB1CEC"/>
    <w:rsid w:val="00FB2E42"/>
    <w:rsid w:val="00FC0E24"/>
    <w:rsid w:val="00FC208F"/>
    <w:rsid w:val="00FC36DD"/>
    <w:rsid w:val="00FC4578"/>
    <w:rsid w:val="00FC6285"/>
    <w:rsid w:val="00FC6721"/>
    <w:rsid w:val="00FC6E5B"/>
    <w:rsid w:val="00FC7063"/>
    <w:rsid w:val="00FC75D1"/>
    <w:rsid w:val="00FD0084"/>
    <w:rsid w:val="00FD06F0"/>
    <w:rsid w:val="00FD293F"/>
    <w:rsid w:val="00FD38B4"/>
    <w:rsid w:val="00FD3ED1"/>
    <w:rsid w:val="00FD7349"/>
    <w:rsid w:val="00FE06B7"/>
    <w:rsid w:val="00FE1F50"/>
    <w:rsid w:val="00FE2C7D"/>
    <w:rsid w:val="00FE3A53"/>
    <w:rsid w:val="00FE71F6"/>
    <w:rsid w:val="00FF0440"/>
    <w:rsid w:val="00FF0D4E"/>
    <w:rsid w:val="00FF3B0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8D003"/>
  <w15:chartTrackingRefBased/>
  <w15:docId w15:val="{8EDE8B59-3627-4C8B-81F4-C170E32A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223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7645F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76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4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764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4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645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7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C4F"/>
  </w:style>
  <w:style w:type="paragraph" w:styleId="Footer">
    <w:name w:val="footer"/>
    <w:basedOn w:val="Normal"/>
    <w:link w:val="FooterChar"/>
    <w:uiPriority w:val="99"/>
    <w:unhideWhenUsed/>
    <w:rsid w:val="004B7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C4F"/>
  </w:style>
  <w:style w:type="character" w:styleId="Hyperlink">
    <w:name w:val="Hyperlink"/>
    <w:basedOn w:val="DefaultParagraphFont"/>
    <w:uiPriority w:val="99"/>
    <w:unhideWhenUsed/>
    <w:rsid w:val="002B4E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424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424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60B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F4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troller.texas.gov/purchasing/vendor/hub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atutes.capitol.texas.gov/Docs/GV/htm/GV.2161.htm" TargetMode="External"/><Relationship Id="rId12" Type="http://schemas.openxmlformats.org/officeDocument/2006/relationships/hyperlink" Target="https://texreg.sos.state.tx.us/public/readtac$ext.TacPage?sl=T&amp;app=9&amp;p_dir=F&amp;p_rloc=182545&amp;p_tloc=14529&amp;p_ploc=1&amp;pg=2&amp;p_tac=&amp;ti=34&amp;pt=1&amp;ch=20&amp;rl=2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sus.edu/about-tsus/policie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tatutes.capitol.texas.gov/Docs/ED/htm/ED.5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xreg.sos.state.tx.us/public/readtac$ext.ViewTAC?tac_view=2&amp;ti=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jt39</dc:creator>
  <cp:keywords/>
  <cp:lastModifiedBy>Martinez, Iza N</cp:lastModifiedBy>
  <cp:revision>4</cp:revision>
  <cp:lastPrinted>2019-01-11T19:02:00Z</cp:lastPrinted>
  <dcterms:created xsi:type="dcterms:W3CDTF">2019-01-17T16:25:00Z</dcterms:created>
  <dcterms:modified xsi:type="dcterms:W3CDTF">2021-04-29T14:03:00Z</dcterms:modified>
</cp:coreProperties>
</file>