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E030" w14:textId="77777777" w:rsidR="006E17B5" w:rsidRPr="00F40C83" w:rsidRDefault="006E17B5" w:rsidP="004C5162">
      <w:pPr>
        <w:jc w:val="center"/>
        <w:rPr>
          <w:rFonts w:ascii="Univers Light" w:eastAsia="Times New Roman" w:hAnsi="Univers Light" w:cs="Calibri Light"/>
          <w:b/>
          <w:sz w:val="20"/>
          <w:szCs w:val="20"/>
        </w:rPr>
      </w:pPr>
      <w:r w:rsidRPr="00F40C83">
        <w:rPr>
          <w:rFonts w:ascii="Univers Light" w:eastAsia="Times New Roman" w:hAnsi="Univers Light" w:cs="Calibri Light"/>
          <w:b/>
          <w:noProof/>
          <w:sz w:val="20"/>
          <w:szCs w:val="20"/>
        </w:rPr>
        <w:drawing>
          <wp:anchor distT="0" distB="0" distL="114300" distR="114300" simplePos="0" relativeHeight="251658240" behindDoc="0" locked="0" layoutInCell="1" allowOverlap="1" wp14:anchorId="30AFD17A" wp14:editId="740FD0E7">
            <wp:simplePos x="0" y="0"/>
            <wp:positionH relativeFrom="column">
              <wp:posOffset>1767385</wp:posOffset>
            </wp:positionH>
            <wp:positionV relativeFrom="paragraph">
              <wp:posOffset>-484496</wp:posOffset>
            </wp:positionV>
            <wp:extent cx="2482789" cy="962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X ST COE logo.jpg"/>
                    <pic:cNvPicPr/>
                  </pic:nvPicPr>
                  <pic:blipFill>
                    <a:blip r:embed="rId8">
                      <a:extLst>
                        <a:ext uri="{28A0092B-C50C-407E-A947-70E740481C1C}">
                          <a14:useLocalDpi xmlns:a14="http://schemas.microsoft.com/office/drawing/2010/main" val="0"/>
                        </a:ext>
                      </a:extLst>
                    </a:blip>
                    <a:stretch>
                      <a:fillRect/>
                    </a:stretch>
                  </pic:blipFill>
                  <pic:spPr>
                    <a:xfrm>
                      <a:off x="0" y="0"/>
                      <a:ext cx="2501177" cy="969294"/>
                    </a:xfrm>
                    <a:prstGeom prst="rect">
                      <a:avLst/>
                    </a:prstGeom>
                  </pic:spPr>
                </pic:pic>
              </a:graphicData>
            </a:graphic>
            <wp14:sizeRelH relativeFrom="margin">
              <wp14:pctWidth>0</wp14:pctWidth>
            </wp14:sizeRelH>
            <wp14:sizeRelV relativeFrom="margin">
              <wp14:pctHeight>0</wp14:pctHeight>
            </wp14:sizeRelV>
          </wp:anchor>
        </w:drawing>
      </w:r>
    </w:p>
    <w:p w14:paraId="2DD96954" w14:textId="77777777" w:rsidR="006E17B5" w:rsidRPr="00F40C83" w:rsidRDefault="006E17B5" w:rsidP="004C5162">
      <w:pPr>
        <w:jc w:val="center"/>
        <w:rPr>
          <w:rFonts w:ascii="Univers Light" w:eastAsia="Times New Roman" w:hAnsi="Univers Light" w:cs="Calibri Light"/>
          <w:b/>
          <w:sz w:val="20"/>
          <w:szCs w:val="20"/>
        </w:rPr>
      </w:pPr>
    </w:p>
    <w:p w14:paraId="08AA97D5" w14:textId="77777777" w:rsidR="006E17B5" w:rsidRPr="00F40C83" w:rsidRDefault="006E17B5" w:rsidP="004C5162">
      <w:pPr>
        <w:jc w:val="center"/>
        <w:rPr>
          <w:rFonts w:ascii="Univers Light" w:eastAsia="Times New Roman" w:hAnsi="Univers Light" w:cs="Calibri Light"/>
          <w:b/>
          <w:sz w:val="20"/>
          <w:szCs w:val="20"/>
        </w:rPr>
      </w:pPr>
    </w:p>
    <w:p w14:paraId="138F7177" w14:textId="77777777" w:rsidR="00E50535" w:rsidRPr="009F7C68" w:rsidRDefault="00E50535" w:rsidP="004C5162">
      <w:pPr>
        <w:jc w:val="center"/>
        <w:rPr>
          <w:rFonts w:ascii="Univers Light" w:eastAsia="Times New Roman" w:hAnsi="Univers Light" w:cs="Calibri Light"/>
          <w:b/>
          <w:sz w:val="28"/>
          <w:szCs w:val="28"/>
        </w:rPr>
      </w:pPr>
      <w:r w:rsidRPr="009F7C68">
        <w:rPr>
          <w:rFonts w:ascii="Univers Light" w:eastAsia="Times New Roman" w:hAnsi="Univers Light" w:cs="Calibri Light"/>
          <w:b/>
          <w:sz w:val="28"/>
          <w:szCs w:val="28"/>
        </w:rPr>
        <w:t>Boilerplate Language for the</w:t>
      </w:r>
      <w:r w:rsidR="00B62466" w:rsidRPr="009F7C68">
        <w:rPr>
          <w:rFonts w:ascii="Univers Light" w:eastAsia="Times New Roman" w:hAnsi="Univers Light" w:cs="Calibri Light"/>
          <w:b/>
          <w:sz w:val="28"/>
          <w:szCs w:val="28"/>
        </w:rPr>
        <w:t xml:space="preserve"> </w:t>
      </w:r>
      <w:r w:rsidRPr="009F7C68">
        <w:rPr>
          <w:rFonts w:ascii="Univers Light" w:eastAsia="Times New Roman" w:hAnsi="Univers Light" w:cs="Calibri Light"/>
          <w:b/>
          <w:sz w:val="28"/>
          <w:szCs w:val="28"/>
        </w:rPr>
        <w:t>College of Education</w:t>
      </w:r>
    </w:p>
    <w:p w14:paraId="3AD95D9D" w14:textId="77777777" w:rsidR="00DB2B82" w:rsidRPr="00F40C83" w:rsidRDefault="00DB2B82" w:rsidP="00DB2B82">
      <w:pPr>
        <w:rPr>
          <w:rFonts w:ascii="Univers Light" w:eastAsia="Times New Roman" w:hAnsi="Univers Light" w:cs="Calibri Light"/>
          <w:i/>
          <w:sz w:val="20"/>
          <w:szCs w:val="20"/>
        </w:rPr>
      </w:pPr>
    </w:p>
    <w:p w14:paraId="114B9E2C" w14:textId="70A1004B" w:rsidR="00212623" w:rsidRDefault="006E17B5" w:rsidP="00BF0EAD">
      <w:pPr>
        <w:rPr>
          <w:rFonts w:ascii="Univers Light" w:eastAsia="Times New Roman" w:hAnsi="Univers Light" w:cs="Calibri Light"/>
          <w:i/>
          <w:sz w:val="20"/>
          <w:szCs w:val="20"/>
        </w:rPr>
      </w:pPr>
      <w:r w:rsidRPr="00F40C83">
        <w:rPr>
          <w:rFonts w:ascii="Univers Light" w:eastAsia="Times New Roman" w:hAnsi="Univers Light" w:cs="Calibri Light"/>
          <w:i/>
          <w:sz w:val="20"/>
          <w:szCs w:val="20"/>
        </w:rPr>
        <w:t xml:space="preserve">This language </w:t>
      </w:r>
      <w:r w:rsidR="00523754" w:rsidRPr="00F40C83">
        <w:rPr>
          <w:rFonts w:ascii="Univers Light" w:eastAsia="Times New Roman" w:hAnsi="Univers Light" w:cs="Calibri Light"/>
          <w:i/>
          <w:sz w:val="20"/>
          <w:szCs w:val="20"/>
        </w:rPr>
        <w:t>is</w:t>
      </w:r>
      <w:r w:rsidRPr="00F40C83">
        <w:rPr>
          <w:rFonts w:ascii="Univers Light" w:eastAsia="Times New Roman" w:hAnsi="Univers Light" w:cs="Calibri Light"/>
          <w:i/>
          <w:sz w:val="20"/>
          <w:szCs w:val="20"/>
        </w:rPr>
        <w:t xml:space="preserve"> updated </w:t>
      </w:r>
      <w:r w:rsidR="00B93042" w:rsidRPr="00F40C83">
        <w:rPr>
          <w:rFonts w:ascii="Univers Light" w:eastAsia="Times New Roman" w:hAnsi="Univers Light" w:cs="Calibri Light"/>
          <w:i/>
          <w:sz w:val="20"/>
          <w:szCs w:val="20"/>
        </w:rPr>
        <w:t>annually.</w:t>
      </w:r>
      <w:r w:rsidR="00DB2B82" w:rsidRPr="00F40C83">
        <w:rPr>
          <w:rFonts w:ascii="Univers Light" w:eastAsia="Times New Roman" w:hAnsi="Univers Light" w:cs="Calibri Light"/>
          <w:i/>
          <w:sz w:val="20"/>
          <w:szCs w:val="20"/>
        </w:rPr>
        <w:t xml:space="preserve"> </w:t>
      </w:r>
      <w:r w:rsidR="0076344C" w:rsidRPr="00F40C83">
        <w:rPr>
          <w:rFonts w:ascii="Univers Light" w:eastAsia="Times New Roman" w:hAnsi="Univers Light" w:cs="Calibri Light"/>
          <w:i/>
          <w:sz w:val="20"/>
          <w:szCs w:val="20"/>
        </w:rPr>
        <w:t xml:space="preserve">If you have </w:t>
      </w:r>
      <w:r w:rsidR="002A43F4" w:rsidRPr="00F40C83">
        <w:rPr>
          <w:rFonts w:ascii="Univers Light" w:eastAsia="Times New Roman" w:hAnsi="Univers Light" w:cs="Calibri Light"/>
          <w:i/>
          <w:sz w:val="20"/>
          <w:szCs w:val="20"/>
        </w:rPr>
        <w:t>quest</w:t>
      </w:r>
      <w:r w:rsidR="00212623" w:rsidRPr="00F40C83">
        <w:rPr>
          <w:rFonts w:ascii="Univers Light" w:eastAsia="Times New Roman" w:hAnsi="Univers Light" w:cs="Calibri Light"/>
          <w:i/>
          <w:sz w:val="20"/>
          <w:szCs w:val="20"/>
        </w:rPr>
        <w:t>ions or suggested improvements,</w:t>
      </w:r>
      <w:r w:rsidR="00BF0EAD" w:rsidRPr="00F40C83">
        <w:rPr>
          <w:rFonts w:ascii="Univers Light" w:eastAsia="Times New Roman" w:hAnsi="Univers Light" w:cs="Calibri Light"/>
          <w:i/>
          <w:sz w:val="20"/>
          <w:szCs w:val="20"/>
        </w:rPr>
        <w:t xml:space="preserve"> </w:t>
      </w:r>
      <w:r w:rsidR="00212623" w:rsidRPr="00F40C83">
        <w:rPr>
          <w:rFonts w:ascii="Univers Light" w:eastAsia="Times New Roman" w:hAnsi="Univers Light" w:cs="Calibri Light"/>
          <w:i/>
          <w:sz w:val="20"/>
          <w:szCs w:val="20"/>
        </w:rPr>
        <w:t xml:space="preserve">please contact COE’s </w:t>
      </w:r>
      <w:r w:rsidR="00B93042" w:rsidRPr="00F40C83">
        <w:rPr>
          <w:rFonts w:ascii="Univers Light" w:eastAsia="Times New Roman" w:hAnsi="Univers Light" w:cs="Calibri Light"/>
          <w:i/>
          <w:sz w:val="20"/>
          <w:szCs w:val="20"/>
        </w:rPr>
        <w:t>Research Coordinator for Proposal Development, mhutchins@txstate.edu</w:t>
      </w:r>
      <w:r w:rsidR="00B777F1">
        <w:rPr>
          <w:rFonts w:ascii="Univers Light" w:eastAsia="Times New Roman" w:hAnsi="Univers Light" w:cs="Calibri Light"/>
          <w:i/>
          <w:sz w:val="20"/>
          <w:szCs w:val="20"/>
        </w:rPr>
        <w:t>.</w:t>
      </w:r>
    </w:p>
    <w:p w14:paraId="429D6CC9" w14:textId="77777777" w:rsidR="00DB2B82" w:rsidRPr="00F40C83" w:rsidRDefault="00DB2B82" w:rsidP="00DE3817">
      <w:pPr>
        <w:tabs>
          <w:tab w:val="left" w:pos="630"/>
        </w:tabs>
        <w:rPr>
          <w:rFonts w:ascii="Univers Light" w:hAnsi="Univers Light" w:cs="Calibri Light"/>
          <w:sz w:val="20"/>
          <w:szCs w:val="20"/>
        </w:rPr>
      </w:pPr>
    </w:p>
    <w:p w14:paraId="40C34B8D" w14:textId="482B0394" w:rsidR="008F6751" w:rsidRPr="00F40C83" w:rsidRDefault="00DB2B82">
      <w:pPr>
        <w:rPr>
          <w:rFonts w:ascii="Univers Light" w:hAnsi="Univers Light" w:cs="Calibri Light"/>
          <w:b/>
          <w:sz w:val="20"/>
          <w:szCs w:val="20"/>
        </w:rPr>
      </w:pPr>
      <w:r w:rsidRPr="00F40C83">
        <w:rPr>
          <w:rFonts w:ascii="Univers Light" w:hAnsi="Univers Light" w:cs="Calibri Light"/>
          <w:b/>
          <w:sz w:val="20"/>
          <w:szCs w:val="20"/>
          <w:u w:val="single"/>
        </w:rPr>
        <w:t xml:space="preserve">College of Education </w:t>
      </w:r>
      <w:r w:rsidR="00762B8F" w:rsidRPr="00F40C83">
        <w:rPr>
          <w:rFonts w:ascii="Univers Light" w:hAnsi="Univers Light" w:cs="Calibri Light"/>
          <w:b/>
          <w:sz w:val="20"/>
          <w:szCs w:val="20"/>
          <w:u w:val="single"/>
        </w:rPr>
        <w:t>Overview</w:t>
      </w:r>
    </w:p>
    <w:p w14:paraId="0C3EAEAB" w14:textId="6131D995" w:rsidR="00DB2B82" w:rsidRPr="00F40C83" w:rsidRDefault="006D3BD1" w:rsidP="006D3BD1">
      <w:pPr>
        <w:autoSpaceDE w:val="0"/>
        <w:autoSpaceDN w:val="0"/>
        <w:adjustRightInd w:val="0"/>
        <w:rPr>
          <w:rFonts w:ascii="Univers Light" w:hAnsi="Univers Light" w:cs="Calibri Light"/>
          <w:sz w:val="20"/>
          <w:szCs w:val="20"/>
        </w:rPr>
      </w:pPr>
      <w:r w:rsidRPr="00F40C83">
        <w:rPr>
          <w:rFonts w:ascii="Univers Light" w:hAnsi="Univers Light" w:cs="Calibri Light"/>
          <w:sz w:val="20"/>
          <w:szCs w:val="20"/>
        </w:rPr>
        <w:t>Texas State University’s College of Education</w:t>
      </w:r>
      <w:r w:rsidR="00440422" w:rsidRPr="00F40C83">
        <w:rPr>
          <w:rFonts w:ascii="Univers Light" w:hAnsi="Univers Light" w:cs="Calibri Light"/>
          <w:sz w:val="20"/>
          <w:szCs w:val="20"/>
        </w:rPr>
        <w:t xml:space="preserve"> is a premier professional school, dedicated to enhancing human potential for all through excellent teaching, relevant scholarship, and community engagement.</w:t>
      </w:r>
    </w:p>
    <w:p w14:paraId="5C3FB913" w14:textId="77777777" w:rsidR="00DB2B82" w:rsidRPr="00F40C83" w:rsidRDefault="00DB2B82" w:rsidP="006D3BD1">
      <w:pPr>
        <w:autoSpaceDE w:val="0"/>
        <w:autoSpaceDN w:val="0"/>
        <w:adjustRightInd w:val="0"/>
        <w:rPr>
          <w:rFonts w:ascii="Univers Light" w:hAnsi="Univers Light" w:cs="Calibri Light"/>
          <w:sz w:val="20"/>
          <w:szCs w:val="20"/>
        </w:rPr>
      </w:pPr>
    </w:p>
    <w:p w14:paraId="08561592" w14:textId="2B8634B4" w:rsidR="006D3BD1" w:rsidRPr="00F40C83" w:rsidRDefault="006D3BD1" w:rsidP="00EB04E1">
      <w:pPr>
        <w:autoSpaceDE w:val="0"/>
        <w:autoSpaceDN w:val="0"/>
        <w:adjustRightInd w:val="0"/>
        <w:rPr>
          <w:rFonts w:ascii="Univers Light" w:hAnsi="Univers Light" w:cs="Calibri Light"/>
          <w:sz w:val="20"/>
          <w:szCs w:val="20"/>
        </w:rPr>
      </w:pPr>
      <w:r w:rsidRPr="00F40C83">
        <w:rPr>
          <w:rFonts w:ascii="Univers Light" w:hAnsi="Univers Light" w:cs="Calibri Light"/>
          <w:sz w:val="20"/>
          <w:szCs w:val="20"/>
        </w:rPr>
        <w:t>Texas State is home to one of the largest traditional university-based teacher preparation programs in the United States</w:t>
      </w:r>
      <w:r w:rsidR="004956F4" w:rsidRPr="00F40C83">
        <w:rPr>
          <w:rFonts w:ascii="Univers Light" w:hAnsi="Univers Light" w:cs="Calibri Light"/>
          <w:sz w:val="20"/>
          <w:szCs w:val="20"/>
        </w:rPr>
        <w:t xml:space="preserve">, as befits an institution that began in 1899 as a </w:t>
      </w:r>
      <w:r w:rsidR="004956F4" w:rsidRPr="006D3A74">
        <w:rPr>
          <w:rFonts w:ascii="Univers Light" w:hAnsi="Univers Light" w:cs="Calibri Light"/>
          <w:sz w:val="20"/>
          <w:szCs w:val="20"/>
        </w:rPr>
        <w:t>teachers’ coll</w:t>
      </w:r>
      <w:bookmarkStart w:id="0" w:name="_GoBack"/>
      <w:bookmarkEnd w:id="0"/>
      <w:r w:rsidR="004956F4" w:rsidRPr="006D3A74">
        <w:rPr>
          <w:rFonts w:ascii="Univers Light" w:hAnsi="Univers Light" w:cs="Calibri Light"/>
          <w:sz w:val="20"/>
          <w:szCs w:val="20"/>
        </w:rPr>
        <w:t>ege. Each year</w:t>
      </w:r>
      <w:r w:rsidRPr="006D3A74">
        <w:rPr>
          <w:rFonts w:ascii="Univers Light" w:hAnsi="Univers Light" w:cs="Calibri Light"/>
          <w:sz w:val="20"/>
          <w:szCs w:val="20"/>
        </w:rPr>
        <w:t xml:space="preserve">, </w:t>
      </w:r>
      <w:r w:rsidRPr="006D3A74">
        <w:rPr>
          <w:rFonts w:ascii="Univers Light" w:hAnsi="Univers Light"/>
          <w:sz w:val="20"/>
        </w:rPr>
        <w:t xml:space="preserve">700-800 </w:t>
      </w:r>
      <w:r w:rsidR="004956F4" w:rsidRPr="006D3A74">
        <w:rPr>
          <w:rFonts w:ascii="Univers Light" w:hAnsi="Univers Light"/>
          <w:sz w:val="20"/>
        </w:rPr>
        <w:t>candidates</w:t>
      </w:r>
      <w:r w:rsidR="004956F4" w:rsidRPr="006D3A74">
        <w:rPr>
          <w:rFonts w:ascii="Univers Light" w:hAnsi="Univers Light" w:cs="Calibri Light"/>
          <w:sz w:val="20"/>
          <w:szCs w:val="20"/>
        </w:rPr>
        <w:t xml:space="preserve"> are recommended for</w:t>
      </w:r>
      <w:r w:rsidRPr="006D3A74">
        <w:rPr>
          <w:rFonts w:ascii="Univers Light" w:hAnsi="Univers Light" w:cs="Calibri Light"/>
          <w:sz w:val="20"/>
          <w:szCs w:val="20"/>
        </w:rPr>
        <w:t xml:space="preserve"> </w:t>
      </w:r>
      <w:r w:rsidR="004956F4" w:rsidRPr="006D3A74">
        <w:rPr>
          <w:rFonts w:ascii="Univers Light" w:hAnsi="Univers Light" w:cs="Calibri Light"/>
          <w:sz w:val="20"/>
          <w:szCs w:val="20"/>
        </w:rPr>
        <w:t>state teaching</w:t>
      </w:r>
      <w:r w:rsidRPr="006D3A74">
        <w:rPr>
          <w:rFonts w:ascii="Univers Light" w:hAnsi="Univers Light" w:cs="Calibri Light"/>
          <w:sz w:val="20"/>
          <w:szCs w:val="20"/>
        </w:rPr>
        <w:t xml:space="preserve"> certificat</w:t>
      </w:r>
      <w:r w:rsidR="004956F4" w:rsidRPr="006D3A74">
        <w:rPr>
          <w:rFonts w:ascii="Univers Light" w:hAnsi="Univers Light" w:cs="Calibri Light"/>
          <w:sz w:val="20"/>
          <w:szCs w:val="20"/>
        </w:rPr>
        <w:t>es</w:t>
      </w:r>
      <w:r w:rsidR="009D3A64" w:rsidRPr="006D3A74">
        <w:rPr>
          <w:rFonts w:ascii="Univers Light" w:hAnsi="Univers Light" w:cs="Calibri Light"/>
          <w:sz w:val="20"/>
          <w:szCs w:val="20"/>
        </w:rPr>
        <w:t xml:space="preserve"> </w:t>
      </w:r>
      <w:r w:rsidR="004956F4" w:rsidRPr="006D3A74">
        <w:rPr>
          <w:rFonts w:ascii="Univers Light" w:hAnsi="Univers Light" w:cs="Calibri Light"/>
          <w:sz w:val="20"/>
          <w:szCs w:val="20"/>
        </w:rPr>
        <w:t>and d</w:t>
      </w:r>
      <w:r w:rsidR="009D3A64" w:rsidRPr="006D3A74">
        <w:rPr>
          <w:rFonts w:ascii="Univers Light" w:hAnsi="Univers Light" w:cs="Calibri Light"/>
          <w:sz w:val="20"/>
          <w:szCs w:val="20"/>
        </w:rPr>
        <w:t>uring the 201</w:t>
      </w:r>
      <w:r w:rsidR="00283307" w:rsidRPr="006D3A74">
        <w:rPr>
          <w:rFonts w:ascii="Univers Light" w:hAnsi="Univers Light" w:cs="Calibri Light"/>
          <w:sz w:val="20"/>
          <w:szCs w:val="20"/>
        </w:rPr>
        <w:t>8</w:t>
      </w:r>
      <w:r w:rsidR="009D3A64" w:rsidRPr="006D3A74">
        <w:rPr>
          <w:rFonts w:ascii="Univers Light" w:hAnsi="Univers Light" w:cs="Calibri Light"/>
          <w:sz w:val="20"/>
          <w:szCs w:val="20"/>
        </w:rPr>
        <w:t>-1</w:t>
      </w:r>
      <w:r w:rsidR="00283307" w:rsidRPr="006D3A74">
        <w:rPr>
          <w:rFonts w:ascii="Univers Light" w:hAnsi="Univers Light" w:cs="Calibri Light"/>
          <w:sz w:val="20"/>
          <w:szCs w:val="20"/>
        </w:rPr>
        <w:t>9</w:t>
      </w:r>
      <w:r w:rsidR="009D3A64" w:rsidRPr="006D3A74">
        <w:rPr>
          <w:rFonts w:ascii="Univers Light" w:hAnsi="Univers Light"/>
          <w:sz w:val="20"/>
        </w:rPr>
        <w:t xml:space="preserve"> academic year</w:t>
      </w:r>
      <w:r w:rsidR="009D3A64" w:rsidRPr="006D3A74">
        <w:rPr>
          <w:rFonts w:ascii="Univers Light" w:hAnsi="Univers Light" w:cs="Calibri Light"/>
          <w:sz w:val="20"/>
          <w:szCs w:val="20"/>
        </w:rPr>
        <w:t>,</w:t>
      </w:r>
      <w:r w:rsidR="00216577" w:rsidRPr="006D3A74">
        <w:rPr>
          <w:rFonts w:ascii="Univers Light" w:hAnsi="Univers Light" w:cs="Calibri Light"/>
          <w:sz w:val="20"/>
          <w:szCs w:val="20"/>
        </w:rPr>
        <w:t xml:space="preserve"> </w:t>
      </w:r>
      <w:r w:rsidR="00216577" w:rsidRPr="006D3A74">
        <w:rPr>
          <w:rFonts w:ascii="Univers Light" w:hAnsi="Univers Light"/>
          <w:sz w:val="20"/>
        </w:rPr>
        <w:t>4,</w:t>
      </w:r>
      <w:r w:rsidR="00283307" w:rsidRPr="006D3A74">
        <w:rPr>
          <w:rFonts w:ascii="Univers Light" w:hAnsi="Univers Light" w:cs="Calibri Light"/>
          <w:sz w:val="20"/>
          <w:szCs w:val="20"/>
        </w:rPr>
        <w:t>086</w:t>
      </w:r>
      <w:r w:rsidR="009D3A64" w:rsidRPr="006D3A74">
        <w:rPr>
          <w:rFonts w:ascii="Univers Light" w:hAnsi="Univers Light"/>
          <w:sz w:val="20"/>
        </w:rPr>
        <w:t xml:space="preserve"> </w:t>
      </w:r>
      <w:r w:rsidR="00216577" w:rsidRPr="006D3A74">
        <w:rPr>
          <w:rFonts w:ascii="Univers Light" w:hAnsi="Univers Light" w:cs="Calibri Light"/>
          <w:sz w:val="20"/>
          <w:szCs w:val="20"/>
        </w:rPr>
        <w:t>s</w:t>
      </w:r>
      <w:r w:rsidRPr="006D3A74">
        <w:rPr>
          <w:rFonts w:ascii="Univers Light" w:hAnsi="Univers Light" w:cs="Calibri Light"/>
          <w:sz w:val="20"/>
          <w:szCs w:val="20"/>
        </w:rPr>
        <w:t xml:space="preserve">tudents </w:t>
      </w:r>
      <w:r w:rsidR="008F0954" w:rsidRPr="006D3A74">
        <w:rPr>
          <w:rFonts w:ascii="Univers Light" w:hAnsi="Univers Light" w:cs="Calibri Light"/>
          <w:sz w:val="20"/>
          <w:szCs w:val="20"/>
        </w:rPr>
        <w:t>were</w:t>
      </w:r>
      <w:r w:rsidRPr="006D3A74">
        <w:rPr>
          <w:rFonts w:ascii="Univers Light" w:hAnsi="Univers Light" w:cs="Calibri Light"/>
          <w:sz w:val="20"/>
          <w:szCs w:val="20"/>
        </w:rPr>
        <w:t xml:space="preserve"> enrolled in </w:t>
      </w:r>
      <w:r w:rsidR="004956F4" w:rsidRPr="006D3A74">
        <w:rPr>
          <w:rFonts w:ascii="Univers Light" w:hAnsi="Univers Light" w:cs="Calibri Light"/>
          <w:sz w:val="20"/>
          <w:szCs w:val="20"/>
        </w:rPr>
        <w:t>teacher certification programs</w:t>
      </w:r>
      <w:r w:rsidRPr="006D3A74">
        <w:rPr>
          <w:rFonts w:ascii="Univers Light" w:hAnsi="Univers Light" w:cs="Calibri Light"/>
          <w:sz w:val="20"/>
          <w:szCs w:val="20"/>
        </w:rPr>
        <w:t>. As a result, teacher education constitutes a significant portion of program</w:t>
      </w:r>
      <w:r w:rsidR="009D3A64" w:rsidRPr="006D3A74">
        <w:rPr>
          <w:rFonts w:ascii="Univers Light" w:hAnsi="Univers Light" w:cs="Calibri Light"/>
          <w:sz w:val="20"/>
          <w:szCs w:val="20"/>
        </w:rPr>
        <w:t xml:space="preserve">ming in the college and </w:t>
      </w:r>
      <w:r w:rsidR="004956F4" w:rsidRPr="006D3A74">
        <w:rPr>
          <w:rFonts w:ascii="Univers Light" w:hAnsi="Univers Light" w:cs="Calibri Light"/>
          <w:sz w:val="20"/>
          <w:szCs w:val="20"/>
        </w:rPr>
        <w:t>remains</w:t>
      </w:r>
      <w:r w:rsidR="009D3A64" w:rsidRPr="006D3A74">
        <w:rPr>
          <w:rFonts w:ascii="Univers Light" w:hAnsi="Univers Light" w:cs="Calibri Light"/>
          <w:sz w:val="20"/>
          <w:szCs w:val="20"/>
        </w:rPr>
        <w:t xml:space="preserve"> a u</w:t>
      </w:r>
      <w:r w:rsidR="004956F4" w:rsidRPr="006D3A74">
        <w:rPr>
          <w:rFonts w:ascii="Univers Light" w:hAnsi="Univers Light" w:cs="Calibri Light"/>
          <w:sz w:val="20"/>
          <w:szCs w:val="20"/>
        </w:rPr>
        <w:t>niversity-wide endeavor</w:t>
      </w:r>
      <w:r w:rsidRPr="006D3A74">
        <w:rPr>
          <w:rFonts w:ascii="Univers Light" w:hAnsi="Univers Light" w:cs="Calibri Light"/>
          <w:sz w:val="20"/>
          <w:szCs w:val="20"/>
        </w:rPr>
        <w:t xml:space="preserve">. Faculty </w:t>
      </w:r>
      <w:r w:rsidR="00216577" w:rsidRPr="006D3A74">
        <w:rPr>
          <w:rFonts w:ascii="Univers Light" w:hAnsi="Univers Light" w:cs="Calibri Light"/>
          <w:sz w:val="20"/>
          <w:szCs w:val="20"/>
        </w:rPr>
        <w:t xml:space="preserve">housed </w:t>
      </w:r>
      <w:r w:rsidRPr="006D3A74">
        <w:rPr>
          <w:rFonts w:ascii="Univers Light" w:hAnsi="Univers Light" w:cs="Calibri Light"/>
          <w:sz w:val="20"/>
          <w:szCs w:val="20"/>
        </w:rPr>
        <w:t>in a</w:t>
      </w:r>
      <w:r w:rsidR="009D3A64" w:rsidRPr="006D3A74">
        <w:rPr>
          <w:rFonts w:ascii="Univers Light" w:hAnsi="Univers Light" w:cs="Calibri Light"/>
          <w:sz w:val="20"/>
          <w:szCs w:val="20"/>
        </w:rPr>
        <w:t>cademic departments across the u</w:t>
      </w:r>
      <w:r w:rsidRPr="006D3A74">
        <w:rPr>
          <w:rFonts w:ascii="Univers Light" w:hAnsi="Univers Light" w:cs="Calibri Light"/>
          <w:sz w:val="20"/>
          <w:szCs w:val="20"/>
        </w:rPr>
        <w:t>niversity teach subject-area content knowledge</w:t>
      </w:r>
      <w:r w:rsidR="00216577" w:rsidRPr="006D3A74">
        <w:rPr>
          <w:rFonts w:ascii="Univers Light" w:hAnsi="Univers Light" w:cs="Calibri Light"/>
          <w:sz w:val="20"/>
          <w:szCs w:val="20"/>
        </w:rPr>
        <w:t xml:space="preserve"> and </w:t>
      </w:r>
      <w:r w:rsidRPr="006D3A74">
        <w:rPr>
          <w:rFonts w:ascii="Univers Light" w:hAnsi="Univers Light" w:cs="Calibri Light"/>
          <w:sz w:val="20"/>
          <w:szCs w:val="20"/>
        </w:rPr>
        <w:t>content-based pedagogical courses designed for future secondary teachers, and the Department o</w:t>
      </w:r>
      <w:r w:rsidR="008F0954" w:rsidRPr="006D3A74">
        <w:rPr>
          <w:rFonts w:ascii="Univers Light" w:hAnsi="Univers Light" w:cs="Calibri Light"/>
          <w:sz w:val="20"/>
          <w:szCs w:val="20"/>
        </w:rPr>
        <w:t xml:space="preserve">f Curriculum &amp; Instruction’s </w:t>
      </w:r>
      <w:r w:rsidR="00BE7340" w:rsidRPr="006D3A74">
        <w:rPr>
          <w:rFonts w:ascii="Univers Light" w:hAnsi="Univers Light" w:cs="Calibri Light"/>
          <w:sz w:val="20"/>
          <w:szCs w:val="20"/>
        </w:rPr>
        <w:t>120</w:t>
      </w:r>
      <w:r w:rsidR="00216577" w:rsidRPr="006D3A74">
        <w:rPr>
          <w:rFonts w:ascii="Univers Light" w:hAnsi="Univers Light" w:cs="Calibri Light"/>
          <w:sz w:val="20"/>
          <w:szCs w:val="20"/>
        </w:rPr>
        <w:t>+</w:t>
      </w:r>
      <w:r w:rsidRPr="006D3A74">
        <w:rPr>
          <w:rFonts w:ascii="Univers Light" w:hAnsi="Univers Light" w:cs="Calibri Light"/>
          <w:sz w:val="20"/>
          <w:szCs w:val="20"/>
        </w:rPr>
        <w:t xml:space="preserve"> faculty members teach pedagogical and other courses necessary for state certification.</w:t>
      </w:r>
      <w:r w:rsidR="00EB04E1" w:rsidRPr="006D3A74">
        <w:rPr>
          <w:rFonts w:ascii="Univers Light" w:hAnsi="Univers Light" w:cs="Calibri Light"/>
          <w:sz w:val="20"/>
          <w:szCs w:val="20"/>
        </w:rPr>
        <w:t xml:space="preserve"> Reflecting Texas State’s status as a Hispanic-Serving Institution, 3</w:t>
      </w:r>
      <w:r w:rsidR="00283307" w:rsidRPr="006D3A74">
        <w:rPr>
          <w:rFonts w:ascii="Univers Light" w:hAnsi="Univers Light" w:cs="Calibri Light"/>
          <w:sz w:val="20"/>
          <w:szCs w:val="20"/>
        </w:rPr>
        <w:t>9</w:t>
      </w:r>
      <w:r w:rsidR="00EB04E1" w:rsidRPr="006D3A74">
        <w:rPr>
          <w:rFonts w:ascii="Univers Light" w:hAnsi="Univers Light"/>
          <w:sz w:val="20"/>
        </w:rPr>
        <w:t>%</w:t>
      </w:r>
      <w:r w:rsidR="00EB04E1" w:rsidRPr="006D3A74">
        <w:rPr>
          <w:rFonts w:ascii="Univers Light" w:hAnsi="Univers Light" w:cs="Calibri Light"/>
          <w:sz w:val="20"/>
          <w:szCs w:val="20"/>
        </w:rPr>
        <w:t xml:space="preserve"> of students </w:t>
      </w:r>
      <w:r w:rsidR="00EB04E1" w:rsidRPr="00F40C83">
        <w:rPr>
          <w:rFonts w:ascii="Univers Light" w:hAnsi="Univers Light" w:cs="Calibri Light"/>
          <w:sz w:val="20"/>
          <w:szCs w:val="20"/>
        </w:rPr>
        <w:t>seeking certification are Hispanic.</w:t>
      </w:r>
    </w:p>
    <w:p w14:paraId="698638CF" w14:textId="77777777" w:rsidR="006D3BD1" w:rsidRPr="00F40C83" w:rsidRDefault="006D3BD1" w:rsidP="006D3BD1">
      <w:pPr>
        <w:autoSpaceDE w:val="0"/>
        <w:autoSpaceDN w:val="0"/>
        <w:adjustRightInd w:val="0"/>
        <w:rPr>
          <w:rFonts w:ascii="Univers Light" w:hAnsi="Univers Light" w:cs="Calibri Light"/>
          <w:sz w:val="20"/>
          <w:szCs w:val="20"/>
        </w:rPr>
      </w:pPr>
    </w:p>
    <w:p w14:paraId="5FBCB85D" w14:textId="6023EEC7" w:rsidR="00EB04E1" w:rsidRPr="00F40C83" w:rsidRDefault="006D3BD1" w:rsidP="006D3BD1">
      <w:pPr>
        <w:autoSpaceDE w:val="0"/>
        <w:autoSpaceDN w:val="0"/>
        <w:adjustRightInd w:val="0"/>
        <w:rPr>
          <w:rFonts w:ascii="Univers Light" w:hAnsi="Univers Light" w:cs="Calibri Light"/>
          <w:sz w:val="20"/>
          <w:szCs w:val="20"/>
        </w:rPr>
      </w:pPr>
      <w:r w:rsidRPr="00F40C83">
        <w:rPr>
          <w:rFonts w:ascii="Univers Light" w:hAnsi="Univers Light" w:cs="Calibri Light"/>
          <w:sz w:val="20"/>
          <w:szCs w:val="20"/>
        </w:rPr>
        <w:t xml:space="preserve">In addition to preparing </w:t>
      </w:r>
      <w:r w:rsidR="00E52076" w:rsidRPr="00F40C83">
        <w:rPr>
          <w:rFonts w:ascii="Univers Light" w:hAnsi="Univers Light" w:cs="Calibri Light"/>
          <w:sz w:val="20"/>
          <w:szCs w:val="20"/>
        </w:rPr>
        <w:t>teachers, the C</w:t>
      </w:r>
      <w:r w:rsidRPr="00F40C83">
        <w:rPr>
          <w:rFonts w:ascii="Univers Light" w:hAnsi="Univers Light" w:cs="Calibri Light"/>
          <w:sz w:val="20"/>
          <w:szCs w:val="20"/>
        </w:rPr>
        <w:t xml:space="preserve">ollege </w:t>
      </w:r>
      <w:r w:rsidR="00E52076" w:rsidRPr="00F40C83">
        <w:rPr>
          <w:rFonts w:ascii="Univers Light" w:hAnsi="Univers Light" w:cs="Calibri Light"/>
          <w:sz w:val="20"/>
          <w:szCs w:val="20"/>
        </w:rPr>
        <w:t xml:space="preserve">of Education </w:t>
      </w:r>
      <w:r w:rsidRPr="00F40C83">
        <w:rPr>
          <w:rFonts w:ascii="Univers Light" w:hAnsi="Univers Light" w:cs="Calibri Light"/>
          <w:sz w:val="20"/>
          <w:szCs w:val="20"/>
        </w:rPr>
        <w:t xml:space="preserve">delivers certification and licensure programs </w:t>
      </w:r>
      <w:r w:rsidR="00EA7169">
        <w:rPr>
          <w:rFonts w:ascii="Univers Light" w:hAnsi="Univers Light" w:cs="Calibri Light"/>
          <w:sz w:val="20"/>
          <w:szCs w:val="20"/>
        </w:rPr>
        <w:t xml:space="preserve">for </w:t>
      </w:r>
      <w:r w:rsidR="00EB04E1" w:rsidRPr="00F40C83">
        <w:rPr>
          <w:rFonts w:ascii="Univers Light" w:hAnsi="Univers Light" w:cs="Calibri Light"/>
          <w:sz w:val="20"/>
          <w:szCs w:val="20"/>
        </w:rPr>
        <w:t>other school personnel, including</w:t>
      </w:r>
      <w:r w:rsidR="005F175A" w:rsidRPr="00F40C83">
        <w:rPr>
          <w:rFonts w:ascii="Univers Light" w:hAnsi="Univers Light" w:cs="Calibri Light"/>
          <w:sz w:val="20"/>
          <w:szCs w:val="20"/>
        </w:rPr>
        <w:t xml:space="preserve"> reading specialists, </w:t>
      </w:r>
      <w:r w:rsidRPr="00F40C83">
        <w:rPr>
          <w:rFonts w:ascii="Univers Light" w:hAnsi="Univers Light" w:cs="Calibri Light"/>
          <w:sz w:val="20"/>
          <w:szCs w:val="20"/>
        </w:rPr>
        <w:t>school counselors, school psychologists, principals, and superintendents</w:t>
      </w:r>
      <w:r w:rsidR="00EA7169">
        <w:rPr>
          <w:rFonts w:ascii="Univers Light" w:hAnsi="Univers Light" w:cs="Calibri Light"/>
          <w:sz w:val="20"/>
          <w:szCs w:val="20"/>
        </w:rPr>
        <w:t>. G</w:t>
      </w:r>
      <w:r w:rsidRPr="00F40C83">
        <w:rPr>
          <w:rFonts w:ascii="Univers Light" w:hAnsi="Univers Light" w:cs="Calibri Light"/>
          <w:sz w:val="20"/>
          <w:szCs w:val="20"/>
        </w:rPr>
        <w:t>raduates of these programs are employed in student support and school leadership p</w:t>
      </w:r>
      <w:r w:rsidR="00E52076" w:rsidRPr="00F40C83">
        <w:rPr>
          <w:rFonts w:ascii="Univers Light" w:hAnsi="Univers Light" w:cs="Calibri Light"/>
          <w:sz w:val="20"/>
          <w:szCs w:val="20"/>
        </w:rPr>
        <w:t>ositions across the state. The c</w:t>
      </w:r>
      <w:r w:rsidRPr="00F40C83">
        <w:rPr>
          <w:rFonts w:ascii="Univers Light" w:hAnsi="Univers Light" w:cs="Calibri Light"/>
          <w:sz w:val="20"/>
          <w:szCs w:val="20"/>
        </w:rPr>
        <w:t>ollege also prepares students for careers in professional counseling, marriage and family therapy, athletic training, exercise and sports science, adult fitness,</w:t>
      </w:r>
      <w:r w:rsidR="00EC7CC2">
        <w:rPr>
          <w:rFonts w:ascii="Univers Light" w:hAnsi="Univers Light" w:cs="Calibri Light"/>
          <w:sz w:val="20"/>
          <w:szCs w:val="20"/>
        </w:rPr>
        <w:t xml:space="preserve"> </w:t>
      </w:r>
      <w:r w:rsidR="00EC7CC2" w:rsidRPr="00A45FB0">
        <w:rPr>
          <w:rFonts w:ascii="Univers Light" w:hAnsi="Univers Light" w:cs="Calibri Light"/>
          <w:sz w:val="20"/>
          <w:szCs w:val="20"/>
        </w:rPr>
        <w:t>public health</w:t>
      </w:r>
      <w:r w:rsidRPr="00A45FB0">
        <w:rPr>
          <w:rFonts w:ascii="Univers Light" w:hAnsi="Univers Light" w:cs="Calibri Light"/>
          <w:sz w:val="20"/>
          <w:szCs w:val="20"/>
        </w:rPr>
        <w:t xml:space="preserve">, physical </w:t>
      </w:r>
      <w:r w:rsidRPr="00F40C83">
        <w:rPr>
          <w:rFonts w:ascii="Univers Light" w:hAnsi="Univers Light" w:cs="Calibri Light"/>
          <w:sz w:val="20"/>
          <w:szCs w:val="20"/>
        </w:rPr>
        <w:t>education, and recreation therapy an</w:t>
      </w:r>
      <w:r w:rsidR="00EB04E1" w:rsidRPr="00F40C83">
        <w:rPr>
          <w:rFonts w:ascii="Univers Light" w:hAnsi="Univers Light" w:cs="Calibri Light"/>
          <w:sz w:val="20"/>
          <w:szCs w:val="20"/>
        </w:rPr>
        <w:t>d administration.</w:t>
      </w:r>
    </w:p>
    <w:p w14:paraId="1593EB15" w14:textId="77777777" w:rsidR="00EB04E1" w:rsidRPr="00F40C83" w:rsidRDefault="00EB04E1" w:rsidP="006D3BD1">
      <w:pPr>
        <w:autoSpaceDE w:val="0"/>
        <w:autoSpaceDN w:val="0"/>
        <w:adjustRightInd w:val="0"/>
        <w:rPr>
          <w:rFonts w:ascii="Univers Light" w:hAnsi="Univers Light" w:cs="Calibri Light"/>
          <w:sz w:val="20"/>
          <w:szCs w:val="20"/>
        </w:rPr>
      </w:pPr>
    </w:p>
    <w:p w14:paraId="5D3E54EF" w14:textId="3A6A9C8B" w:rsidR="00CE7637" w:rsidRPr="00F40C83" w:rsidRDefault="00EA7169" w:rsidP="006D3BD1">
      <w:pPr>
        <w:autoSpaceDE w:val="0"/>
        <w:autoSpaceDN w:val="0"/>
        <w:adjustRightInd w:val="0"/>
        <w:rPr>
          <w:rFonts w:ascii="Univers Light" w:hAnsi="Univers Light" w:cs="Calibri Light"/>
          <w:sz w:val="20"/>
          <w:szCs w:val="20"/>
        </w:rPr>
      </w:pPr>
      <w:r w:rsidRPr="00EA7169">
        <w:rPr>
          <w:rFonts w:ascii="Univers Light" w:hAnsi="Univers Light" w:cs="Calibri Light"/>
          <w:sz w:val="20"/>
          <w:szCs w:val="20"/>
        </w:rPr>
        <w:t>T</w:t>
      </w:r>
      <w:r w:rsidR="00E52076" w:rsidRPr="00EA7169">
        <w:rPr>
          <w:rFonts w:ascii="Univers Light" w:hAnsi="Univers Light" w:cs="Calibri Light"/>
          <w:sz w:val="20"/>
          <w:szCs w:val="20"/>
        </w:rPr>
        <w:t xml:space="preserve">he </w:t>
      </w:r>
      <w:r w:rsidR="00F7361C">
        <w:rPr>
          <w:rFonts w:ascii="Univers Light" w:hAnsi="Univers Light" w:cs="Calibri Light"/>
          <w:sz w:val="20"/>
          <w:szCs w:val="20"/>
        </w:rPr>
        <w:t>C</w:t>
      </w:r>
      <w:r w:rsidR="00E52076" w:rsidRPr="00EA7169">
        <w:rPr>
          <w:rFonts w:ascii="Univers Light" w:hAnsi="Univers Light" w:cs="Calibri Light"/>
          <w:sz w:val="20"/>
          <w:szCs w:val="20"/>
        </w:rPr>
        <w:t xml:space="preserve">ollege </w:t>
      </w:r>
      <w:r w:rsidR="006D3BD1" w:rsidRPr="00A45FB0">
        <w:rPr>
          <w:rFonts w:ascii="Univers Light" w:hAnsi="Univers Light" w:cs="Calibri Light"/>
          <w:sz w:val="20"/>
          <w:szCs w:val="20"/>
        </w:rPr>
        <w:t>offers four doctoral</w:t>
      </w:r>
      <w:r w:rsidR="006D3BD1" w:rsidRPr="00EA7169">
        <w:rPr>
          <w:rFonts w:ascii="Univers Light" w:hAnsi="Univers Light" w:cs="Calibri Light"/>
          <w:sz w:val="20"/>
          <w:szCs w:val="20"/>
        </w:rPr>
        <w:t xml:space="preserve"> degrees: Ph</w:t>
      </w:r>
      <w:r w:rsidR="00032ADC">
        <w:rPr>
          <w:rFonts w:ascii="Univers Light" w:hAnsi="Univers Light" w:cs="Calibri Light"/>
          <w:sz w:val="20"/>
          <w:szCs w:val="20"/>
        </w:rPr>
        <w:t>.</w:t>
      </w:r>
      <w:r w:rsidR="006D3BD1" w:rsidRPr="00EA7169">
        <w:rPr>
          <w:rFonts w:ascii="Univers Light" w:hAnsi="Univers Light" w:cs="Calibri Light"/>
          <w:sz w:val="20"/>
          <w:szCs w:val="20"/>
        </w:rPr>
        <w:t>D</w:t>
      </w:r>
      <w:r w:rsidR="00032ADC">
        <w:rPr>
          <w:rFonts w:ascii="Univers Light" w:hAnsi="Univers Light" w:cs="Calibri Light"/>
          <w:sz w:val="20"/>
          <w:szCs w:val="20"/>
        </w:rPr>
        <w:t>.</w:t>
      </w:r>
      <w:r w:rsidR="006D3BD1" w:rsidRPr="00EA7169">
        <w:rPr>
          <w:rFonts w:ascii="Univers Light" w:hAnsi="Univers Light" w:cs="Calibri Light"/>
          <w:sz w:val="20"/>
          <w:szCs w:val="20"/>
        </w:rPr>
        <w:t xml:space="preserve"> in Adult, Professional, and Community Education; Ph</w:t>
      </w:r>
      <w:r w:rsidR="00032ADC">
        <w:rPr>
          <w:rFonts w:ascii="Univers Light" w:hAnsi="Univers Light" w:cs="Calibri Light"/>
          <w:sz w:val="20"/>
          <w:szCs w:val="20"/>
        </w:rPr>
        <w:t>.</w:t>
      </w:r>
      <w:r w:rsidR="006D3BD1" w:rsidRPr="00EA7169">
        <w:rPr>
          <w:rFonts w:ascii="Univers Light" w:hAnsi="Univers Light" w:cs="Calibri Light"/>
          <w:sz w:val="20"/>
          <w:szCs w:val="20"/>
        </w:rPr>
        <w:t>D</w:t>
      </w:r>
      <w:r w:rsidR="00032ADC">
        <w:rPr>
          <w:rFonts w:ascii="Univers Light" w:hAnsi="Univers Light" w:cs="Calibri Light"/>
          <w:sz w:val="20"/>
          <w:szCs w:val="20"/>
        </w:rPr>
        <w:t>.</w:t>
      </w:r>
      <w:r w:rsidR="006D3BD1" w:rsidRPr="00EA7169">
        <w:rPr>
          <w:rFonts w:ascii="Univers Light" w:hAnsi="Univers Light" w:cs="Calibri Light"/>
          <w:sz w:val="20"/>
          <w:szCs w:val="20"/>
        </w:rPr>
        <w:t xml:space="preserve"> in School Improvement; and the first</w:t>
      </w:r>
      <w:r w:rsidR="00E52076" w:rsidRPr="00EA7169">
        <w:rPr>
          <w:rFonts w:ascii="Univers Light" w:hAnsi="Univers Light" w:cs="Calibri Light"/>
          <w:sz w:val="20"/>
          <w:szCs w:val="20"/>
        </w:rPr>
        <w:t xml:space="preserve"> </w:t>
      </w:r>
      <w:r w:rsidR="006D3BD1" w:rsidRPr="00EA7169">
        <w:rPr>
          <w:rFonts w:ascii="Univers Light" w:hAnsi="Univers Light" w:cs="Calibri Light"/>
          <w:sz w:val="20"/>
          <w:szCs w:val="20"/>
        </w:rPr>
        <w:t>Ph</w:t>
      </w:r>
      <w:r w:rsidR="00032ADC">
        <w:rPr>
          <w:rFonts w:ascii="Univers Light" w:hAnsi="Univers Light" w:cs="Calibri Light"/>
          <w:sz w:val="20"/>
          <w:szCs w:val="20"/>
        </w:rPr>
        <w:t>.</w:t>
      </w:r>
      <w:r w:rsidR="006D3BD1" w:rsidRPr="00EA7169">
        <w:rPr>
          <w:rFonts w:ascii="Univers Light" w:hAnsi="Univers Light" w:cs="Calibri Light"/>
          <w:sz w:val="20"/>
          <w:szCs w:val="20"/>
        </w:rPr>
        <w:t>D</w:t>
      </w:r>
      <w:r w:rsidR="00032ADC">
        <w:rPr>
          <w:rFonts w:ascii="Univers Light" w:hAnsi="Univers Light" w:cs="Calibri Light"/>
          <w:sz w:val="20"/>
          <w:szCs w:val="20"/>
        </w:rPr>
        <w:t>.</w:t>
      </w:r>
      <w:r w:rsidR="006D3BD1" w:rsidRPr="00EA7169">
        <w:rPr>
          <w:rFonts w:ascii="Univers Light" w:hAnsi="Univers Light" w:cs="Calibri Light"/>
          <w:sz w:val="20"/>
          <w:szCs w:val="20"/>
        </w:rPr>
        <w:t xml:space="preserve"> and one of the few Ed</w:t>
      </w:r>
      <w:r w:rsidR="00032ADC">
        <w:rPr>
          <w:rFonts w:ascii="Univers Light" w:hAnsi="Univers Light" w:cs="Calibri Light"/>
          <w:sz w:val="20"/>
          <w:szCs w:val="20"/>
        </w:rPr>
        <w:t>.</w:t>
      </w:r>
      <w:r w:rsidR="006D3BD1" w:rsidRPr="00EA7169">
        <w:rPr>
          <w:rFonts w:ascii="Univers Light" w:hAnsi="Univers Light" w:cs="Calibri Light"/>
          <w:sz w:val="20"/>
          <w:szCs w:val="20"/>
        </w:rPr>
        <w:t>D</w:t>
      </w:r>
      <w:r w:rsidR="00032ADC">
        <w:rPr>
          <w:rFonts w:ascii="Univers Light" w:hAnsi="Univers Light" w:cs="Calibri Light"/>
          <w:sz w:val="20"/>
          <w:szCs w:val="20"/>
        </w:rPr>
        <w:t>.</w:t>
      </w:r>
      <w:r w:rsidR="006D3BD1" w:rsidRPr="00EA7169">
        <w:rPr>
          <w:rFonts w:ascii="Univers Light" w:hAnsi="Univers Light" w:cs="Calibri Light"/>
          <w:sz w:val="20"/>
          <w:szCs w:val="20"/>
        </w:rPr>
        <w:t xml:space="preserve"> degrees in the </w:t>
      </w:r>
      <w:r w:rsidR="00E52076" w:rsidRPr="00EA7169">
        <w:rPr>
          <w:rFonts w:ascii="Univers Light" w:hAnsi="Univers Light" w:cs="Calibri Light"/>
          <w:sz w:val="20"/>
          <w:szCs w:val="20"/>
        </w:rPr>
        <w:t>nation</w:t>
      </w:r>
      <w:r w:rsidR="006D3BD1" w:rsidRPr="00EA7169">
        <w:rPr>
          <w:rFonts w:ascii="Univers Light" w:hAnsi="Univers Light" w:cs="Calibri Light"/>
          <w:sz w:val="20"/>
          <w:szCs w:val="20"/>
        </w:rPr>
        <w:t xml:space="preserve"> in Developmental Education.</w:t>
      </w:r>
    </w:p>
    <w:p w14:paraId="3B4D38B4" w14:textId="77777777" w:rsidR="00AA3411" w:rsidRPr="00F40C83" w:rsidRDefault="00AA3411" w:rsidP="006D3BD1">
      <w:pPr>
        <w:autoSpaceDE w:val="0"/>
        <w:autoSpaceDN w:val="0"/>
        <w:adjustRightInd w:val="0"/>
        <w:rPr>
          <w:rFonts w:ascii="Univers Light" w:hAnsi="Univers Light" w:cs="Calibri Light"/>
          <w:sz w:val="20"/>
          <w:szCs w:val="20"/>
        </w:rPr>
      </w:pPr>
    </w:p>
    <w:p w14:paraId="298F0663" w14:textId="3AC53756" w:rsidR="00BF0EAD" w:rsidRPr="00F40C83" w:rsidRDefault="00BF0EAD" w:rsidP="008F6EDE">
      <w:pPr>
        <w:autoSpaceDE w:val="0"/>
        <w:autoSpaceDN w:val="0"/>
        <w:adjustRightInd w:val="0"/>
        <w:rPr>
          <w:rFonts w:ascii="Univers Light" w:hAnsi="Univers Light" w:cs="Calibri Light"/>
          <w:b/>
          <w:bCs/>
          <w:sz w:val="20"/>
          <w:szCs w:val="20"/>
          <w:u w:val="single"/>
        </w:rPr>
      </w:pPr>
      <w:r w:rsidRPr="00F40C83">
        <w:rPr>
          <w:rFonts w:ascii="Univers Light" w:hAnsi="Univers Light" w:cs="Calibri Light"/>
          <w:b/>
          <w:bCs/>
          <w:sz w:val="20"/>
          <w:szCs w:val="20"/>
          <w:u w:val="single"/>
        </w:rPr>
        <w:t>Enrollment</w:t>
      </w:r>
    </w:p>
    <w:p w14:paraId="1C85301A" w14:textId="7721CD27" w:rsidR="00DE3817" w:rsidRPr="00F40C83" w:rsidRDefault="00DE3817" w:rsidP="008F6EDE">
      <w:pPr>
        <w:autoSpaceDE w:val="0"/>
        <w:autoSpaceDN w:val="0"/>
        <w:adjustRightInd w:val="0"/>
        <w:rPr>
          <w:rFonts w:ascii="Univers Light" w:hAnsi="Univers Light" w:cs="Calibri Light"/>
          <w:sz w:val="20"/>
          <w:szCs w:val="20"/>
        </w:rPr>
      </w:pPr>
    </w:p>
    <w:tbl>
      <w:tblPr>
        <w:tblStyle w:val="TableGrid"/>
        <w:tblW w:w="0" w:type="auto"/>
        <w:jc w:val="center"/>
        <w:tblLook w:val="04A0" w:firstRow="1" w:lastRow="0" w:firstColumn="1" w:lastColumn="0" w:noHBand="0" w:noVBand="1"/>
      </w:tblPr>
      <w:tblGrid>
        <w:gridCol w:w="3766"/>
        <w:gridCol w:w="1684"/>
        <w:gridCol w:w="2043"/>
        <w:gridCol w:w="1857"/>
      </w:tblGrid>
      <w:tr w:rsidR="00F40C83" w:rsidRPr="00F40C83" w14:paraId="502664F0" w14:textId="53C8AFB9" w:rsidTr="00B34BBF">
        <w:trPr>
          <w:jc w:val="center"/>
        </w:trPr>
        <w:tc>
          <w:tcPr>
            <w:tcW w:w="3766" w:type="dxa"/>
            <w:vAlign w:val="center"/>
          </w:tcPr>
          <w:p w14:paraId="3C931FB3" w14:textId="2D7A50C9" w:rsidR="00F40C83" w:rsidRPr="00F40C83" w:rsidRDefault="00F40C83" w:rsidP="00EA7169">
            <w:pPr>
              <w:jc w:val="center"/>
              <w:rPr>
                <w:rFonts w:ascii="Univers Light" w:hAnsi="Univers Light" w:cs="Calibri Light"/>
                <w:sz w:val="20"/>
                <w:szCs w:val="20"/>
              </w:rPr>
            </w:pPr>
            <w:r w:rsidRPr="00F40C83">
              <w:rPr>
                <w:rFonts w:ascii="Univers Light" w:hAnsi="Univers Light" w:cs="Calibri Light"/>
                <w:sz w:val="20"/>
                <w:szCs w:val="20"/>
              </w:rPr>
              <w:t>FALL 2018 ENROLLMENT</w:t>
            </w:r>
          </w:p>
        </w:tc>
        <w:tc>
          <w:tcPr>
            <w:tcW w:w="1684" w:type="dxa"/>
            <w:vAlign w:val="center"/>
          </w:tcPr>
          <w:p w14:paraId="2A8E88EF" w14:textId="70983A9E" w:rsidR="00F40C83" w:rsidRPr="006D3A74" w:rsidRDefault="00F40C83" w:rsidP="00B34BBF">
            <w:pPr>
              <w:jc w:val="center"/>
              <w:rPr>
                <w:rFonts w:ascii="Univers Light" w:hAnsi="Univers Light"/>
                <w:sz w:val="20"/>
              </w:rPr>
            </w:pPr>
            <w:r w:rsidRPr="00F40C83">
              <w:rPr>
                <w:rFonts w:ascii="Univers Light" w:hAnsi="Univers Light" w:cs="Calibri Light"/>
                <w:sz w:val="20"/>
                <w:szCs w:val="20"/>
              </w:rPr>
              <w:t>Undergraduate</w:t>
            </w:r>
          </w:p>
        </w:tc>
        <w:tc>
          <w:tcPr>
            <w:tcW w:w="2043" w:type="dxa"/>
            <w:vAlign w:val="center"/>
          </w:tcPr>
          <w:p w14:paraId="4F782B6A" w14:textId="1BCFC99F" w:rsidR="00F40C83" w:rsidRPr="00F40C83" w:rsidRDefault="00F40C83" w:rsidP="00B34BBF">
            <w:pPr>
              <w:jc w:val="center"/>
              <w:rPr>
                <w:rFonts w:ascii="Univers Light" w:hAnsi="Univers Light" w:cs="Calibri Light"/>
                <w:sz w:val="20"/>
                <w:szCs w:val="20"/>
                <w:u w:val="single"/>
              </w:rPr>
            </w:pPr>
            <w:r w:rsidRPr="00F40C83">
              <w:rPr>
                <w:rFonts w:ascii="Univers Light" w:hAnsi="Univers Light" w:cs="Calibri Light"/>
                <w:sz w:val="20"/>
                <w:szCs w:val="20"/>
              </w:rPr>
              <w:t>Graduate and</w:t>
            </w:r>
            <w:r w:rsidR="00EA7169">
              <w:rPr>
                <w:rFonts w:ascii="Univers Light" w:hAnsi="Univers Light" w:cs="Calibri Light"/>
                <w:sz w:val="20"/>
                <w:szCs w:val="20"/>
              </w:rPr>
              <w:br/>
            </w:r>
            <w:r w:rsidRPr="00F40C83">
              <w:rPr>
                <w:rFonts w:ascii="Univers Light" w:hAnsi="Univers Light" w:cs="Calibri Light"/>
                <w:sz w:val="20"/>
                <w:szCs w:val="20"/>
              </w:rPr>
              <w:t>Post-</w:t>
            </w:r>
            <w:proofErr w:type="spellStart"/>
            <w:r w:rsidRPr="00F40C83">
              <w:rPr>
                <w:rFonts w:ascii="Univers Light" w:hAnsi="Univers Light" w:cs="Calibri Light"/>
                <w:sz w:val="20"/>
                <w:szCs w:val="20"/>
              </w:rPr>
              <w:t>Bacc</w:t>
            </w:r>
            <w:proofErr w:type="spellEnd"/>
          </w:p>
        </w:tc>
        <w:tc>
          <w:tcPr>
            <w:tcW w:w="1857" w:type="dxa"/>
            <w:vAlign w:val="center"/>
          </w:tcPr>
          <w:p w14:paraId="550A3841" w14:textId="1B0DBE68" w:rsidR="00F40C83" w:rsidRPr="00F40C83" w:rsidRDefault="00F40C83" w:rsidP="00B34BBF">
            <w:pPr>
              <w:jc w:val="center"/>
              <w:rPr>
                <w:rFonts w:ascii="Univers Light" w:hAnsi="Univers Light" w:cs="Calibri Light"/>
                <w:sz w:val="20"/>
                <w:szCs w:val="20"/>
              </w:rPr>
            </w:pPr>
            <w:r w:rsidRPr="00F40C83">
              <w:rPr>
                <w:rFonts w:ascii="Univers Light" w:hAnsi="Univers Light" w:cs="Calibri Light"/>
                <w:sz w:val="20"/>
                <w:szCs w:val="20"/>
              </w:rPr>
              <w:t>Doctoral</w:t>
            </w:r>
          </w:p>
        </w:tc>
      </w:tr>
      <w:tr w:rsidR="00F40C83" w:rsidRPr="00F40C83" w14:paraId="3E744076" w14:textId="041CEC9C" w:rsidTr="00F40C83">
        <w:trPr>
          <w:jc w:val="center"/>
        </w:trPr>
        <w:tc>
          <w:tcPr>
            <w:tcW w:w="3766" w:type="dxa"/>
            <w:vAlign w:val="center"/>
          </w:tcPr>
          <w:p w14:paraId="6BFB2673" w14:textId="77777777" w:rsidR="00F40C83" w:rsidRPr="00F40C83" w:rsidRDefault="00F40C83" w:rsidP="00AA3411">
            <w:pPr>
              <w:jc w:val="right"/>
              <w:rPr>
                <w:rFonts w:ascii="Univers Light" w:hAnsi="Univers Light" w:cs="Calibri Light"/>
                <w:sz w:val="20"/>
                <w:szCs w:val="20"/>
              </w:rPr>
            </w:pPr>
            <w:r w:rsidRPr="00F40C83">
              <w:rPr>
                <w:rFonts w:ascii="Univers Light" w:hAnsi="Univers Light" w:cs="Calibri Light"/>
                <w:sz w:val="20"/>
                <w:szCs w:val="20"/>
              </w:rPr>
              <w:t>Curriculum &amp; Instruction (C&amp;I)</w:t>
            </w:r>
          </w:p>
        </w:tc>
        <w:tc>
          <w:tcPr>
            <w:tcW w:w="1684" w:type="dxa"/>
            <w:vAlign w:val="bottom"/>
          </w:tcPr>
          <w:p w14:paraId="1CFEECC3" w14:textId="29AD8AA4" w:rsidR="00F40C83" w:rsidRPr="00F40C83" w:rsidRDefault="00F40C83" w:rsidP="00EB04E1">
            <w:pPr>
              <w:ind w:right="315"/>
              <w:jc w:val="right"/>
              <w:rPr>
                <w:rFonts w:ascii="Univers Light" w:hAnsi="Univers Light" w:cs="Calibri Light"/>
                <w:sz w:val="20"/>
                <w:szCs w:val="20"/>
              </w:rPr>
            </w:pPr>
            <w:r w:rsidRPr="00F40C83">
              <w:rPr>
                <w:rFonts w:ascii="Univers Light" w:hAnsi="Univers Light" w:cs="Calibri Light"/>
                <w:sz w:val="20"/>
                <w:szCs w:val="20"/>
              </w:rPr>
              <w:t>1,726</w:t>
            </w:r>
          </w:p>
        </w:tc>
        <w:tc>
          <w:tcPr>
            <w:tcW w:w="2043" w:type="dxa"/>
            <w:vAlign w:val="bottom"/>
          </w:tcPr>
          <w:p w14:paraId="7ACDA65D" w14:textId="37A1B079" w:rsidR="00F40C83" w:rsidRPr="00F40C83" w:rsidRDefault="00F40C83" w:rsidP="00FE5F19">
            <w:pPr>
              <w:jc w:val="center"/>
              <w:rPr>
                <w:rFonts w:ascii="Univers Light" w:hAnsi="Univers Light" w:cs="Calibri Light"/>
                <w:sz w:val="20"/>
                <w:szCs w:val="20"/>
              </w:rPr>
            </w:pPr>
            <w:r w:rsidRPr="00F40C83">
              <w:rPr>
                <w:rFonts w:ascii="Univers Light" w:hAnsi="Univers Light" w:cs="Calibri Light"/>
                <w:sz w:val="20"/>
                <w:szCs w:val="20"/>
              </w:rPr>
              <w:t>325</w:t>
            </w:r>
          </w:p>
        </w:tc>
        <w:tc>
          <w:tcPr>
            <w:tcW w:w="1857" w:type="dxa"/>
          </w:tcPr>
          <w:p w14:paraId="64ADCBBA" w14:textId="60DAB1D4" w:rsidR="00F40C83" w:rsidRPr="00F40C83" w:rsidRDefault="00F40C83" w:rsidP="00FE5F19">
            <w:pPr>
              <w:jc w:val="center"/>
              <w:rPr>
                <w:rFonts w:ascii="Univers Light" w:hAnsi="Univers Light" w:cs="Calibri Light"/>
                <w:sz w:val="20"/>
                <w:szCs w:val="20"/>
              </w:rPr>
            </w:pPr>
            <w:r w:rsidRPr="00F40C83">
              <w:rPr>
                <w:rFonts w:ascii="Univers Light" w:hAnsi="Univers Light" w:cs="Calibri Light"/>
                <w:sz w:val="20"/>
                <w:szCs w:val="20"/>
              </w:rPr>
              <w:t>38</w:t>
            </w:r>
          </w:p>
        </w:tc>
      </w:tr>
      <w:tr w:rsidR="00F40C83" w:rsidRPr="00F40C83" w14:paraId="40A3C424" w14:textId="7A6D7B1A" w:rsidTr="00F40C83">
        <w:trPr>
          <w:jc w:val="center"/>
        </w:trPr>
        <w:tc>
          <w:tcPr>
            <w:tcW w:w="3766" w:type="dxa"/>
            <w:vAlign w:val="center"/>
          </w:tcPr>
          <w:p w14:paraId="0CD9C051" w14:textId="77777777" w:rsidR="00F40C83" w:rsidRPr="00F40C83" w:rsidRDefault="00F40C83" w:rsidP="00AA3411">
            <w:pPr>
              <w:jc w:val="right"/>
              <w:rPr>
                <w:rFonts w:ascii="Univers Light" w:hAnsi="Univers Light" w:cs="Calibri Light"/>
                <w:sz w:val="20"/>
                <w:szCs w:val="20"/>
              </w:rPr>
            </w:pPr>
            <w:r w:rsidRPr="00F40C83">
              <w:rPr>
                <w:rFonts w:ascii="Univers Light" w:hAnsi="Univers Light" w:cs="Calibri Light"/>
                <w:sz w:val="20"/>
                <w:szCs w:val="20"/>
              </w:rPr>
              <w:t>Counseling, Leadership, Adult Education,</w:t>
            </w:r>
          </w:p>
          <w:p w14:paraId="18B3A7EA" w14:textId="77777777" w:rsidR="00F40C83" w:rsidRPr="00F40C83" w:rsidRDefault="00F40C83" w:rsidP="00AA3411">
            <w:pPr>
              <w:jc w:val="right"/>
              <w:rPr>
                <w:rFonts w:ascii="Univers Light" w:hAnsi="Univers Light" w:cs="Calibri Light"/>
                <w:sz w:val="20"/>
                <w:szCs w:val="20"/>
              </w:rPr>
            </w:pPr>
            <w:r w:rsidRPr="00F40C83">
              <w:rPr>
                <w:rFonts w:ascii="Univers Light" w:hAnsi="Univers Light" w:cs="Calibri Light"/>
                <w:sz w:val="20"/>
                <w:szCs w:val="20"/>
              </w:rPr>
              <w:t>and School Psychology (CLAS)</w:t>
            </w:r>
          </w:p>
        </w:tc>
        <w:tc>
          <w:tcPr>
            <w:tcW w:w="1684" w:type="dxa"/>
            <w:vAlign w:val="bottom"/>
          </w:tcPr>
          <w:p w14:paraId="3F3D703C" w14:textId="6AA2B5F9" w:rsidR="00F40C83" w:rsidRPr="00F40C83" w:rsidRDefault="00F40C83" w:rsidP="00EB04E1">
            <w:pPr>
              <w:ind w:right="315"/>
              <w:jc w:val="right"/>
              <w:rPr>
                <w:rFonts w:ascii="Univers Light" w:hAnsi="Univers Light" w:cs="Calibri Light"/>
                <w:sz w:val="20"/>
                <w:szCs w:val="20"/>
              </w:rPr>
            </w:pPr>
          </w:p>
        </w:tc>
        <w:tc>
          <w:tcPr>
            <w:tcW w:w="2043" w:type="dxa"/>
            <w:vAlign w:val="bottom"/>
          </w:tcPr>
          <w:p w14:paraId="3307786D" w14:textId="07BEDA6C" w:rsidR="00F40C83" w:rsidRPr="00F40C83" w:rsidRDefault="00F40C83" w:rsidP="00FE5F19">
            <w:pPr>
              <w:jc w:val="center"/>
              <w:rPr>
                <w:rFonts w:ascii="Univers Light" w:hAnsi="Univers Light" w:cs="Calibri Light"/>
                <w:sz w:val="20"/>
                <w:szCs w:val="20"/>
              </w:rPr>
            </w:pPr>
            <w:r w:rsidRPr="00F40C83">
              <w:rPr>
                <w:rFonts w:ascii="Univers Light" w:hAnsi="Univers Light" w:cs="Calibri Light"/>
                <w:sz w:val="20"/>
                <w:szCs w:val="20"/>
              </w:rPr>
              <w:t>453</w:t>
            </w:r>
          </w:p>
        </w:tc>
        <w:tc>
          <w:tcPr>
            <w:tcW w:w="1857" w:type="dxa"/>
          </w:tcPr>
          <w:p w14:paraId="1BF59334" w14:textId="77777777" w:rsidR="00F7361C" w:rsidRDefault="00F7361C" w:rsidP="00FE5F19">
            <w:pPr>
              <w:jc w:val="center"/>
              <w:rPr>
                <w:rFonts w:ascii="Univers Light" w:hAnsi="Univers Light" w:cs="Calibri Light"/>
                <w:sz w:val="20"/>
                <w:szCs w:val="20"/>
              </w:rPr>
            </w:pPr>
          </w:p>
          <w:p w14:paraId="6EEAC707" w14:textId="77777777" w:rsidR="00F7361C" w:rsidRDefault="00F7361C" w:rsidP="00FE5F19">
            <w:pPr>
              <w:jc w:val="center"/>
              <w:rPr>
                <w:rFonts w:ascii="Univers Light" w:hAnsi="Univers Light" w:cs="Calibri Light"/>
                <w:sz w:val="20"/>
                <w:szCs w:val="20"/>
              </w:rPr>
            </w:pPr>
          </w:p>
          <w:p w14:paraId="5518A129" w14:textId="371D0237" w:rsidR="00F40C83" w:rsidRPr="00F40C83" w:rsidRDefault="00F40C83" w:rsidP="00FE5F19">
            <w:pPr>
              <w:jc w:val="center"/>
              <w:rPr>
                <w:rFonts w:ascii="Univers Light" w:hAnsi="Univers Light" w:cs="Calibri Light"/>
                <w:sz w:val="20"/>
                <w:szCs w:val="20"/>
              </w:rPr>
            </w:pPr>
            <w:r w:rsidRPr="00F40C83">
              <w:rPr>
                <w:rFonts w:ascii="Univers Light" w:hAnsi="Univers Light" w:cs="Calibri Light"/>
                <w:sz w:val="20"/>
                <w:szCs w:val="20"/>
              </w:rPr>
              <w:t>140</w:t>
            </w:r>
          </w:p>
        </w:tc>
      </w:tr>
      <w:tr w:rsidR="00F40C83" w:rsidRPr="00F40C83" w14:paraId="4DA32CE6" w14:textId="2CEB8088" w:rsidTr="00F40C83">
        <w:trPr>
          <w:jc w:val="center"/>
        </w:trPr>
        <w:tc>
          <w:tcPr>
            <w:tcW w:w="3766" w:type="dxa"/>
            <w:vAlign w:val="center"/>
          </w:tcPr>
          <w:p w14:paraId="65A86B0C" w14:textId="77777777" w:rsidR="00F40C83" w:rsidRPr="00F40C83" w:rsidRDefault="00F40C83" w:rsidP="00AA3411">
            <w:pPr>
              <w:jc w:val="right"/>
              <w:rPr>
                <w:rFonts w:ascii="Univers Light" w:hAnsi="Univers Light" w:cs="Calibri Light"/>
                <w:sz w:val="20"/>
                <w:szCs w:val="20"/>
              </w:rPr>
            </w:pPr>
            <w:r w:rsidRPr="00F40C83">
              <w:rPr>
                <w:rFonts w:ascii="Univers Light" w:hAnsi="Univers Light" w:cs="Calibri Light"/>
                <w:sz w:val="20"/>
                <w:szCs w:val="20"/>
              </w:rPr>
              <w:t>Health &amp; Human Performance (HHP)</w:t>
            </w:r>
          </w:p>
        </w:tc>
        <w:tc>
          <w:tcPr>
            <w:tcW w:w="1684" w:type="dxa"/>
            <w:vAlign w:val="bottom"/>
          </w:tcPr>
          <w:p w14:paraId="091FA0A0" w14:textId="30105D84" w:rsidR="00F40C83" w:rsidRPr="00F40C83" w:rsidRDefault="00F40C83" w:rsidP="00EB04E1">
            <w:pPr>
              <w:ind w:right="315"/>
              <w:jc w:val="right"/>
              <w:rPr>
                <w:rFonts w:ascii="Univers Light" w:hAnsi="Univers Light" w:cs="Calibri Light"/>
                <w:sz w:val="20"/>
                <w:szCs w:val="20"/>
              </w:rPr>
            </w:pPr>
            <w:r w:rsidRPr="00F40C83">
              <w:rPr>
                <w:rFonts w:ascii="Univers Light" w:hAnsi="Univers Light" w:cs="Calibri Light"/>
                <w:sz w:val="20"/>
                <w:szCs w:val="20"/>
              </w:rPr>
              <w:t>2,864</w:t>
            </w:r>
          </w:p>
        </w:tc>
        <w:tc>
          <w:tcPr>
            <w:tcW w:w="2043" w:type="dxa"/>
            <w:vAlign w:val="bottom"/>
          </w:tcPr>
          <w:p w14:paraId="1D61D7DE" w14:textId="6161AE42" w:rsidR="00F40C83" w:rsidRPr="00F40C83" w:rsidRDefault="00F40C83" w:rsidP="00FE5F19">
            <w:pPr>
              <w:jc w:val="center"/>
              <w:rPr>
                <w:rFonts w:ascii="Univers Light" w:hAnsi="Univers Light" w:cs="Calibri Light"/>
                <w:sz w:val="20"/>
                <w:szCs w:val="20"/>
              </w:rPr>
            </w:pPr>
            <w:r w:rsidRPr="00F40C83">
              <w:rPr>
                <w:rFonts w:ascii="Univers Light" w:hAnsi="Univers Light" w:cs="Calibri Light"/>
                <w:sz w:val="20"/>
                <w:szCs w:val="20"/>
              </w:rPr>
              <w:t>200</w:t>
            </w:r>
          </w:p>
        </w:tc>
        <w:tc>
          <w:tcPr>
            <w:tcW w:w="1857" w:type="dxa"/>
          </w:tcPr>
          <w:p w14:paraId="61AEA4B1" w14:textId="239CE1A0" w:rsidR="00F40C83" w:rsidRPr="00F40C83" w:rsidRDefault="00702F22" w:rsidP="00FE5F19">
            <w:pPr>
              <w:jc w:val="center"/>
              <w:rPr>
                <w:rFonts w:ascii="Univers Light" w:hAnsi="Univers Light" w:cs="Calibri Light"/>
                <w:sz w:val="20"/>
                <w:szCs w:val="20"/>
              </w:rPr>
            </w:pPr>
            <w:r>
              <w:rPr>
                <w:rFonts w:ascii="Univers Light" w:hAnsi="Univers Light" w:cs="Calibri Light"/>
                <w:sz w:val="20"/>
                <w:szCs w:val="20"/>
              </w:rPr>
              <w:t>NA</w:t>
            </w:r>
          </w:p>
        </w:tc>
      </w:tr>
      <w:tr w:rsidR="00F40C83" w:rsidRPr="00F40C83" w14:paraId="479981C1" w14:textId="77777777" w:rsidTr="00F40C83">
        <w:trPr>
          <w:jc w:val="center"/>
        </w:trPr>
        <w:tc>
          <w:tcPr>
            <w:tcW w:w="3766" w:type="dxa"/>
            <w:vAlign w:val="center"/>
          </w:tcPr>
          <w:p w14:paraId="6D790226" w14:textId="1A26A735" w:rsidR="00F40C83" w:rsidRPr="00F40C83" w:rsidRDefault="00F40C83" w:rsidP="00AA3411">
            <w:pPr>
              <w:jc w:val="right"/>
              <w:rPr>
                <w:rFonts w:ascii="Univers Light" w:hAnsi="Univers Light" w:cs="Calibri Light"/>
                <w:sz w:val="20"/>
                <w:szCs w:val="20"/>
              </w:rPr>
            </w:pPr>
            <w:r w:rsidRPr="00F40C83">
              <w:rPr>
                <w:rFonts w:ascii="Univers Light" w:hAnsi="Univers Light" w:cs="Calibri Light"/>
                <w:sz w:val="20"/>
                <w:szCs w:val="20"/>
              </w:rPr>
              <w:t>TOTALS</w:t>
            </w:r>
          </w:p>
        </w:tc>
        <w:tc>
          <w:tcPr>
            <w:tcW w:w="1684" w:type="dxa"/>
            <w:vAlign w:val="bottom"/>
          </w:tcPr>
          <w:p w14:paraId="565450F5" w14:textId="20236AC8" w:rsidR="00F40C83" w:rsidRPr="00F40C83" w:rsidRDefault="00F40C83" w:rsidP="00EB04E1">
            <w:pPr>
              <w:ind w:right="315"/>
              <w:jc w:val="right"/>
              <w:rPr>
                <w:rFonts w:ascii="Univers Light" w:hAnsi="Univers Light" w:cs="Calibri Light"/>
                <w:sz w:val="20"/>
                <w:szCs w:val="20"/>
              </w:rPr>
            </w:pPr>
            <w:r w:rsidRPr="00F40C83">
              <w:rPr>
                <w:rFonts w:ascii="Univers Light" w:hAnsi="Univers Light" w:cs="Calibri Light"/>
                <w:sz w:val="20"/>
                <w:szCs w:val="20"/>
              </w:rPr>
              <w:t>4,590</w:t>
            </w:r>
          </w:p>
        </w:tc>
        <w:tc>
          <w:tcPr>
            <w:tcW w:w="2043" w:type="dxa"/>
            <w:vAlign w:val="bottom"/>
          </w:tcPr>
          <w:p w14:paraId="7BB2B49F" w14:textId="73E56FD2" w:rsidR="00F40C83" w:rsidRPr="00F40C83" w:rsidRDefault="00F40C83" w:rsidP="00FE5F19">
            <w:pPr>
              <w:jc w:val="center"/>
              <w:rPr>
                <w:rFonts w:ascii="Univers Light" w:hAnsi="Univers Light" w:cs="Calibri Light"/>
                <w:sz w:val="20"/>
                <w:szCs w:val="20"/>
              </w:rPr>
            </w:pPr>
            <w:r w:rsidRPr="00F40C83">
              <w:rPr>
                <w:rFonts w:ascii="Univers Light" w:hAnsi="Univers Light" w:cs="Calibri Light"/>
                <w:sz w:val="20"/>
                <w:szCs w:val="20"/>
              </w:rPr>
              <w:t>931</w:t>
            </w:r>
          </w:p>
        </w:tc>
        <w:tc>
          <w:tcPr>
            <w:tcW w:w="1857" w:type="dxa"/>
          </w:tcPr>
          <w:p w14:paraId="11C82E00" w14:textId="307D4503" w:rsidR="00F40C83" w:rsidRPr="00F40C83" w:rsidRDefault="00F40C83" w:rsidP="00FE5F19">
            <w:pPr>
              <w:jc w:val="center"/>
              <w:rPr>
                <w:rFonts w:ascii="Univers Light" w:hAnsi="Univers Light" w:cs="Calibri Light"/>
                <w:sz w:val="20"/>
                <w:szCs w:val="20"/>
              </w:rPr>
            </w:pPr>
            <w:r w:rsidRPr="00F40C83">
              <w:rPr>
                <w:rFonts w:ascii="Univers Light" w:hAnsi="Univers Light" w:cs="Calibri Light"/>
                <w:sz w:val="20"/>
                <w:szCs w:val="20"/>
              </w:rPr>
              <w:t>178</w:t>
            </w:r>
          </w:p>
        </w:tc>
      </w:tr>
      <w:tr w:rsidR="00EA7169" w:rsidRPr="00F40C83" w14:paraId="2B91AACB" w14:textId="77777777" w:rsidTr="00EA7169">
        <w:tblPrEx>
          <w:jc w:val="left"/>
        </w:tblPrEx>
        <w:tc>
          <w:tcPr>
            <w:tcW w:w="3766" w:type="dxa"/>
            <w:shd w:val="clear" w:color="auto" w:fill="BFBFBF" w:themeFill="background1" w:themeFillShade="BF"/>
            <w:vAlign w:val="center"/>
          </w:tcPr>
          <w:p w14:paraId="2F1EF07C" w14:textId="77777777" w:rsidR="00EA7169" w:rsidRPr="00F40C83" w:rsidRDefault="00EA7169" w:rsidP="00EA7169">
            <w:pPr>
              <w:jc w:val="center"/>
              <w:rPr>
                <w:rFonts w:ascii="Univers Light" w:hAnsi="Univers Light" w:cs="Calibri Light"/>
                <w:sz w:val="20"/>
                <w:szCs w:val="20"/>
              </w:rPr>
            </w:pPr>
          </w:p>
        </w:tc>
        <w:tc>
          <w:tcPr>
            <w:tcW w:w="1684" w:type="dxa"/>
            <w:shd w:val="clear" w:color="auto" w:fill="BFBFBF" w:themeFill="background1" w:themeFillShade="BF"/>
            <w:vAlign w:val="center"/>
          </w:tcPr>
          <w:p w14:paraId="50FC9DB0" w14:textId="77777777" w:rsidR="00EA7169" w:rsidRPr="00F40C83" w:rsidRDefault="00EA7169" w:rsidP="00EA7169">
            <w:pPr>
              <w:jc w:val="center"/>
              <w:rPr>
                <w:rFonts w:ascii="Univers Light" w:hAnsi="Univers Light" w:cs="Calibri Light"/>
                <w:sz w:val="20"/>
                <w:szCs w:val="20"/>
              </w:rPr>
            </w:pPr>
          </w:p>
        </w:tc>
        <w:tc>
          <w:tcPr>
            <w:tcW w:w="2043" w:type="dxa"/>
            <w:shd w:val="clear" w:color="auto" w:fill="BFBFBF" w:themeFill="background1" w:themeFillShade="BF"/>
            <w:vAlign w:val="center"/>
          </w:tcPr>
          <w:p w14:paraId="063A3E36" w14:textId="77777777" w:rsidR="00EA7169" w:rsidRPr="00F40C83" w:rsidRDefault="00EA7169" w:rsidP="00EA7169">
            <w:pPr>
              <w:jc w:val="center"/>
              <w:rPr>
                <w:rFonts w:ascii="Univers Light" w:hAnsi="Univers Light" w:cs="Calibri Light"/>
                <w:sz w:val="20"/>
                <w:szCs w:val="20"/>
              </w:rPr>
            </w:pPr>
          </w:p>
        </w:tc>
        <w:tc>
          <w:tcPr>
            <w:tcW w:w="1857" w:type="dxa"/>
            <w:shd w:val="clear" w:color="auto" w:fill="BFBFBF" w:themeFill="background1" w:themeFillShade="BF"/>
            <w:vAlign w:val="center"/>
          </w:tcPr>
          <w:p w14:paraId="037145DC" w14:textId="77777777" w:rsidR="00EA7169" w:rsidRPr="00F40C83" w:rsidRDefault="00EA7169" w:rsidP="00EA7169">
            <w:pPr>
              <w:jc w:val="center"/>
              <w:rPr>
                <w:rFonts w:ascii="Univers Light" w:hAnsi="Univers Light" w:cs="Calibri Light"/>
                <w:sz w:val="20"/>
                <w:szCs w:val="20"/>
              </w:rPr>
            </w:pPr>
          </w:p>
        </w:tc>
      </w:tr>
      <w:tr w:rsidR="00F40C83" w:rsidRPr="00F40C83" w14:paraId="286B9CDE" w14:textId="77777777" w:rsidTr="00EA7169">
        <w:tblPrEx>
          <w:jc w:val="left"/>
        </w:tblPrEx>
        <w:tc>
          <w:tcPr>
            <w:tcW w:w="3766" w:type="dxa"/>
            <w:vAlign w:val="center"/>
          </w:tcPr>
          <w:p w14:paraId="31063795" w14:textId="12B60002" w:rsidR="00F40C83" w:rsidRPr="00F40C83" w:rsidRDefault="00F40C83" w:rsidP="00EA7169">
            <w:pPr>
              <w:jc w:val="center"/>
              <w:rPr>
                <w:rFonts w:ascii="Univers Light" w:hAnsi="Univers Light" w:cs="Calibri Light"/>
                <w:sz w:val="20"/>
                <w:szCs w:val="20"/>
              </w:rPr>
            </w:pPr>
            <w:r w:rsidRPr="00F40C83">
              <w:rPr>
                <w:rFonts w:ascii="Univers Light" w:hAnsi="Univers Light" w:cs="Calibri Light"/>
                <w:sz w:val="20"/>
                <w:szCs w:val="20"/>
              </w:rPr>
              <w:t>DEGREES AWARDED</w:t>
            </w:r>
          </w:p>
        </w:tc>
        <w:tc>
          <w:tcPr>
            <w:tcW w:w="1684" w:type="dxa"/>
            <w:vAlign w:val="center"/>
          </w:tcPr>
          <w:p w14:paraId="4B5D5833" w14:textId="794E4AC2" w:rsidR="00F40C83" w:rsidRPr="006D3A74" w:rsidRDefault="00F40C83" w:rsidP="00B34BBF">
            <w:pPr>
              <w:jc w:val="center"/>
              <w:rPr>
                <w:rFonts w:ascii="Univers Light" w:hAnsi="Univers Light"/>
                <w:sz w:val="20"/>
              </w:rPr>
            </w:pPr>
            <w:r w:rsidRPr="00F40C83">
              <w:rPr>
                <w:rFonts w:ascii="Univers Light" w:hAnsi="Univers Light" w:cs="Calibri Light"/>
                <w:sz w:val="20"/>
                <w:szCs w:val="20"/>
              </w:rPr>
              <w:t>Undergraduate</w:t>
            </w:r>
          </w:p>
        </w:tc>
        <w:tc>
          <w:tcPr>
            <w:tcW w:w="2043" w:type="dxa"/>
            <w:vAlign w:val="center"/>
          </w:tcPr>
          <w:p w14:paraId="570D74DE" w14:textId="570A8BAF" w:rsidR="00F40C83" w:rsidRPr="00F40C83" w:rsidRDefault="00F40C83" w:rsidP="00EA7169">
            <w:pPr>
              <w:jc w:val="center"/>
              <w:rPr>
                <w:rFonts w:ascii="Univers Light" w:hAnsi="Univers Light" w:cs="Calibri Light"/>
                <w:sz w:val="20"/>
                <w:szCs w:val="20"/>
                <w:u w:val="single"/>
              </w:rPr>
            </w:pPr>
            <w:r w:rsidRPr="00F40C83">
              <w:rPr>
                <w:rFonts w:ascii="Univers Light" w:hAnsi="Univers Light" w:cs="Calibri Light"/>
                <w:sz w:val="20"/>
                <w:szCs w:val="20"/>
              </w:rPr>
              <w:t>Graduate and</w:t>
            </w:r>
            <w:r w:rsidR="00EA7169">
              <w:rPr>
                <w:rFonts w:ascii="Univers Light" w:hAnsi="Univers Light" w:cs="Calibri Light"/>
                <w:sz w:val="20"/>
                <w:szCs w:val="20"/>
              </w:rPr>
              <w:br/>
            </w:r>
            <w:r w:rsidRPr="00F40C83">
              <w:rPr>
                <w:rFonts w:ascii="Univers Light" w:hAnsi="Univers Light" w:cs="Calibri Light"/>
                <w:sz w:val="20"/>
                <w:szCs w:val="20"/>
              </w:rPr>
              <w:t>Post-</w:t>
            </w:r>
            <w:proofErr w:type="spellStart"/>
            <w:r w:rsidRPr="00F40C83">
              <w:rPr>
                <w:rFonts w:ascii="Univers Light" w:hAnsi="Univers Light" w:cs="Calibri Light"/>
                <w:sz w:val="20"/>
                <w:szCs w:val="20"/>
              </w:rPr>
              <w:t>Bacc</w:t>
            </w:r>
            <w:proofErr w:type="spellEnd"/>
          </w:p>
        </w:tc>
        <w:tc>
          <w:tcPr>
            <w:tcW w:w="1857" w:type="dxa"/>
            <w:vAlign w:val="center"/>
          </w:tcPr>
          <w:p w14:paraId="3A494868" w14:textId="4B96F068" w:rsidR="00F40C83" w:rsidRPr="00F40C83" w:rsidRDefault="00F40C83" w:rsidP="00EA7169">
            <w:pPr>
              <w:jc w:val="center"/>
              <w:rPr>
                <w:rFonts w:ascii="Univers Light" w:hAnsi="Univers Light" w:cs="Calibri Light"/>
                <w:sz w:val="20"/>
                <w:szCs w:val="20"/>
              </w:rPr>
            </w:pPr>
            <w:r w:rsidRPr="00F40C83">
              <w:rPr>
                <w:rFonts w:ascii="Univers Light" w:hAnsi="Univers Light" w:cs="Calibri Light"/>
                <w:sz w:val="20"/>
                <w:szCs w:val="20"/>
              </w:rPr>
              <w:t>Doctoral</w:t>
            </w:r>
          </w:p>
        </w:tc>
      </w:tr>
      <w:tr w:rsidR="00F40C83" w:rsidRPr="00F40C83" w14:paraId="055862A9" w14:textId="77777777" w:rsidTr="00F40C83">
        <w:tblPrEx>
          <w:jc w:val="left"/>
        </w:tblPrEx>
        <w:tc>
          <w:tcPr>
            <w:tcW w:w="3766" w:type="dxa"/>
          </w:tcPr>
          <w:p w14:paraId="436DB762" w14:textId="5A970ABC" w:rsidR="00F40C83" w:rsidRPr="00F40C83" w:rsidRDefault="00F40C83" w:rsidP="00163392">
            <w:pPr>
              <w:jc w:val="right"/>
              <w:rPr>
                <w:rFonts w:ascii="Univers Light" w:hAnsi="Univers Light" w:cs="Calibri Light"/>
                <w:sz w:val="20"/>
                <w:szCs w:val="20"/>
              </w:rPr>
            </w:pPr>
            <w:r w:rsidRPr="00F40C83">
              <w:rPr>
                <w:rFonts w:ascii="Univers Light" w:hAnsi="Univers Light" w:cs="Calibri Light"/>
                <w:sz w:val="20"/>
                <w:szCs w:val="20"/>
              </w:rPr>
              <w:t>Fall 2018</w:t>
            </w:r>
          </w:p>
        </w:tc>
        <w:tc>
          <w:tcPr>
            <w:tcW w:w="1684" w:type="dxa"/>
          </w:tcPr>
          <w:p w14:paraId="6320F00F" w14:textId="10F25399" w:rsidR="00F40C83" w:rsidRPr="00F40C83" w:rsidRDefault="004104BC" w:rsidP="00163392">
            <w:pPr>
              <w:ind w:right="315"/>
              <w:jc w:val="right"/>
              <w:rPr>
                <w:rFonts w:ascii="Univers Light" w:hAnsi="Univers Light" w:cs="Calibri Light"/>
                <w:sz w:val="20"/>
                <w:szCs w:val="20"/>
              </w:rPr>
            </w:pPr>
            <w:r>
              <w:rPr>
                <w:rFonts w:ascii="Univers Light" w:hAnsi="Univers Light" w:cs="Calibri Light"/>
                <w:sz w:val="20"/>
                <w:szCs w:val="20"/>
              </w:rPr>
              <w:t>408</w:t>
            </w:r>
          </w:p>
        </w:tc>
        <w:tc>
          <w:tcPr>
            <w:tcW w:w="2043" w:type="dxa"/>
          </w:tcPr>
          <w:p w14:paraId="01A657E7" w14:textId="264568D6" w:rsidR="00F40C83" w:rsidRPr="00F40C83" w:rsidRDefault="004104BC" w:rsidP="00163392">
            <w:pPr>
              <w:jc w:val="center"/>
              <w:rPr>
                <w:rFonts w:ascii="Univers Light" w:hAnsi="Univers Light" w:cs="Calibri Light"/>
                <w:sz w:val="20"/>
                <w:szCs w:val="20"/>
              </w:rPr>
            </w:pPr>
            <w:r>
              <w:rPr>
                <w:rFonts w:ascii="Univers Light" w:hAnsi="Univers Light" w:cs="Calibri Light"/>
                <w:sz w:val="20"/>
                <w:szCs w:val="20"/>
              </w:rPr>
              <w:t>111</w:t>
            </w:r>
          </w:p>
        </w:tc>
        <w:tc>
          <w:tcPr>
            <w:tcW w:w="1857" w:type="dxa"/>
          </w:tcPr>
          <w:p w14:paraId="6586F456" w14:textId="3C6106F9" w:rsidR="00F40C83" w:rsidRPr="00F40C83" w:rsidRDefault="004104BC" w:rsidP="00163392">
            <w:pPr>
              <w:jc w:val="center"/>
              <w:rPr>
                <w:rFonts w:ascii="Univers Light" w:hAnsi="Univers Light" w:cs="Calibri Light"/>
                <w:sz w:val="20"/>
                <w:szCs w:val="20"/>
              </w:rPr>
            </w:pPr>
            <w:r>
              <w:rPr>
                <w:rFonts w:ascii="Univers Light" w:hAnsi="Univers Light" w:cs="Calibri Light"/>
                <w:sz w:val="20"/>
                <w:szCs w:val="20"/>
              </w:rPr>
              <w:t>12</w:t>
            </w:r>
          </w:p>
        </w:tc>
      </w:tr>
      <w:tr w:rsidR="00F40C83" w:rsidRPr="00F40C83" w14:paraId="0A10533B" w14:textId="77777777" w:rsidTr="00F40C83">
        <w:tblPrEx>
          <w:jc w:val="left"/>
        </w:tblPrEx>
        <w:tc>
          <w:tcPr>
            <w:tcW w:w="3766" w:type="dxa"/>
          </w:tcPr>
          <w:p w14:paraId="2D0EC348" w14:textId="66C85860" w:rsidR="00F40C83" w:rsidRPr="00F40C83" w:rsidRDefault="00F40C83" w:rsidP="00EA7169">
            <w:pPr>
              <w:jc w:val="right"/>
              <w:rPr>
                <w:rFonts w:ascii="Univers Light" w:hAnsi="Univers Light" w:cs="Calibri Light"/>
                <w:sz w:val="20"/>
                <w:szCs w:val="20"/>
              </w:rPr>
            </w:pPr>
            <w:r w:rsidRPr="00F40C83">
              <w:rPr>
                <w:rFonts w:ascii="Univers Light" w:hAnsi="Univers Light" w:cs="Calibri Light"/>
                <w:sz w:val="20"/>
                <w:szCs w:val="20"/>
              </w:rPr>
              <w:t>Spring 2019</w:t>
            </w:r>
          </w:p>
        </w:tc>
        <w:tc>
          <w:tcPr>
            <w:tcW w:w="1684" w:type="dxa"/>
          </w:tcPr>
          <w:p w14:paraId="2A66668B" w14:textId="3B5A47AB" w:rsidR="00F40C83" w:rsidRPr="00F40C83" w:rsidRDefault="004104BC" w:rsidP="00163392">
            <w:pPr>
              <w:ind w:right="315"/>
              <w:jc w:val="right"/>
              <w:rPr>
                <w:rFonts w:ascii="Univers Light" w:hAnsi="Univers Light" w:cs="Calibri Light"/>
                <w:sz w:val="20"/>
                <w:szCs w:val="20"/>
              </w:rPr>
            </w:pPr>
            <w:r>
              <w:rPr>
                <w:rFonts w:ascii="Univers Light" w:hAnsi="Univers Light" w:cs="Calibri Light"/>
                <w:sz w:val="20"/>
                <w:szCs w:val="20"/>
              </w:rPr>
              <w:t>482</w:t>
            </w:r>
          </w:p>
        </w:tc>
        <w:tc>
          <w:tcPr>
            <w:tcW w:w="2043" w:type="dxa"/>
          </w:tcPr>
          <w:p w14:paraId="35789D9E" w14:textId="6D02C1EA" w:rsidR="00F40C83" w:rsidRPr="00F40C83" w:rsidRDefault="004104BC" w:rsidP="00163392">
            <w:pPr>
              <w:jc w:val="center"/>
              <w:rPr>
                <w:rFonts w:ascii="Univers Light" w:hAnsi="Univers Light" w:cs="Calibri Light"/>
                <w:sz w:val="20"/>
                <w:szCs w:val="20"/>
              </w:rPr>
            </w:pPr>
            <w:r>
              <w:rPr>
                <w:rFonts w:ascii="Univers Light" w:hAnsi="Univers Light" w:cs="Calibri Light"/>
                <w:sz w:val="20"/>
                <w:szCs w:val="20"/>
              </w:rPr>
              <w:t>212</w:t>
            </w:r>
          </w:p>
        </w:tc>
        <w:tc>
          <w:tcPr>
            <w:tcW w:w="1857" w:type="dxa"/>
          </w:tcPr>
          <w:p w14:paraId="6F4375EF" w14:textId="7DA27D8C" w:rsidR="00F40C83" w:rsidRPr="00F40C83" w:rsidRDefault="004104BC" w:rsidP="00163392">
            <w:pPr>
              <w:jc w:val="center"/>
              <w:rPr>
                <w:rFonts w:ascii="Univers Light" w:hAnsi="Univers Light" w:cs="Calibri Light"/>
                <w:sz w:val="20"/>
                <w:szCs w:val="20"/>
              </w:rPr>
            </w:pPr>
            <w:r>
              <w:rPr>
                <w:rFonts w:ascii="Univers Light" w:hAnsi="Univers Light" w:cs="Calibri Light"/>
                <w:sz w:val="20"/>
                <w:szCs w:val="20"/>
              </w:rPr>
              <w:t>15</w:t>
            </w:r>
          </w:p>
        </w:tc>
      </w:tr>
    </w:tbl>
    <w:p w14:paraId="206EA174" w14:textId="55426E4A" w:rsidR="003D0ADD" w:rsidRPr="00F40C83" w:rsidRDefault="00F40C83" w:rsidP="00DE3817">
      <w:pPr>
        <w:rPr>
          <w:rFonts w:ascii="Univers Light" w:hAnsi="Univers Light" w:cs="Calibri Light"/>
          <w:sz w:val="20"/>
          <w:szCs w:val="20"/>
        </w:rPr>
      </w:pPr>
      <w:r w:rsidRPr="00F40C83">
        <w:rPr>
          <w:rFonts w:ascii="Univers Light" w:hAnsi="Univers Light" w:cs="Calibri Light"/>
          <w:sz w:val="20"/>
          <w:szCs w:val="20"/>
        </w:rPr>
        <w:t>(</w:t>
      </w:r>
      <w:r w:rsidR="003D0ADD" w:rsidRPr="00F40C83">
        <w:rPr>
          <w:rFonts w:ascii="Univers Light" w:hAnsi="Univers Light" w:cs="Calibri Light"/>
          <w:sz w:val="20"/>
          <w:szCs w:val="20"/>
        </w:rPr>
        <w:t>https://www.ir.txstate.edu/ir-self-service.html</w:t>
      </w:r>
      <w:r w:rsidRPr="00F40C83">
        <w:rPr>
          <w:rFonts w:ascii="Univers Light" w:hAnsi="Univers Light" w:cs="Calibri Light"/>
          <w:sz w:val="20"/>
          <w:szCs w:val="20"/>
        </w:rPr>
        <w:t>)</w:t>
      </w:r>
    </w:p>
    <w:p w14:paraId="4F4542BE" w14:textId="77777777" w:rsidR="00A45FB0" w:rsidRDefault="00A45FB0" w:rsidP="00DE3817">
      <w:pPr>
        <w:rPr>
          <w:rFonts w:ascii="Univers Light" w:hAnsi="Univers Light" w:cs="Calibri Light"/>
          <w:b/>
          <w:sz w:val="20"/>
          <w:szCs w:val="20"/>
          <w:u w:val="single"/>
        </w:rPr>
      </w:pPr>
      <w:r>
        <w:rPr>
          <w:rFonts w:ascii="Univers Light" w:hAnsi="Univers Light" w:cs="Calibri Light"/>
          <w:b/>
          <w:sz w:val="20"/>
          <w:szCs w:val="20"/>
          <w:u w:val="single"/>
        </w:rPr>
        <w:br w:type="page"/>
      </w:r>
    </w:p>
    <w:p w14:paraId="7904586B" w14:textId="1B9F7481" w:rsidR="00866165" w:rsidRPr="00F40C83" w:rsidRDefault="00866165" w:rsidP="00DE3817">
      <w:pPr>
        <w:rPr>
          <w:rFonts w:ascii="Univers Light" w:hAnsi="Univers Light" w:cs="Calibri Light"/>
          <w:b/>
          <w:sz w:val="20"/>
          <w:szCs w:val="20"/>
          <w:u w:val="single"/>
        </w:rPr>
      </w:pPr>
      <w:r w:rsidRPr="00F40C83">
        <w:rPr>
          <w:rFonts w:ascii="Univers Light" w:hAnsi="Univers Light" w:cs="Calibri Light"/>
          <w:b/>
          <w:sz w:val="20"/>
          <w:szCs w:val="20"/>
          <w:u w:val="single"/>
        </w:rPr>
        <w:lastRenderedPageBreak/>
        <w:t>College of Education Research Office</w:t>
      </w:r>
    </w:p>
    <w:p w14:paraId="3923E7B8" w14:textId="6C668E49" w:rsidR="00F40C83" w:rsidRPr="00F40C83" w:rsidRDefault="00866165" w:rsidP="00F40C83">
      <w:pPr>
        <w:rPr>
          <w:rFonts w:ascii="Univers Light" w:hAnsi="Univers Light" w:cs="Calibri Light"/>
          <w:sz w:val="20"/>
          <w:szCs w:val="20"/>
        </w:rPr>
      </w:pPr>
      <w:r w:rsidRPr="00F40C83">
        <w:rPr>
          <w:rFonts w:ascii="Univers Light" w:hAnsi="Univers Light" w:cs="Calibri Light"/>
          <w:bCs/>
          <w:sz w:val="20"/>
          <w:szCs w:val="20"/>
        </w:rPr>
        <w:t>The College of Education Research Office (COERO) increase</w:t>
      </w:r>
      <w:r w:rsidR="00BF0EAD" w:rsidRPr="00F40C83">
        <w:rPr>
          <w:rFonts w:ascii="Univers Light" w:hAnsi="Univers Light" w:cs="Calibri Light"/>
          <w:bCs/>
          <w:sz w:val="20"/>
          <w:szCs w:val="20"/>
        </w:rPr>
        <w:t>s</w:t>
      </w:r>
      <w:r w:rsidRPr="00F40C83">
        <w:rPr>
          <w:rFonts w:ascii="Univers Light" w:hAnsi="Univers Light" w:cs="Calibri Light"/>
          <w:bCs/>
          <w:sz w:val="20"/>
          <w:szCs w:val="20"/>
        </w:rPr>
        <w:t xml:space="preserve"> research capacity by supporting faculty and students throughout the grant proposal development, post-award administration, and publication processes. Through relevant and rigorous research, College of Education faculty and students contribute to Texas State's designation as a Research University and place the College at the forefront of local, state, and national discussions regarding research-based policies, programs, and practices.</w:t>
      </w:r>
      <w:r w:rsidR="00F40C83" w:rsidRPr="00F40C83">
        <w:rPr>
          <w:rFonts w:ascii="Univers Light" w:hAnsi="Univers Light" w:cs="Calibri Light"/>
          <w:bCs/>
          <w:sz w:val="20"/>
          <w:szCs w:val="20"/>
        </w:rPr>
        <w:t xml:space="preserve"> </w:t>
      </w:r>
      <w:r w:rsidR="00F40C83" w:rsidRPr="00F40C83">
        <w:rPr>
          <w:rFonts w:ascii="Univers Light" w:hAnsi="Univers Light" w:cs="Calibri Light"/>
          <w:sz w:val="20"/>
          <w:szCs w:val="20"/>
        </w:rPr>
        <w:t xml:space="preserve">Current research in the College is as broad as </w:t>
      </w:r>
      <w:r w:rsidR="00EA7169">
        <w:rPr>
          <w:rFonts w:ascii="Univers Light" w:hAnsi="Univers Light" w:cs="Calibri Light"/>
          <w:sz w:val="20"/>
          <w:szCs w:val="20"/>
        </w:rPr>
        <w:t>the</w:t>
      </w:r>
      <w:r w:rsidR="00F40C83" w:rsidRPr="00F40C83">
        <w:rPr>
          <w:rFonts w:ascii="Univers Light" w:hAnsi="Univers Light" w:cs="Calibri Light"/>
          <w:sz w:val="20"/>
          <w:szCs w:val="20"/>
        </w:rPr>
        <w:t xml:space="preserve"> program offerings and faculty interests, and </w:t>
      </w:r>
      <w:r w:rsidR="00F7361C">
        <w:rPr>
          <w:rFonts w:ascii="Univers Light" w:hAnsi="Univers Light" w:cs="Calibri Light"/>
          <w:sz w:val="20"/>
          <w:szCs w:val="20"/>
        </w:rPr>
        <w:t>addresse</w:t>
      </w:r>
      <w:r w:rsidR="001E515A">
        <w:rPr>
          <w:rFonts w:ascii="Univers Light" w:hAnsi="Univers Light" w:cs="Calibri Light"/>
          <w:sz w:val="20"/>
          <w:szCs w:val="20"/>
        </w:rPr>
        <w:t>s</w:t>
      </w:r>
      <w:r w:rsidR="00F7361C" w:rsidRPr="00F40C83">
        <w:rPr>
          <w:rFonts w:ascii="Univers Light" w:hAnsi="Univers Light" w:cs="Calibri Light"/>
          <w:sz w:val="20"/>
          <w:szCs w:val="20"/>
        </w:rPr>
        <w:t xml:space="preserve"> </w:t>
      </w:r>
      <w:r w:rsidR="00F40C83" w:rsidRPr="00F40C83">
        <w:rPr>
          <w:rFonts w:ascii="Univers Light" w:hAnsi="Univers Light" w:cs="Calibri Light"/>
          <w:sz w:val="20"/>
          <w:szCs w:val="20"/>
        </w:rPr>
        <w:t>enhancing teaching and learning in</w:t>
      </w:r>
      <w:r w:rsidR="00645B99">
        <w:rPr>
          <w:rFonts w:ascii="Univers Light" w:hAnsi="Univers Light" w:cs="Calibri Light"/>
          <w:sz w:val="20"/>
          <w:szCs w:val="20"/>
        </w:rPr>
        <w:t xml:space="preserve"> bilingual literacy; social emotional well-being; first responder stress; concussions; </w:t>
      </w:r>
      <w:r w:rsidR="00645B99" w:rsidRPr="00645B99">
        <w:rPr>
          <w:rFonts w:ascii="Univers Light" w:hAnsi="Univers Light" w:cs="Calibri Light"/>
          <w:sz w:val="20"/>
          <w:szCs w:val="20"/>
        </w:rPr>
        <w:t>educational equity;</w:t>
      </w:r>
      <w:r w:rsidR="00F40C83" w:rsidRPr="00645B99">
        <w:rPr>
          <w:rFonts w:ascii="Univers Light" w:hAnsi="Univers Light" w:cs="Calibri Light"/>
          <w:sz w:val="20"/>
          <w:szCs w:val="20"/>
        </w:rPr>
        <w:t xml:space="preserve"> science, technology, engineering, and math (STEM); postsecondary persistence and success; play and animal</w:t>
      </w:r>
      <w:r w:rsidR="001E515A">
        <w:rPr>
          <w:rFonts w:ascii="Univers Light" w:hAnsi="Univers Light" w:cs="Calibri Light"/>
          <w:sz w:val="20"/>
          <w:szCs w:val="20"/>
        </w:rPr>
        <w:t>-assisted</w:t>
      </w:r>
      <w:r w:rsidR="00F40C83" w:rsidRPr="00645B99">
        <w:rPr>
          <w:rFonts w:ascii="Univers Light" w:hAnsi="Univers Light" w:cs="Calibri Light"/>
          <w:sz w:val="20"/>
          <w:szCs w:val="20"/>
        </w:rPr>
        <w:t xml:space="preserve"> therapy; student behavior and school safety; and muscle functioning.</w:t>
      </w:r>
    </w:p>
    <w:p w14:paraId="216AA2AC" w14:textId="5225AF0E" w:rsidR="00866165" w:rsidRPr="00F40C83" w:rsidRDefault="00866165" w:rsidP="00DE3817">
      <w:pPr>
        <w:rPr>
          <w:rFonts w:ascii="Univers Light" w:hAnsi="Univers Light" w:cs="Calibri Light"/>
          <w:bCs/>
          <w:sz w:val="20"/>
          <w:szCs w:val="20"/>
          <w:u w:val="single"/>
        </w:rPr>
      </w:pPr>
    </w:p>
    <w:p w14:paraId="733960F9" w14:textId="59B0D0AB" w:rsidR="000E4B5D" w:rsidRPr="00F40C83" w:rsidRDefault="00DA420A" w:rsidP="00DE3817">
      <w:pPr>
        <w:rPr>
          <w:rFonts w:ascii="Univers Light" w:hAnsi="Univers Light" w:cs="Calibri Light"/>
          <w:sz w:val="20"/>
          <w:szCs w:val="20"/>
        </w:rPr>
      </w:pPr>
      <w:r w:rsidRPr="00F40C83">
        <w:rPr>
          <w:rFonts w:ascii="Univers Light" w:hAnsi="Univers Light" w:cs="Calibri Light"/>
          <w:sz w:val="20"/>
          <w:szCs w:val="20"/>
        </w:rPr>
        <w:t>The College of Education is exp</w:t>
      </w:r>
      <w:r w:rsidR="00980078" w:rsidRPr="00F40C83">
        <w:rPr>
          <w:rFonts w:ascii="Univers Light" w:hAnsi="Univers Light" w:cs="Calibri Light"/>
          <w:sz w:val="20"/>
          <w:szCs w:val="20"/>
        </w:rPr>
        <w:t>erienced in administering large</w:t>
      </w:r>
      <w:r w:rsidRPr="00F40C83">
        <w:rPr>
          <w:rFonts w:ascii="Univers Light" w:hAnsi="Univers Light" w:cs="Calibri Light"/>
          <w:sz w:val="20"/>
          <w:szCs w:val="20"/>
        </w:rPr>
        <w:t xml:space="preserve"> multi-year, multi-</w:t>
      </w:r>
      <w:r w:rsidR="00F6637A" w:rsidRPr="00F40C83">
        <w:rPr>
          <w:rFonts w:ascii="Univers Light" w:hAnsi="Univers Light" w:cs="Calibri Light"/>
          <w:sz w:val="20"/>
          <w:szCs w:val="20"/>
        </w:rPr>
        <w:t>million</w:t>
      </w:r>
      <w:r w:rsidR="00F6637A">
        <w:rPr>
          <w:rFonts w:ascii="Univers Light" w:hAnsi="Univers Light" w:cs="Calibri Light"/>
          <w:sz w:val="20"/>
          <w:szCs w:val="20"/>
        </w:rPr>
        <w:t xml:space="preserve"> </w:t>
      </w:r>
      <w:r w:rsidR="00F6637A" w:rsidRPr="00F40C83">
        <w:rPr>
          <w:rFonts w:ascii="Univers Light" w:hAnsi="Univers Light" w:cs="Calibri Light"/>
          <w:sz w:val="20"/>
          <w:szCs w:val="20"/>
        </w:rPr>
        <w:t>dollar</w:t>
      </w:r>
      <w:r w:rsidRPr="00F40C83">
        <w:rPr>
          <w:rFonts w:ascii="Univers Light" w:hAnsi="Univers Light" w:cs="Calibri Light"/>
          <w:sz w:val="20"/>
          <w:szCs w:val="20"/>
        </w:rPr>
        <w:t xml:space="preserve"> </w:t>
      </w:r>
      <w:r w:rsidR="00876A62" w:rsidRPr="00F40C83">
        <w:rPr>
          <w:rFonts w:ascii="Univers Light" w:hAnsi="Univers Light" w:cs="Calibri Light"/>
          <w:sz w:val="20"/>
          <w:szCs w:val="20"/>
        </w:rPr>
        <w:t>research projects, including recent grant</w:t>
      </w:r>
      <w:r w:rsidR="008527CD" w:rsidRPr="00F40C83">
        <w:rPr>
          <w:rFonts w:ascii="Univers Light" w:hAnsi="Univers Light" w:cs="Calibri Light"/>
          <w:sz w:val="20"/>
          <w:szCs w:val="20"/>
        </w:rPr>
        <w:t xml:space="preserve"> awards</w:t>
      </w:r>
      <w:r w:rsidR="00876A62" w:rsidRPr="00F40C83">
        <w:rPr>
          <w:rFonts w:ascii="Univers Light" w:hAnsi="Univers Light" w:cs="Calibri Light"/>
          <w:sz w:val="20"/>
          <w:szCs w:val="20"/>
        </w:rPr>
        <w:t xml:space="preserve"> from </w:t>
      </w:r>
      <w:r w:rsidR="00462A3D" w:rsidRPr="00F40C83">
        <w:rPr>
          <w:rFonts w:ascii="Univers Light" w:hAnsi="Univers Light" w:cs="Calibri Light"/>
          <w:sz w:val="20"/>
          <w:szCs w:val="20"/>
        </w:rPr>
        <w:t xml:space="preserve">the National Aeronautics and Space Administration, National Science Foundation, </w:t>
      </w:r>
      <w:r w:rsidR="00876A62" w:rsidRPr="00F40C83">
        <w:rPr>
          <w:rFonts w:ascii="Univers Light" w:hAnsi="Univers Light" w:cs="Calibri Light"/>
          <w:sz w:val="20"/>
          <w:szCs w:val="20"/>
        </w:rPr>
        <w:t>U</w:t>
      </w:r>
      <w:r w:rsidR="00EA7169">
        <w:rPr>
          <w:rFonts w:ascii="Univers Light" w:hAnsi="Univers Light" w:cs="Calibri Light"/>
          <w:sz w:val="20"/>
          <w:szCs w:val="20"/>
        </w:rPr>
        <w:t>nited States</w:t>
      </w:r>
      <w:r w:rsidR="00876A62" w:rsidRPr="00F40C83">
        <w:rPr>
          <w:rFonts w:ascii="Univers Light" w:hAnsi="Univers Light" w:cs="Calibri Light"/>
          <w:sz w:val="20"/>
          <w:szCs w:val="20"/>
        </w:rPr>
        <w:t xml:space="preserve"> Department of Education, Texas </w:t>
      </w:r>
      <w:r w:rsidR="00075E1F" w:rsidRPr="00F40C83">
        <w:rPr>
          <w:rFonts w:ascii="Univers Light" w:hAnsi="Univers Light" w:cs="Calibri Light"/>
          <w:sz w:val="20"/>
          <w:szCs w:val="20"/>
        </w:rPr>
        <w:t xml:space="preserve">Higher </w:t>
      </w:r>
      <w:r w:rsidR="00876A62" w:rsidRPr="00F40C83">
        <w:rPr>
          <w:rFonts w:ascii="Univers Light" w:hAnsi="Univers Light" w:cs="Calibri Light"/>
          <w:sz w:val="20"/>
          <w:szCs w:val="20"/>
        </w:rPr>
        <w:t xml:space="preserve">Education </w:t>
      </w:r>
      <w:r w:rsidR="00075E1F" w:rsidRPr="00F40C83">
        <w:rPr>
          <w:rFonts w:ascii="Univers Light" w:hAnsi="Univers Light" w:cs="Calibri Light"/>
          <w:sz w:val="20"/>
          <w:szCs w:val="20"/>
        </w:rPr>
        <w:t xml:space="preserve">Coordinating </w:t>
      </w:r>
      <w:r w:rsidR="00075E1F" w:rsidRPr="00645B99">
        <w:rPr>
          <w:rFonts w:ascii="Univers Light" w:hAnsi="Univers Light" w:cs="Calibri Light"/>
          <w:sz w:val="20"/>
          <w:szCs w:val="20"/>
        </w:rPr>
        <w:t>Board</w:t>
      </w:r>
      <w:r w:rsidR="005C09D5" w:rsidRPr="00645B99">
        <w:rPr>
          <w:rFonts w:ascii="Univers Light" w:hAnsi="Univers Light" w:cs="Calibri Light"/>
          <w:sz w:val="20"/>
          <w:szCs w:val="20"/>
        </w:rPr>
        <w:t>,</w:t>
      </w:r>
      <w:r w:rsidR="00FF7DCC" w:rsidRPr="00645B99">
        <w:rPr>
          <w:rFonts w:ascii="Univers Light" w:hAnsi="Univers Light" w:cs="Calibri Light"/>
          <w:sz w:val="20"/>
          <w:szCs w:val="20"/>
        </w:rPr>
        <w:t xml:space="preserve"> Institute of Education Sciences,</w:t>
      </w:r>
      <w:r w:rsidR="005C09D5" w:rsidRPr="00645B99">
        <w:rPr>
          <w:rFonts w:ascii="Univers Light" w:hAnsi="Univers Light" w:cs="Calibri Light"/>
          <w:sz w:val="20"/>
          <w:szCs w:val="20"/>
        </w:rPr>
        <w:t xml:space="preserve"> and </w:t>
      </w:r>
      <w:r w:rsidR="005C09D5" w:rsidRPr="00F40C83">
        <w:rPr>
          <w:rFonts w:ascii="Univers Light" w:hAnsi="Univers Light" w:cs="Calibri Light"/>
          <w:sz w:val="20"/>
          <w:szCs w:val="20"/>
        </w:rPr>
        <w:t>Texas Workforce Commission</w:t>
      </w:r>
      <w:r w:rsidR="00876A62" w:rsidRPr="00F40C83">
        <w:rPr>
          <w:rFonts w:ascii="Univers Light" w:hAnsi="Univers Light" w:cs="Calibri Light"/>
          <w:sz w:val="20"/>
          <w:szCs w:val="20"/>
        </w:rPr>
        <w:t xml:space="preserve">. </w:t>
      </w:r>
      <w:r w:rsidR="00866165" w:rsidRPr="00F40C83">
        <w:rPr>
          <w:rFonts w:ascii="Univers Light" w:hAnsi="Univers Light" w:cs="Calibri Light"/>
          <w:sz w:val="20"/>
          <w:szCs w:val="20"/>
        </w:rPr>
        <w:t xml:space="preserve">Two full-time staff members support the pre-award and post-award </w:t>
      </w:r>
      <w:r w:rsidR="005C3C91" w:rsidRPr="00F40C83">
        <w:rPr>
          <w:rFonts w:ascii="Univers Light" w:hAnsi="Univers Light" w:cs="Calibri Light"/>
          <w:sz w:val="20"/>
          <w:szCs w:val="20"/>
        </w:rPr>
        <w:t xml:space="preserve">processes </w:t>
      </w:r>
      <w:r w:rsidR="007C4581" w:rsidRPr="00F40C83">
        <w:rPr>
          <w:rFonts w:ascii="Univers Light" w:hAnsi="Univers Light" w:cs="Calibri Light"/>
          <w:sz w:val="20"/>
          <w:szCs w:val="20"/>
        </w:rPr>
        <w:t xml:space="preserve">associated with </w:t>
      </w:r>
      <w:r w:rsidR="00866165" w:rsidRPr="00F40C83">
        <w:rPr>
          <w:rFonts w:ascii="Univers Light" w:hAnsi="Univers Light" w:cs="Calibri Light"/>
          <w:sz w:val="20"/>
          <w:szCs w:val="20"/>
        </w:rPr>
        <w:t xml:space="preserve">proposal development, grant administration and management, and dissemination of findings. </w:t>
      </w:r>
      <w:r w:rsidR="00904CF2" w:rsidRPr="00F40C83">
        <w:rPr>
          <w:rFonts w:ascii="Univers Light" w:hAnsi="Univers Light" w:cs="Calibri Light"/>
          <w:sz w:val="20"/>
          <w:szCs w:val="20"/>
        </w:rPr>
        <w:t>In addition, a u</w:t>
      </w:r>
      <w:r w:rsidR="008F0954" w:rsidRPr="00F40C83">
        <w:rPr>
          <w:rFonts w:ascii="Univers Light" w:hAnsi="Univers Light" w:cs="Calibri Light"/>
          <w:sz w:val="20"/>
          <w:szCs w:val="20"/>
        </w:rPr>
        <w:t>niversity</w:t>
      </w:r>
      <w:r w:rsidR="00904CF2" w:rsidRPr="00F40C83">
        <w:rPr>
          <w:rFonts w:ascii="Univers Light" w:hAnsi="Univers Light" w:cs="Calibri Light"/>
          <w:sz w:val="20"/>
          <w:szCs w:val="20"/>
        </w:rPr>
        <w:t>-level</w:t>
      </w:r>
      <w:r w:rsidR="005C3C91" w:rsidRPr="00F40C83">
        <w:rPr>
          <w:rFonts w:ascii="Univers Light" w:hAnsi="Univers Light" w:cs="Calibri Light"/>
          <w:sz w:val="20"/>
          <w:szCs w:val="20"/>
        </w:rPr>
        <w:t xml:space="preserve"> Senior Grant Accountant help</w:t>
      </w:r>
      <w:r w:rsidR="002D42E5" w:rsidRPr="00F40C83">
        <w:rPr>
          <w:rFonts w:ascii="Univers Light" w:hAnsi="Univers Light" w:cs="Calibri Light"/>
          <w:sz w:val="20"/>
          <w:szCs w:val="20"/>
        </w:rPr>
        <w:t>s</w:t>
      </w:r>
      <w:r w:rsidR="005C3C91" w:rsidRPr="00F40C83">
        <w:rPr>
          <w:rFonts w:ascii="Univers Light" w:hAnsi="Univers Light" w:cs="Calibri Light"/>
          <w:sz w:val="20"/>
          <w:szCs w:val="20"/>
        </w:rPr>
        <w:t xml:space="preserve"> to ensure proper stewardship of </w:t>
      </w:r>
      <w:r w:rsidR="002D42E5" w:rsidRPr="00F40C83">
        <w:rPr>
          <w:rFonts w:ascii="Univers Light" w:hAnsi="Univers Light" w:cs="Calibri Light"/>
          <w:sz w:val="20"/>
          <w:szCs w:val="20"/>
        </w:rPr>
        <w:t>all funded research</w:t>
      </w:r>
      <w:r w:rsidR="00866165" w:rsidRPr="00F40C83">
        <w:rPr>
          <w:rFonts w:ascii="Univers Light" w:hAnsi="Univers Light" w:cs="Calibri Light"/>
          <w:sz w:val="20"/>
          <w:szCs w:val="20"/>
        </w:rPr>
        <w:t>.</w:t>
      </w:r>
    </w:p>
    <w:p w14:paraId="7B4A32C1" w14:textId="6FA1FD6C" w:rsidR="000E4B5D" w:rsidRPr="00F40C83" w:rsidRDefault="000E4B5D" w:rsidP="00DE3817">
      <w:pPr>
        <w:rPr>
          <w:rFonts w:ascii="Univers Light" w:hAnsi="Univers Light" w:cs="Calibri Light"/>
          <w:sz w:val="20"/>
          <w:szCs w:val="20"/>
        </w:rPr>
      </w:pPr>
    </w:p>
    <w:p w14:paraId="4A6B1547" w14:textId="77777777" w:rsidR="00DB2B82" w:rsidRPr="00F40C83" w:rsidRDefault="00DB2B82" w:rsidP="00DB2B82">
      <w:pPr>
        <w:rPr>
          <w:rFonts w:ascii="Univers Light" w:hAnsi="Univers Light" w:cs="Calibri Light"/>
          <w:b/>
          <w:sz w:val="20"/>
          <w:szCs w:val="20"/>
          <w:u w:val="single"/>
        </w:rPr>
      </w:pPr>
      <w:r w:rsidRPr="00F40C83">
        <w:rPr>
          <w:rFonts w:ascii="Univers Light" w:hAnsi="Univers Light" w:cs="Calibri Light"/>
          <w:b/>
          <w:sz w:val="20"/>
          <w:szCs w:val="20"/>
          <w:u w:val="single"/>
        </w:rPr>
        <w:t>Office of Educator Preparation</w:t>
      </w:r>
    </w:p>
    <w:p w14:paraId="091C3317" w14:textId="77777777" w:rsidR="00DB2B82" w:rsidRPr="006D3A74" w:rsidRDefault="00DB2B82" w:rsidP="00DB2B82">
      <w:pPr>
        <w:rPr>
          <w:rFonts w:ascii="Univers Light" w:hAnsi="Univers Light" w:cs="Calibri Light"/>
          <w:sz w:val="20"/>
          <w:szCs w:val="20"/>
        </w:rPr>
      </w:pPr>
      <w:r w:rsidRPr="00F40C83">
        <w:rPr>
          <w:rFonts w:ascii="Univers Light" w:hAnsi="Univers Light" w:cs="Calibri Light"/>
          <w:sz w:val="20"/>
          <w:szCs w:val="20"/>
        </w:rPr>
        <w:t xml:space="preserve">Texas State’s teacher preparation program consists of </w:t>
      </w:r>
      <w:r w:rsidRPr="006D3A74">
        <w:rPr>
          <w:rFonts w:ascii="Univers Light" w:hAnsi="Univers Light" w:cs="Calibri Light"/>
          <w:sz w:val="20"/>
          <w:szCs w:val="20"/>
        </w:rPr>
        <w:t xml:space="preserve">baccalaureate and post-baccalaureate elementary, middle, secondary, and all-level options leading to certificates in over 30 different areas. The program produces professional educators with a strong understanding of the subject matter they teach as well as effective instructional skills to meet the needs of the increasingly diverse learners in their classrooms. The program is approved by the Texas State Board for Educator Certification and nationally accredited by the </w:t>
      </w:r>
      <w:r w:rsidRPr="006D3A74">
        <w:rPr>
          <w:rFonts w:ascii="Univers Light" w:hAnsi="Univers Light" w:cs="Calibri Light"/>
          <w:bCs/>
          <w:sz w:val="20"/>
          <w:szCs w:val="20"/>
        </w:rPr>
        <w:t xml:space="preserve">Teacher Education Accreditation Council. </w:t>
      </w:r>
      <w:r w:rsidRPr="006D3A74">
        <w:rPr>
          <w:rFonts w:ascii="Univers Light" w:hAnsi="Univers Light" w:cs="Calibri Light"/>
          <w:sz w:val="20"/>
          <w:szCs w:val="20"/>
        </w:rPr>
        <w:t>Grounded in evidence-based teacher preparation and induction practices closely aligned with the Council for the Accreditation of Educator Preparation’s standards and recommendations, the program produces teachers who are knowledgeable, effective, and caring.</w:t>
      </w:r>
    </w:p>
    <w:p w14:paraId="19E0BB38" w14:textId="77777777" w:rsidR="00DB2B82" w:rsidRPr="006D3A74" w:rsidRDefault="00DB2B82" w:rsidP="00DB2B82">
      <w:pPr>
        <w:rPr>
          <w:rFonts w:ascii="Univers Light" w:hAnsi="Univers Light" w:cs="Calibri Light"/>
          <w:sz w:val="20"/>
          <w:szCs w:val="20"/>
        </w:rPr>
      </w:pPr>
    </w:p>
    <w:p w14:paraId="47622AB1" w14:textId="09C6A845" w:rsidR="00DB2B82" w:rsidRPr="00F40C83" w:rsidRDefault="00DB2B82" w:rsidP="00DB2B82">
      <w:pPr>
        <w:rPr>
          <w:rFonts w:ascii="Univers Light" w:hAnsi="Univers Light" w:cs="Calibri Light"/>
          <w:sz w:val="20"/>
          <w:szCs w:val="20"/>
        </w:rPr>
      </w:pPr>
      <w:r w:rsidRPr="006D3A74">
        <w:rPr>
          <w:rFonts w:ascii="Univers Light" w:hAnsi="Univers Light" w:cs="Calibri Light"/>
          <w:sz w:val="20"/>
          <w:szCs w:val="20"/>
        </w:rPr>
        <w:t>The College’s Office of Educator Preparation (OEP), which oversees the teacher preparation program, works closely with approximately 80 school districts across the state to provide student teaching placements and identify cooperating teachers for 350-400 student teachers each semester. The student teaching experience provides teacher candidates with opportunities</w:t>
      </w:r>
      <w:r w:rsidRPr="00F40C83">
        <w:rPr>
          <w:rFonts w:ascii="Univers Light" w:hAnsi="Univers Light" w:cs="Calibri Light"/>
          <w:sz w:val="20"/>
          <w:szCs w:val="20"/>
        </w:rPr>
        <w:t xml:space="preserve"> to apply</w:t>
      </w:r>
      <w:r w:rsidR="00EA7169">
        <w:rPr>
          <w:rFonts w:ascii="Univers Light" w:hAnsi="Univers Light" w:cs="Calibri Light"/>
          <w:sz w:val="20"/>
          <w:szCs w:val="20"/>
        </w:rPr>
        <w:t>,</w:t>
      </w:r>
      <w:r w:rsidRPr="00F40C83">
        <w:rPr>
          <w:rFonts w:ascii="Univers Light" w:hAnsi="Univers Light" w:cs="Calibri Light"/>
          <w:sz w:val="20"/>
          <w:szCs w:val="20"/>
        </w:rPr>
        <w:t xml:space="preserve"> in authentic settings</w:t>
      </w:r>
      <w:r w:rsidR="00EA7169">
        <w:rPr>
          <w:rFonts w:ascii="Univers Light" w:hAnsi="Univers Light" w:cs="Calibri Light"/>
          <w:sz w:val="20"/>
          <w:szCs w:val="20"/>
        </w:rPr>
        <w:t>,</w:t>
      </w:r>
      <w:r w:rsidRPr="00F40C83">
        <w:rPr>
          <w:rFonts w:ascii="Univers Light" w:hAnsi="Univers Light" w:cs="Calibri Light"/>
          <w:sz w:val="20"/>
          <w:szCs w:val="20"/>
        </w:rPr>
        <w:t xml:space="preserve"> what they have learned in their courses while being mentored by experienced teachers. University supervisors trained in a valid and reliable research-based evaluation protocol observe student teachers in their classrooms and provide feedback and support throughout the semester-long experience. The OEP also hosts two teacher job fairs each year that are attended by representatives from approximately 150 Texas school districts. </w:t>
      </w:r>
    </w:p>
    <w:p w14:paraId="06914658" w14:textId="660ED9C1" w:rsidR="00FA59ED" w:rsidRPr="00F40C83" w:rsidRDefault="00FA59ED" w:rsidP="00DE3817">
      <w:pPr>
        <w:rPr>
          <w:rFonts w:ascii="Univers Light" w:hAnsi="Univers Light" w:cs="Calibri Light"/>
          <w:sz w:val="20"/>
          <w:szCs w:val="20"/>
        </w:rPr>
      </w:pPr>
    </w:p>
    <w:p w14:paraId="62C4B254" w14:textId="08A453AC" w:rsidR="00D2057F" w:rsidRPr="002A69A2" w:rsidRDefault="00D2057F" w:rsidP="00DE3817">
      <w:pPr>
        <w:rPr>
          <w:rFonts w:ascii="Univers Light" w:hAnsi="Univers Light" w:cs="Calibri Light"/>
          <w:b/>
          <w:bCs/>
          <w:sz w:val="20"/>
          <w:szCs w:val="20"/>
          <w:u w:val="single"/>
        </w:rPr>
      </w:pPr>
      <w:r w:rsidRPr="002A69A2">
        <w:rPr>
          <w:rFonts w:ascii="Univers Light" w:hAnsi="Univers Light" w:cs="Calibri Light"/>
          <w:b/>
          <w:bCs/>
          <w:sz w:val="20"/>
          <w:szCs w:val="20"/>
          <w:u w:val="single"/>
        </w:rPr>
        <w:t>Department of Curriculum and Instruction</w:t>
      </w:r>
    </w:p>
    <w:p w14:paraId="232AAF0C" w14:textId="6740FC11" w:rsidR="00D2057F" w:rsidRPr="00F40C83" w:rsidRDefault="00BF0EAD" w:rsidP="00D2057F">
      <w:pPr>
        <w:rPr>
          <w:rFonts w:ascii="Univers Light" w:hAnsi="Univers Light" w:cs="Calibri Light"/>
          <w:sz w:val="20"/>
          <w:szCs w:val="20"/>
        </w:rPr>
      </w:pPr>
      <w:r w:rsidRPr="002A69A2">
        <w:rPr>
          <w:rFonts w:ascii="Univers Light" w:hAnsi="Univers Light" w:cs="Calibri Light"/>
          <w:sz w:val="20"/>
          <w:szCs w:val="20"/>
        </w:rPr>
        <w:t xml:space="preserve">The Department of Curriculum and Instruction (C&amp;I) prepares knowledgeable and effective </w:t>
      </w:r>
      <w:r w:rsidR="002A69A2" w:rsidRPr="002A69A2">
        <w:rPr>
          <w:rFonts w:ascii="Univers Light" w:hAnsi="Univers Light" w:cs="Calibri Light"/>
          <w:sz w:val="20"/>
          <w:szCs w:val="20"/>
        </w:rPr>
        <w:t>educators</w:t>
      </w:r>
      <w:r w:rsidRPr="002A69A2">
        <w:rPr>
          <w:rFonts w:ascii="Univers Light" w:hAnsi="Univers Light" w:cs="Calibri Light"/>
          <w:sz w:val="20"/>
          <w:szCs w:val="20"/>
        </w:rPr>
        <w:t xml:space="preserve"> who are responsive to the diverse needs of society. Through school and community partnerships, </w:t>
      </w:r>
      <w:r w:rsidR="00EA7169" w:rsidRPr="002A69A2">
        <w:rPr>
          <w:rFonts w:ascii="Univers Light" w:hAnsi="Univers Light" w:cs="Calibri Light"/>
          <w:sz w:val="20"/>
          <w:szCs w:val="20"/>
        </w:rPr>
        <w:t>the department</w:t>
      </w:r>
      <w:r w:rsidRPr="002A69A2">
        <w:rPr>
          <w:rFonts w:ascii="Univers Light" w:hAnsi="Univers Light" w:cs="Calibri Light"/>
          <w:sz w:val="20"/>
          <w:szCs w:val="20"/>
        </w:rPr>
        <w:t xml:space="preserve"> advance</w:t>
      </w:r>
      <w:r w:rsidR="00EA7169" w:rsidRPr="002A69A2">
        <w:rPr>
          <w:rFonts w:ascii="Univers Light" w:hAnsi="Univers Light" w:cs="Calibri Light"/>
          <w:sz w:val="20"/>
          <w:szCs w:val="20"/>
        </w:rPr>
        <w:t>s</w:t>
      </w:r>
      <w:r w:rsidRPr="002A69A2">
        <w:rPr>
          <w:rFonts w:ascii="Univers Light" w:hAnsi="Univers Light" w:cs="Calibri Light"/>
          <w:sz w:val="20"/>
          <w:szCs w:val="20"/>
        </w:rPr>
        <w:t xml:space="preserve"> research-based inquiry and instructional approaches that influence practice and policy.</w:t>
      </w:r>
      <w:r w:rsidR="00D2057F" w:rsidRPr="002A69A2">
        <w:rPr>
          <w:rFonts w:ascii="Univers Light" w:hAnsi="Univers Light" w:cs="Calibri Light"/>
          <w:sz w:val="20"/>
          <w:szCs w:val="20"/>
        </w:rPr>
        <w:t xml:space="preserve"> The </w:t>
      </w:r>
      <w:r w:rsidRPr="002A69A2">
        <w:rPr>
          <w:rFonts w:ascii="Univers Light" w:hAnsi="Univers Light" w:cs="Calibri Light"/>
          <w:sz w:val="20"/>
          <w:szCs w:val="20"/>
        </w:rPr>
        <w:t>C&amp;I</w:t>
      </w:r>
      <w:r w:rsidR="00D2057F" w:rsidRPr="002A69A2">
        <w:rPr>
          <w:rFonts w:ascii="Univers Light" w:hAnsi="Univers Light" w:cs="Calibri Light"/>
          <w:sz w:val="20"/>
          <w:szCs w:val="20"/>
        </w:rPr>
        <w:t xml:space="preserve"> </w:t>
      </w:r>
      <w:r w:rsidR="00FF7DCC" w:rsidRPr="002A69A2">
        <w:rPr>
          <w:rFonts w:ascii="Univers Light" w:hAnsi="Univers Light" w:cs="Calibri Light"/>
          <w:sz w:val="20"/>
          <w:szCs w:val="20"/>
        </w:rPr>
        <w:t xml:space="preserve">department </w:t>
      </w:r>
      <w:r w:rsidR="00D2057F" w:rsidRPr="002A69A2">
        <w:rPr>
          <w:rFonts w:ascii="Univers Light" w:hAnsi="Univers Light" w:cs="Calibri Light"/>
          <w:sz w:val="20"/>
          <w:szCs w:val="20"/>
        </w:rPr>
        <w:t xml:space="preserve">offers doctoral, graduate, and undergraduate degrees that focus on the preparation and development of </w:t>
      </w:r>
      <w:r w:rsidR="002A69A2" w:rsidRPr="002A69A2">
        <w:rPr>
          <w:rFonts w:ascii="Univers Light" w:hAnsi="Univers Light" w:cs="Calibri Light"/>
          <w:sz w:val="20"/>
          <w:szCs w:val="20"/>
        </w:rPr>
        <w:t>teachers and teacher leaders</w:t>
      </w:r>
      <w:r w:rsidR="00D2057F" w:rsidRPr="002A69A2">
        <w:rPr>
          <w:rFonts w:ascii="Univers Light" w:hAnsi="Univers Light" w:cs="Calibri Light"/>
          <w:sz w:val="20"/>
          <w:szCs w:val="20"/>
        </w:rPr>
        <w:t>. All undergraduate programs in the department lead to initial teaching certification, and the field-based emphasis of these programs has garnered recognition and has led to outstanding collaborative relationships with local school districts.</w:t>
      </w:r>
      <w:r w:rsidR="00D2057F" w:rsidRPr="00F40C83">
        <w:rPr>
          <w:rFonts w:ascii="Univers Light" w:hAnsi="Univers Light" w:cs="Calibri Light"/>
          <w:sz w:val="20"/>
          <w:szCs w:val="20"/>
        </w:rPr>
        <w:t xml:space="preserve"> </w:t>
      </w:r>
    </w:p>
    <w:p w14:paraId="16BC69CE" w14:textId="420E3352" w:rsidR="005703D1" w:rsidRPr="00F40C83" w:rsidRDefault="005703D1" w:rsidP="00600282">
      <w:pPr>
        <w:rPr>
          <w:rFonts w:ascii="Univers Light" w:hAnsi="Univers Light" w:cs="Calibri Light"/>
          <w:sz w:val="20"/>
          <w:szCs w:val="20"/>
        </w:rPr>
      </w:pPr>
    </w:p>
    <w:p w14:paraId="4A177AAE" w14:textId="356D64A1" w:rsidR="000F3B78" w:rsidRPr="00EA7169" w:rsidRDefault="000F3B78" w:rsidP="000F3B78">
      <w:pPr>
        <w:rPr>
          <w:rFonts w:ascii="Univers Light" w:eastAsia="Times New Roman" w:hAnsi="Univers Light" w:cs="Calibri Light"/>
          <w:sz w:val="20"/>
          <w:szCs w:val="20"/>
        </w:rPr>
      </w:pPr>
      <w:r w:rsidRPr="000F3B78">
        <w:rPr>
          <w:rFonts w:ascii="Univers Light" w:hAnsi="Univers Light" w:cs="Calibri Light"/>
          <w:sz w:val="20"/>
          <w:szCs w:val="20"/>
        </w:rPr>
        <w:t>The C&amp;I Department</w:t>
      </w:r>
      <w:r w:rsidRPr="00F40C83">
        <w:rPr>
          <w:rFonts w:ascii="Univers Light" w:hAnsi="Univers Light" w:cs="Calibri Light"/>
          <w:sz w:val="20"/>
          <w:szCs w:val="20"/>
        </w:rPr>
        <w:t xml:space="preserve"> offers two doctoral degrees in </w:t>
      </w:r>
      <w:r w:rsidRPr="000F3B78">
        <w:rPr>
          <w:rFonts w:ascii="Univers Light" w:hAnsi="Univers Light" w:cs="Calibri Light"/>
          <w:b/>
          <w:bCs/>
          <w:sz w:val="20"/>
          <w:szCs w:val="20"/>
        </w:rPr>
        <w:t>developmental education</w:t>
      </w:r>
      <w:r>
        <w:rPr>
          <w:rFonts w:ascii="Univers Light" w:hAnsi="Univers Light" w:cs="Calibri Light"/>
          <w:sz w:val="20"/>
          <w:szCs w:val="20"/>
        </w:rPr>
        <w:t>:</w:t>
      </w:r>
      <w:r w:rsidRPr="00F40C83">
        <w:rPr>
          <w:rFonts w:ascii="Univers Light" w:hAnsi="Univers Light" w:cs="Calibri Light"/>
          <w:sz w:val="20"/>
          <w:szCs w:val="20"/>
        </w:rPr>
        <w:t xml:space="preserve"> the first-ever Ph</w:t>
      </w:r>
      <w:r>
        <w:rPr>
          <w:rFonts w:ascii="Univers Light" w:hAnsi="Univers Light" w:cs="Calibri Light"/>
          <w:sz w:val="20"/>
          <w:szCs w:val="20"/>
        </w:rPr>
        <w:t>.</w:t>
      </w:r>
      <w:r w:rsidRPr="00F40C83">
        <w:rPr>
          <w:rFonts w:ascii="Univers Light" w:hAnsi="Univers Light" w:cs="Calibri Light"/>
          <w:sz w:val="20"/>
          <w:szCs w:val="20"/>
        </w:rPr>
        <w:t>D</w:t>
      </w:r>
      <w:r>
        <w:rPr>
          <w:rFonts w:ascii="Univers Light" w:hAnsi="Univers Light" w:cs="Calibri Light"/>
          <w:sz w:val="20"/>
          <w:szCs w:val="20"/>
        </w:rPr>
        <w:t>.</w:t>
      </w:r>
      <w:r w:rsidRPr="00F40C83">
        <w:rPr>
          <w:rFonts w:ascii="Univers Light" w:hAnsi="Univers Light" w:cs="Calibri Light"/>
          <w:sz w:val="20"/>
          <w:szCs w:val="20"/>
        </w:rPr>
        <w:t xml:space="preserve"> and one of the few Ed</w:t>
      </w:r>
      <w:r>
        <w:rPr>
          <w:rFonts w:ascii="Univers Light" w:hAnsi="Univers Light" w:cs="Calibri Light"/>
          <w:sz w:val="20"/>
          <w:szCs w:val="20"/>
        </w:rPr>
        <w:t>.</w:t>
      </w:r>
      <w:r w:rsidRPr="00F40C83">
        <w:rPr>
          <w:rFonts w:ascii="Univers Light" w:hAnsi="Univers Light" w:cs="Calibri Light"/>
          <w:sz w:val="20"/>
          <w:szCs w:val="20"/>
        </w:rPr>
        <w:t>D</w:t>
      </w:r>
      <w:r>
        <w:rPr>
          <w:rFonts w:ascii="Univers Light" w:hAnsi="Univers Light" w:cs="Calibri Light"/>
          <w:sz w:val="20"/>
          <w:szCs w:val="20"/>
        </w:rPr>
        <w:t>.</w:t>
      </w:r>
      <w:r w:rsidRPr="00F40C83">
        <w:rPr>
          <w:rFonts w:ascii="Univers Light" w:hAnsi="Univers Light" w:cs="Calibri Light"/>
          <w:sz w:val="20"/>
          <w:szCs w:val="20"/>
        </w:rPr>
        <w:t xml:space="preserve"> degrees in the country. Students </w:t>
      </w:r>
      <w:r w:rsidRPr="00F40C83">
        <w:rPr>
          <w:rFonts w:ascii="Univers Light" w:eastAsia="Times New Roman" w:hAnsi="Univers Light" w:cs="Calibri Light"/>
          <w:sz w:val="20"/>
          <w:szCs w:val="20"/>
        </w:rPr>
        <w:t xml:space="preserve">complete highly personalized, multidisciplinary </w:t>
      </w:r>
      <w:r w:rsidRPr="00F40C83">
        <w:rPr>
          <w:rFonts w:ascii="Univers Light" w:eastAsia="Times New Roman" w:hAnsi="Univers Light" w:cs="Calibri Light"/>
          <w:sz w:val="20"/>
          <w:szCs w:val="20"/>
        </w:rPr>
        <w:lastRenderedPageBreak/>
        <w:t>degree plans</w:t>
      </w:r>
      <w:r w:rsidRPr="00F40C83">
        <w:rPr>
          <w:rFonts w:ascii="Univers Light" w:hAnsi="Univers Light" w:cs="Calibri Light"/>
          <w:sz w:val="20"/>
          <w:szCs w:val="20"/>
        </w:rPr>
        <w:t xml:space="preserve"> </w:t>
      </w:r>
      <w:r w:rsidRPr="00F40C83">
        <w:rPr>
          <w:rFonts w:ascii="Univers Light" w:eastAsia="Times New Roman" w:hAnsi="Univers Light" w:cs="Calibri Light"/>
          <w:sz w:val="20"/>
          <w:szCs w:val="20"/>
        </w:rPr>
        <w:t>with core coursework focused on developmental education theory, research methods, and professional development. With specializations in developmental literacy, developmental mathematics, and learning support, all graduates are equipped to respond to the needs of</w:t>
      </w:r>
      <w:r>
        <w:rPr>
          <w:rFonts w:ascii="Univers Light" w:eastAsia="Times New Roman" w:hAnsi="Univers Light" w:cs="Calibri Light"/>
          <w:sz w:val="20"/>
          <w:szCs w:val="20"/>
        </w:rPr>
        <w:t xml:space="preserve"> college</w:t>
      </w:r>
      <w:r w:rsidRPr="00F40C83">
        <w:rPr>
          <w:rFonts w:ascii="Univers Light" w:eastAsia="Times New Roman" w:hAnsi="Univers Light" w:cs="Calibri Light"/>
          <w:sz w:val="20"/>
          <w:szCs w:val="20"/>
        </w:rPr>
        <w:t xml:space="preserve"> students</w:t>
      </w:r>
      <w:r>
        <w:rPr>
          <w:rFonts w:ascii="Univers Light" w:eastAsia="Times New Roman" w:hAnsi="Univers Light" w:cs="Calibri Light"/>
          <w:sz w:val="20"/>
          <w:szCs w:val="20"/>
        </w:rPr>
        <w:t>.  Foci include</w:t>
      </w:r>
      <w:r w:rsidRPr="00F40C83">
        <w:rPr>
          <w:rFonts w:ascii="Univers Light" w:eastAsia="Times New Roman" w:hAnsi="Univers Light" w:cs="Calibri Light"/>
          <w:sz w:val="20"/>
          <w:szCs w:val="20"/>
        </w:rPr>
        <w:t xml:space="preserve"> the complexities of motivation, teaching, learning, and assessment in developmental education settings</w:t>
      </w:r>
      <w:r>
        <w:rPr>
          <w:rFonts w:ascii="Univers Light" w:eastAsia="Times New Roman" w:hAnsi="Univers Light" w:cs="Calibri Light"/>
          <w:sz w:val="20"/>
          <w:szCs w:val="20"/>
        </w:rPr>
        <w:t>, as well as</w:t>
      </w:r>
      <w:r w:rsidRPr="00F40C83">
        <w:rPr>
          <w:rFonts w:ascii="Univers Light" w:eastAsia="Times New Roman" w:hAnsi="Univers Light" w:cs="Calibri Light"/>
          <w:sz w:val="20"/>
          <w:szCs w:val="20"/>
        </w:rPr>
        <w:t xml:space="preserve"> the political, cultural, and social systems that create inequities in educational settings.</w:t>
      </w:r>
      <w:r>
        <w:rPr>
          <w:rFonts w:ascii="Univers Light" w:eastAsia="Times New Roman" w:hAnsi="Univers Light" w:cs="Calibri Light"/>
          <w:sz w:val="20"/>
          <w:szCs w:val="20"/>
        </w:rPr>
        <w:t xml:space="preserve"> </w:t>
      </w:r>
      <w:r w:rsidRPr="00F40C83">
        <w:rPr>
          <w:rFonts w:ascii="Univers Light" w:hAnsi="Univers Light" w:cs="Calibri Light"/>
          <w:sz w:val="20"/>
          <w:szCs w:val="20"/>
        </w:rPr>
        <w:t xml:space="preserve">By providing its doctoral students with rigorous research, scholarly, and professional experiences in an apprenticeship model, Texas State’s developmental education program aims to </w:t>
      </w:r>
      <w:r w:rsidR="00A5529C">
        <w:rPr>
          <w:rFonts w:ascii="Univers Light" w:hAnsi="Univers Light" w:cs="Calibri Light"/>
          <w:sz w:val="20"/>
          <w:szCs w:val="20"/>
        </w:rPr>
        <w:t>a</w:t>
      </w:r>
      <w:r w:rsidRPr="00F40C83">
        <w:rPr>
          <w:rFonts w:ascii="Univers Light" w:hAnsi="Univers Light" w:cs="Calibri Light"/>
          <w:sz w:val="20"/>
          <w:szCs w:val="20"/>
        </w:rPr>
        <w:t>ffect change in multiple areas</w:t>
      </w:r>
      <w:r>
        <w:rPr>
          <w:rFonts w:ascii="Univers Light" w:hAnsi="Univers Light" w:cs="Calibri Light"/>
          <w:sz w:val="20"/>
          <w:szCs w:val="20"/>
        </w:rPr>
        <w:t xml:space="preserve"> related to</w:t>
      </w:r>
      <w:r w:rsidRPr="00F40C83">
        <w:rPr>
          <w:rFonts w:ascii="Univers Light" w:hAnsi="Univers Light" w:cs="Calibri Light"/>
          <w:sz w:val="20"/>
          <w:szCs w:val="20"/>
        </w:rPr>
        <w:t xml:space="preserve"> developmental education and meet the urgent need for advanced practitioners and researchers in a rapidly </w:t>
      </w:r>
      <w:r>
        <w:rPr>
          <w:rFonts w:ascii="Univers Light" w:hAnsi="Univers Light" w:cs="Calibri Light"/>
          <w:sz w:val="20"/>
          <w:szCs w:val="20"/>
        </w:rPr>
        <w:t>changing</w:t>
      </w:r>
      <w:r w:rsidRPr="00F40C83">
        <w:rPr>
          <w:rFonts w:ascii="Univers Light" w:hAnsi="Univers Light" w:cs="Calibri Light"/>
          <w:sz w:val="20"/>
          <w:szCs w:val="20"/>
        </w:rPr>
        <w:t xml:space="preserve"> field.</w:t>
      </w:r>
    </w:p>
    <w:p w14:paraId="2F2F9B90" w14:textId="77777777" w:rsidR="00DB2B82" w:rsidRPr="00F40C83" w:rsidRDefault="00DB2B82">
      <w:pPr>
        <w:autoSpaceDE w:val="0"/>
        <w:autoSpaceDN w:val="0"/>
        <w:adjustRightInd w:val="0"/>
        <w:rPr>
          <w:rFonts w:ascii="Univers Light" w:hAnsi="Univers Light" w:cs="Calibri Light"/>
          <w:sz w:val="20"/>
          <w:szCs w:val="20"/>
        </w:rPr>
      </w:pPr>
    </w:p>
    <w:p w14:paraId="10B16DF8" w14:textId="77777777" w:rsidR="00952FDC" w:rsidRPr="00952FDC" w:rsidRDefault="00952FDC" w:rsidP="00952FDC">
      <w:pPr>
        <w:rPr>
          <w:rFonts w:ascii="Univers Light" w:eastAsia="Times New Roman" w:hAnsi="Univers Light" w:cs="Calibri Light"/>
          <w:b/>
          <w:bCs/>
          <w:sz w:val="20"/>
          <w:szCs w:val="20"/>
          <w:u w:val="single"/>
          <w:lang w:eastAsia="es-ES"/>
        </w:rPr>
      </w:pPr>
      <w:r w:rsidRPr="00952FDC">
        <w:rPr>
          <w:rFonts w:ascii="Univers Light" w:eastAsia="Times New Roman" w:hAnsi="Univers Light" w:cs="Calibri Light"/>
          <w:b/>
          <w:bCs/>
          <w:sz w:val="20"/>
          <w:szCs w:val="20"/>
          <w:u w:val="single"/>
          <w:lang w:eastAsia="es-ES"/>
        </w:rPr>
        <w:t>Clinic for Autism Research, Evaluation and Support (CARES Clinic)</w:t>
      </w:r>
    </w:p>
    <w:p w14:paraId="4C7DD3A7" w14:textId="40BA53B9" w:rsidR="00DB2B82" w:rsidRDefault="00952FDC" w:rsidP="00952FDC">
      <w:pPr>
        <w:rPr>
          <w:rFonts w:ascii="Univers Light" w:eastAsia="Times New Roman" w:hAnsi="Univers Light" w:cs="Calibri Light"/>
          <w:sz w:val="20"/>
          <w:szCs w:val="20"/>
          <w:lang w:eastAsia="es-ES"/>
        </w:rPr>
      </w:pPr>
      <w:r w:rsidRPr="00952FDC">
        <w:rPr>
          <w:rFonts w:ascii="Univers Light" w:eastAsia="Times New Roman" w:hAnsi="Univers Light" w:cs="Calibri Light"/>
          <w:sz w:val="20"/>
          <w:szCs w:val="20"/>
          <w:lang w:eastAsia="es-ES"/>
        </w:rPr>
        <w:t xml:space="preserve">The Clinic for Autism Research, Evaluation, and Support (CARES Clinic) provides assessment, education and treatment services for people with developmental and/or intellectual disability including individuals with autism spectrum disorder (ASD). </w:t>
      </w:r>
      <w:r w:rsidR="00A5529C">
        <w:rPr>
          <w:rFonts w:ascii="Univers Light" w:eastAsia="Times New Roman" w:hAnsi="Univers Light" w:cs="Calibri Light"/>
          <w:sz w:val="20"/>
          <w:szCs w:val="20"/>
          <w:lang w:eastAsia="es-ES"/>
        </w:rPr>
        <w:t>The Clinic</w:t>
      </w:r>
      <w:r w:rsidRPr="00952FDC">
        <w:rPr>
          <w:rFonts w:ascii="Univers Light" w:eastAsia="Times New Roman" w:hAnsi="Univers Light" w:cs="Calibri Light"/>
          <w:sz w:val="20"/>
          <w:szCs w:val="20"/>
          <w:lang w:eastAsia="es-ES"/>
        </w:rPr>
        <w:t xml:space="preserve"> offer</w:t>
      </w:r>
      <w:r w:rsidR="00A5529C">
        <w:rPr>
          <w:rFonts w:ascii="Univers Light" w:eastAsia="Times New Roman" w:hAnsi="Univers Light" w:cs="Calibri Light"/>
          <w:sz w:val="20"/>
          <w:szCs w:val="20"/>
          <w:lang w:eastAsia="es-ES"/>
        </w:rPr>
        <w:t>s</w:t>
      </w:r>
      <w:r w:rsidRPr="00952FDC">
        <w:rPr>
          <w:rFonts w:ascii="Univers Light" w:eastAsia="Times New Roman" w:hAnsi="Univers Light" w:cs="Calibri Light"/>
          <w:sz w:val="20"/>
          <w:szCs w:val="20"/>
          <w:lang w:eastAsia="es-ES"/>
        </w:rPr>
        <w:t xml:space="preserve"> services that are supportive of families and that focus on consistency through training school and agency personnel to apply research-based practices. Services include diagnostic and behavioral assessment, clinic- and home-based educational programs, social skills groups, job-coaching, functional behavior assessments, behavior intervention planning, consultations, and leisure skills training. To help address the overwhelming number of T</w:t>
      </w:r>
      <w:r>
        <w:rPr>
          <w:rFonts w:ascii="Univers Light" w:eastAsia="Times New Roman" w:hAnsi="Univers Light" w:cs="Calibri Light"/>
          <w:sz w:val="20"/>
          <w:szCs w:val="20"/>
          <w:lang w:eastAsia="es-ES"/>
        </w:rPr>
        <w:t>exas</w:t>
      </w:r>
      <w:r w:rsidRPr="00952FDC">
        <w:rPr>
          <w:rFonts w:ascii="Univers Light" w:eastAsia="Times New Roman" w:hAnsi="Univers Light" w:cs="Calibri Light"/>
          <w:sz w:val="20"/>
          <w:szCs w:val="20"/>
          <w:lang w:eastAsia="es-ES"/>
        </w:rPr>
        <w:t xml:space="preserve"> children on waiting lists to receive services, the CARES Clinic has been funded by the Texas Department of Assistive and Rehabilitation Services and the Texas Higher Education Coordinating Board to develop and implement evidence-based protocols for Texas children with autism spectrum disorders.</w:t>
      </w:r>
    </w:p>
    <w:p w14:paraId="4E1C01FF" w14:textId="77777777" w:rsidR="00952FDC" w:rsidRPr="00F40C83" w:rsidRDefault="00952FDC" w:rsidP="00952FDC">
      <w:pPr>
        <w:rPr>
          <w:rFonts w:ascii="Univers Light" w:eastAsia="Times New Roman" w:hAnsi="Univers Light" w:cs="Calibri Light"/>
          <w:sz w:val="20"/>
          <w:szCs w:val="20"/>
          <w:lang w:eastAsia="es-ES"/>
        </w:rPr>
      </w:pPr>
    </w:p>
    <w:p w14:paraId="11FA8632" w14:textId="1E84108B" w:rsidR="004C6B6A" w:rsidRPr="00F40C83" w:rsidRDefault="004C6B6A" w:rsidP="004C6B6A">
      <w:pPr>
        <w:autoSpaceDE w:val="0"/>
        <w:autoSpaceDN w:val="0"/>
        <w:adjustRightInd w:val="0"/>
        <w:rPr>
          <w:rFonts w:ascii="Univers Light" w:hAnsi="Univers Light" w:cs="Calibri Light"/>
          <w:b/>
          <w:sz w:val="20"/>
          <w:szCs w:val="20"/>
          <w:u w:val="single"/>
        </w:rPr>
      </w:pPr>
      <w:r w:rsidRPr="00F40C83">
        <w:rPr>
          <w:rFonts w:ascii="Univers Light" w:hAnsi="Univers Light" w:cs="Calibri Light"/>
          <w:b/>
          <w:sz w:val="20"/>
          <w:szCs w:val="20"/>
          <w:u w:val="single"/>
        </w:rPr>
        <w:t>Department of Health and Human Performance</w:t>
      </w:r>
    </w:p>
    <w:p w14:paraId="0F938206" w14:textId="0936FA0A" w:rsidR="006D3A74" w:rsidRPr="00F40C83" w:rsidRDefault="006D3A74" w:rsidP="006D3A74">
      <w:pPr>
        <w:autoSpaceDE w:val="0"/>
        <w:autoSpaceDN w:val="0"/>
        <w:adjustRightInd w:val="0"/>
        <w:rPr>
          <w:rFonts w:ascii="Univers Light" w:hAnsi="Univers Light" w:cs="Calibri Light"/>
          <w:sz w:val="20"/>
          <w:szCs w:val="20"/>
        </w:rPr>
      </w:pPr>
      <w:r>
        <w:rPr>
          <w:rFonts w:ascii="Univers Light" w:hAnsi="Univers Light" w:cs="Calibri Light"/>
          <w:sz w:val="20"/>
          <w:szCs w:val="20"/>
        </w:rPr>
        <w:t>The Department of Health and Human Performance (HHP)</w:t>
      </w:r>
      <w:r w:rsidRPr="00645B99">
        <w:rPr>
          <w:rFonts w:ascii="Univers Light" w:hAnsi="Univers Light" w:cs="Calibri Light"/>
          <w:sz w:val="20"/>
          <w:szCs w:val="20"/>
        </w:rPr>
        <w:t xml:space="preserve"> is a leader in preparing students for careers in adult fitness, athletic training, exercise and sports science, public health, physical </w:t>
      </w:r>
      <w:r w:rsidRPr="00F40C83">
        <w:rPr>
          <w:rFonts w:ascii="Univers Light" w:hAnsi="Univers Light" w:cs="Calibri Light"/>
          <w:sz w:val="20"/>
          <w:szCs w:val="20"/>
        </w:rPr>
        <w:t xml:space="preserve">education, and recreation therapy and administration. </w:t>
      </w:r>
      <w:r>
        <w:rPr>
          <w:rFonts w:ascii="Univers Light" w:hAnsi="Univers Light" w:cs="Calibri Light"/>
          <w:sz w:val="20"/>
          <w:szCs w:val="20"/>
        </w:rPr>
        <w:t xml:space="preserve">The </w:t>
      </w:r>
      <w:proofErr w:type="gramStart"/>
      <w:r>
        <w:rPr>
          <w:rFonts w:ascii="Univers Light" w:hAnsi="Univers Light" w:cs="Calibri Light"/>
          <w:sz w:val="20"/>
          <w:szCs w:val="20"/>
        </w:rPr>
        <w:t>ultimate goal</w:t>
      </w:r>
      <w:proofErr w:type="gramEnd"/>
      <w:r>
        <w:rPr>
          <w:rFonts w:ascii="Univers Light" w:hAnsi="Univers Light" w:cs="Calibri Light"/>
          <w:sz w:val="20"/>
          <w:szCs w:val="20"/>
        </w:rPr>
        <w:t xml:space="preserve"> of the department is to enhance the quality of life for all through </w:t>
      </w:r>
      <w:r w:rsidR="00A5529C">
        <w:rPr>
          <w:rFonts w:ascii="Univers Light" w:hAnsi="Univers Light" w:cs="Calibri Light"/>
          <w:sz w:val="20"/>
          <w:szCs w:val="20"/>
        </w:rPr>
        <w:t xml:space="preserve">the </w:t>
      </w:r>
      <w:r>
        <w:rPr>
          <w:rFonts w:ascii="Univers Light" w:hAnsi="Univers Light" w:cs="Calibri Light"/>
          <w:sz w:val="20"/>
          <w:szCs w:val="20"/>
        </w:rPr>
        <w:t xml:space="preserve">teaching, research, service and professional growth and development of </w:t>
      </w:r>
      <w:r w:rsidR="00A5529C">
        <w:rPr>
          <w:rFonts w:ascii="Univers Light" w:hAnsi="Univers Light" w:cs="Calibri Light"/>
          <w:sz w:val="20"/>
          <w:szCs w:val="20"/>
        </w:rPr>
        <w:t xml:space="preserve">its </w:t>
      </w:r>
      <w:r>
        <w:rPr>
          <w:rFonts w:ascii="Univers Light" w:hAnsi="Univers Light" w:cs="Calibri Light"/>
          <w:sz w:val="20"/>
          <w:szCs w:val="20"/>
        </w:rPr>
        <w:t>students.</w:t>
      </w:r>
      <w:r w:rsidRPr="00645B99">
        <w:rPr>
          <w:rFonts w:ascii="Univers Light" w:hAnsi="Univers Light" w:cs="Calibri Light"/>
          <w:sz w:val="20"/>
          <w:szCs w:val="20"/>
        </w:rPr>
        <w:t xml:space="preserve"> </w:t>
      </w:r>
      <w:r w:rsidRPr="00F40C83">
        <w:rPr>
          <w:rFonts w:ascii="Univers Light" w:hAnsi="Univers Light" w:cs="Calibri Light"/>
          <w:sz w:val="20"/>
          <w:szCs w:val="20"/>
        </w:rPr>
        <w:t xml:space="preserve">HHP faculty are nationally and internationally known </w:t>
      </w:r>
      <w:r>
        <w:rPr>
          <w:rFonts w:ascii="Univers Light" w:hAnsi="Univers Light" w:cs="Calibri Light"/>
          <w:sz w:val="20"/>
          <w:szCs w:val="20"/>
        </w:rPr>
        <w:t xml:space="preserve">for their research in athletic training, exercise science, public health and recreation. Recent visiting scholars from Brazil, Egypt, South Korea and Spain have collaborated with HHP faculty in a multitude of research projects.  Regionally HHP is proud to have numerous experiential learning programs in San Marcos and throughout Texas that enable </w:t>
      </w:r>
      <w:r w:rsidR="00A5529C">
        <w:rPr>
          <w:rFonts w:ascii="Univers Light" w:hAnsi="Univers Light" w:cs="Calibri Light"/>
          <w:sz w:val="20"/>
          <w:szCs w:val="20"/>
        </w:rPr>
        <w:t xml:space="preserve">Texas State </w:t>
      </w:r>
      <w:r>
        <w:rPr>
          <w:rFonts w:ascii="Univers Light" w:hAnsi="Univers Light" w:cs="Calibri Light"/>
          <w:sz w:val="20"/>
          <w:szCs w:val="20"/>
        </w:rPr>
        <w:t xml:space="preserve">faculty and students to meet the needs of </w:t>
      </w:r>
      <w:r w:rsidR="00A5529C">
        <w:rPr>
          <w:rFonts w:ascii="Univers Light" w:hAnsi="Univers Light" w:cs="Calibri Light"/>
          <w:sz w:val="20"/>
          <w:szCs w:val="20"/>
        </w:rPr>
        <w:t xml:space="preserve">their </w:t>
      </w:r>
      <w:r>
        <w:rPr>
          <w:rFonts w:ascii="Univers Light" w:hAnsi="Univers Light" w:cs="Calibri Light"/>
          <w:sz w:val="20"/>
          <w:szCs w:val="20"/>
        </w:rPr>
        <w:t xml:space="preserve">communities, while simultaneously gaining valuable learning experiences by working with youth and adults in community agencies, schools, clinics, and businesses. </w:t>
      </w:r>
      <w:r w:rsidRPr="00F40C83">
        <w:rPr>
          <w:rFonts w:ascii="Univers Light" w:hAnsi="Univers Light" w:cs="Calibri Light"/>
          <w:sz w:val="20"/>
          <w:szCs w:val="20"/>
        </w:rPr>
        <w:t>The department</w:t>
      </w:r>
      <w:r>
        <w:rPr>
          <w:rFonts w:ascii="Univers Light" w:hAnsi="Univers Light" w:cs="Calibri Light"/>
          <w:sz w:val="20"/>
          <w:szCs w:val="20"/>
        </w:rPr>
        <w:t xml:space="preserve"> also</w:t>
      </w:r>
      <w:r w:rsidRPr="00F40C83">
        <w:rPr>
          <w:rFonts w:ascii="Univers Light" w:hAnsi="Univers Light" w:cs="Calibri Light"/>
          <w:sz w:val="20"/>
          <w:szCs w:val="20"/>
        </w:rPr>
        <w:t xml:space="preserve"> provides a diverse Physical Fitness and Wellness (PFW) program of courses for Texas State students</w:t>
      </w:r>
      <w:r>
        <w:rPr>
          <w:rFonts w:ascii="Univers Light" w:hAnsi="Univers Light" w:cs="Calibri Light"/>
          <w:sz w:val="20"/>
          <w:szCs w:val="20"/>
        </w:rPr>
        <w:t xml:space="preserve">. </w:t>
      </w:r>
    </w:p>
    <w:p w14:paraId="527C6982" w14:textId="4B86E846" w:rsidR="006445C8" w:rsidRPr="00F40C83" w:rsidRDefault="006445C8" w:rsidP="00E25E94">
      <w:pPr>
        <w:autoSpaceDE w:val="0"/>
        <w:autoSpaceDN w:val="0"/>
        <w:adjustRightInd w:val="0"/>
        <w:rPr>
          <w:rFonts w:ascii="Univers Light" w:hAnsi="Univers Light" w:cs="Calibri Light"/>
          <w:sz w:val="20"/>
          <w:szCs w:val="20"/>
        </w:rPr>
      </w:pPr>
    </w:p>
    <w:p w14:paraId="118997C7" w14:textId="2D52A591" w:rsidR="00BF0EAD" w:rsidRPr="00F40C83" w:rsidRDefault="00BF0EAD" w:rsidP="00E25E94">
      <w:pPr>
        <w:autoSpaceDE w:val="0"/>
        <w:autoSpaceDN w:val="0"/>
        <w:adjustRightInd w:val="0"/>
        <w:rPr>
          <w:rFonts w:ascii="Univers Light" w:hAnsi="Univers Light" w:cs="Calibri Light"/>
          <w:b/>
          <w:bCs/>
          <w:sz w:val="20"/>
          <w:szCs w:val="20"/>
          <w:u w:val="single"/>
        </w:rPr>
      </w:pPr>
      <w:r w:rsidRPr="00F40C83">
        <w:rPr>
          <w:rFonts w:ascii="Univers Light" w:hAnsi="Univers Light" w:cs="Calibri Light"/>
          <w:b/>
          <w:bCs/>
          <w:sz w:val="20"/>
          <w:szCs w:val="20"/>
          <w:u w:val="single"/>
        </w:rPr>
        <w:t>The Department of Counseling, Leadership, Adult Education and School Psychology</w:t>
      </w:r>
    </w:p>
    <w:p w14:paraId="56A6710F" w14:textId="1D22F992" w:rsidR="00BF0EAD" w:rsidRPr="00F40C83" w:rsidRDefault="00BF0EAD" w:rsidP="00E25E94">
      <w:pPr>
        <w:autoSpaceDE w:val="0"/>
        <w:autoSpaceDN w:val="0"/>
        <w:adjustRightInd w:val="0"/>
        <w:rPr>
          <w:rFonts w:ascii="Univers Light" w:hAnsi="Univers Light" w:cs="Calibri Light"/>
          <w:sz w:val="20"/>
          <w:szCs w:val="20"/>
        </w:rPr>
      </w:pPr>
      <w:r w:rsidRPr="00F40C83">
        <w:rPr>
          <w:rFonts w:ascii="Univers Light" w:hAnsi="Univers Light" w:cs="Calibri Light"/>
          <w:sz w:val="20"/>
          <w:szCs w:val="20"/>
        </w:rPr>
        <w:t xml:space="preserve">The Department of Counseling, Leadership, Adult Education and School Psychology </w:t>
      </w:r>
      <w:r w:rsidR="00EA7169">
        <w:rPr>
          <w:rFonts w:ascii="Univers Light" w:hAnsi="Univers Light" w:cs="Calibri Light"/>
          <w:sz w:val="20"/>
          <w:szCs w:val="20"/>
        </w:rPr>
        <w:t xml:space="preserve">(CLAS) </w:t>
      </w:r>
      <w:r w:rsidRPr="00F40C83">
        <w:rPr>
          <w:rFonts w:ascii="Univers Light" w:hAnsi="Univers Light" w:cs="Calibri Light"/>
          <w:sz w:val="20"/>
          <w:szCs w:val="20"/>
        </w:rPr>
        <w:t xml:space="preserve">provides graduate education that promotes personal, cultural, social, emotional, educational and economic growth. </w:t>
      </w:r>
      <w:r w:rsidR="00EA7169">
        <w:rPr>
          <w:rFonts w:ascii="Univers Light" w:hAnsi="Univers Light" w:cs="Calibri Light"/>
          <w:sz w:val="20"/>
          <w:szCs w:val="20"/>
        </w:rPr>
        <w:t>F</w:t>
      </w:r>
      <w:r w:rsidR="00D3121B" w:rsidRPr="00F40C83">
        <w:rPr>
          <w:rFonts w:ascii="Univers Light" w:hAnsi="Univers Light" w:cs="Calibri Light"/>
          <w:sz w:val="20"/>
          <w:szCs w:val="20"/>
        </w:rPr>
        <w:t>aculty and students engage in meaningful teaching, learning, research</w:t>
      </w:r>
      <w:r w:rsidR="00EA7169">
        <w:rPr>
          <w:rFonts w:ascii="Univers Light" w:hAnsi="Univers Light" w:cs="Calibri Light"/>
          <w:sz w:val="20"/>
          <w:szCs w:val="20"/>
        </w:rPr>
        <w:t>,</w:t>
      </w:r>
      <w:r w:rsidR="00D3121B" w:rsidRPr="00F40C83">
        <w:rPr>
          <w:rFonts w:ascii="Univers Light" w:hAnsi="Univers Light" w:cs="Calibri Light"/>
          <w:sz w:val="20"/>
          <w:szCs w:val="20"/>
        </w:rPr>
        <w:t xml:space="preserve"> and service that lead directly to significant transformational changes in schools, organizations, communities, and institutions locally and globally. The department’s scholars and students actively generate relevant and dynamic research that advances the fields of education, mental health, and higher education. The multidisciplinary and multicultural nature of </w:t>
      </w:r>
      <w:r w:rsidR="00EA7169">
        <w:rPr>
          <w:rFonts w:ascii="Univers Light" w:hAnsi="Univers Light" w:cs="Calibri Light"/>
          <w:sz w:val="20"/>
          <w:szCs w:val="20"/>
        </w:rPr>
        <w:t>the</w:t>
      </w:r>
      <w:r w:rsidR="00D3121B" w:rsidRPr="00F40C83">
        <w:rPr>
          <w:rFonts w:ascii="Univers Light" w:hAnsi="Univers Light" w:cs="Calibri Light"/>
          <w:sz w:val="20"/>
          <w:szCs w:val="20"/>
        </w:rPr>
        <w:t xml:space="preserve"> department provides opportunities to model collaboration across disciplines, and to learn from one another </w:t>
      </w:r>
      <w:r w:rsidR="00A5529C">
        <w:rPr>
          <w:rFonts w:ascii="Univers Light" w:hAnsi="Univers Light" w:cs="Calibri Light"/>
          <w:sz w:val="20"/>
          <w:szCs w:val="20"/>
        </w:rPr>
        <w:t>while remaining</w:t>
      </w:r>
      <w:r w:rsidR="00D3121B" w:rsidRPr="00F40C83">
        <w:rPr>
          <w:rFonts w:ascii="Univers Light" w:hAnsi="Univers Light" w:cs="Calibri Light"/>
          <w:sz w:val="20"/>
          <w:szCs w:val="20"/>
        </w:rPr>
        <w:t xml:space="preserve"> respectful of and responsive to individuals and groups from culturally and linguistically diverse backgrounds.</w:t>
      </w:r>
    </w:p>
    <w:p w14:paraId="4F722DFC" w14:textId="77777777" w:rsidR="00BF0EAD" w:rsidRPr="00F40C83" w:rsidRDefault="00BF0EAD" w:rsidP="00E25E94">
      <w:pPr>
        <w:autoSpaceDE w:val="0"/>
        <w:autoSpaceDN w:val="0"/>
        <w:adjustRightInd w:val="0"/>
        <w:rPr>
          <w:rFonts w:ascii="Univers Light" w:hAnsi="Univers Light" w:cs="Calibri Light"/>
          <w:sz w:val="20"/>
          <w:szCs w:val="20"/>
        </w:rPr>
      </w:pPr>
    </w:p>
    <w:p w14:paraId="57A6CA64" w14:textId="1C668059" w:rsidR="006445C8" w:rsidRPr="006D3A74" w:rsidRDefault="009146E5" w:rsidP="009146E5">
      <w:pPr>
        <w:autoSpaceDE w:val="0"/>
        <w:autoSpaceDN w:val="0"/>
        <w:adjustRightInd w:val="0"/>
        <w:rPr>
          <w:rFonts w:ascii="Univers Light" w:hAnsi="Univers Light" w:cs="Calibri Light"/>
          <w:b/>
          <w:sz w:val="20"/>
          <w:szCs w:val="20"/>
          <w:highlight w:val="lightGray"/>
          <w:u w:val="single"/>
        </w:rPr>
      </w:pPr>
      <w:r w:rsidRPr="00A11DFC">
        <w:rPr>
          <w:rFonts w:ascii="Univers Light" w:hAnsi="Univers Light" w:cs="Calibri Light"/>
          <w:b/>
          <w:sz w:val="20"/>
          <w:szCs w:val="20"/>
          <w:u w:val="single"/>
        </w:rPr>
        <w:t>LBJ Institute for STEM Education and Research</w:t>
      </w:r>
    </w:p>
    <w:p w14:paraId="4D9BC8A4" w14:textId="67C7D3D0" w:rsidR="00B668B5" w:rsidRPr="00B668B5" w:rsidRDefault="00A11DFC" w:rsidP="00B668B5">
      <w:pPr>
        <w:tabs>
          <w:tab w:val="left" w:pos="5820"/>
        </w:tabs>
        <w:rPr>
          <w:rFonts w:ascii="Univers Light" w:eastAsia="Times New Roman" w:hAnsi="Univers Light" w:cs="Calibri Light"/>
          <w:sz w:val="20"/>
          <w:szCs w:val="20"/>
          <w:lang w:eastAsia="es-ES"/>
        </w:rPr>
      </w:pPr>
      <w:r w:rsidRPr="00A11DFC">
        <w:rPr>
          <w:rFonts w:ascii="Univers Light" w:eastAsia="Times New Roman" w:hAnsi="Univers Light" w:cs="Calibri Light"/>
          <w:sz w:val="20"/>
          <w:szCs w:val="20"/>
          <w:lang w:eastAsia="es-ES"/>
        </w:rPr>
        <w:t xml:space="preserve">The LBJ Institute for STEM Education and Research unites cross-institutional scholarly efforts towards researching approaches for improving access and opportunity for historically underrepresented populations in science, technology, engineering, and mathematics (STEM) education by facilitating projects that engage multiple audiences at many levels including K-12 students, university students, </w:t>
      </w:r>
      <w:r w:rsidRPr="00A11DFC">
        <w:rPr>
          <w:rFonts w:ascii="Univers Light" w:eastAsia="Times New Roman" w:hAnsi="Univers Light" w:cs="Calibri Light"/>
          <w:sz w:val="20"/>
          <w:szCs w:val="20"/>
          <w:lang w:eastAsia="es-ES"/>
        </w:rPr>
        <w:lastRenderedPageBreak/>
        <w:t>teachers (current and future) and university professors. Since its founding in 2012, its researchers have been awarded more than $28 million in research funding from agencies such as</w:t>
      </w:r>
      <w:r w:rsidR="00A5529C">
        <w:rPr>
          <w:rFonts w:ascii="Univers Light" w:eastAsia="Times New Roman" w:hAnsi="Univers Light" w:cs="Calibri Light"/>
          <w:sz w:val="20"/>
          <w:szCs w:val="20"/>
          <w:lang w:eastAsia="es-ES"/>
        </w:rPr>
        <w:t xml:space="preserve"> the</w:t>
      </w:r>
      <w:r w:rsidRPr="00A11DFC">
        <w:rPr>
          <w:rFonts w:ascii="Univers Light" w:eastAsia="Times New Roman" w:hAnsi="Univers Light" w:cs="Calibri Light"/>
          <w:sz w:val="20"/>
          <w:szCs w:val="20"/>
          <w:lang w:eastAsia="es-ES"/>
        </w:rPr>
        <w:t xml:space="preserve"> National Aeronautics and Space Administration (NASA), </w:t>
      </w:r>
      <w:r w:rsidR="00A5529C">
        <w:rPr>
          <w:rFonts w:ascii="Univers Light" w:eastAsia="Times New Roman" w:hAnsi="Univers Light" w:cs="Calibri Light"/>
          <w:sz w:val="20"/>
          <w:szCs w:val="20"/>
          <w:lang w:eastAsia="es-ES"/>
        </w:rPr>
        <w:t xml:space="preserve">the </w:t>
      </w:r>
      <w:r w:rsidRPr="00A11DFC">
        <w:rPr>
          <w:rFonts w:ascii="Univers Light" w:eastAsia="Times New Roman" w:hAnsi="Univers Light" w:cs="Calibri Light"/>
          <w:sz w:val="20"/>
          <w:szCs w:val="20"/>
          <w:lang w:eastAsia="es-ES"/>
        </w:rPr>
        <w:t xml:space="preserve">National Science Foundation (NSF), the United States Department of Education, Amazon, and the National Center for Women </w:t>
      </w:r>
      <w:r w:rsidR="0017546D">
        <w:rPr>
          <w:rFonts w:ascii="Univers Light" w:eastAsia="Times New Roman" w:hAnsi="Univers Light" w:cs="Calibri Light"/>
          <w:sz w:val="20"/>
          <w:szCs w:val="20"/>
          <w:lang w:eastAsia="es-ES"/>
        </w:rPr>
        <w:t>and</w:t>
      </w:r>
      <w:r w:rsidR="0025392C">
        <w:rPr>
          <w:rFonts w:ascii="Univers Light" w:eastAsia="Times New Roman" w:hAnsi="Univers Light" w:cs="Calibri Light"/>
          <w:sz w:val="20"/>
          <w:szCs w:val="20"/>
          <w:lang w:eastAsia="es-ES"/>
        </w:rPr>
        <w:t xml:space="preserve"> </w:t>
      </w:r>
      <w:r w:rsidRPr="00A11DFC">
        <w:rPr>
          <w:rFonts w:ascii="Univers Light" w:eastAsia="Times New Roman" w:hAnsi="Univers Light" w:cs="Calibri Light"/>
          <w:sz w:val="20"/>
          <w:szCs w:val="20"/>
          <w:lang w:eastAsia="es-ES"/>
        </w:rPr>
        <w:t>Information Technology. This funding enables the participating principal investigators to lead research initiatives that explore interventions in curriculum and pedagogy to transform STEM education while increasing the participation and success of diverse communities of educators and students. The funded interventions include summer engineering camps for children and youth, community building experiences for STEM faculty, innovative STEM education curricula and instructional methods for future teachers, studies on motivation and identity development for educators and learners in the STEM fields</w:t>
      </w:r>
      <w:r w:rsidR="0025392C">
        <w:rPr>
          <w:rFonts w:ascii="Univers Light" w:eastAsia="Times New Roman" w:hAnsi="Univers Light" w:cs="Calibri Light"/>
          <w:sz w:val="20"/>
          <w:szCs w:val="20"/>
          <w:lang w:eastAsia="es-ES"/>
        </w:rPr>
        <w:t>,</w:t>
      </w:r>
      <w:r w:rsidRPr="00A11DFC">
        <w:rPr>
          <w:rFonts w:ascii="Univers Light" w:eastAsia="Times New Roman" w:hAnsi="Univers Light" w:cs="Calibri Light"/>
          <w:sz w:val="20"/>
          <w:szCs w:val="20"/>
          <w:lang w:eastAsia="es-ES"/>
        </w:rPr>
        <w:t xml:space="preserve"> and professional development for teachers and professors. The LBJ Institute for STEM Education and Research engages in scholarly research with corporate, federal, and academic partners on a national and international level.</w:t>
      </w:r>
    </w:p>
    <w:sectPr w:rsidR="00B668B5" w:rsidRPr="00B668B5" w:rsidSect="00645B99">
      <w:footerReference w:type="default" r:id="rId9"/>
      <w:footerReference w:type="first" r:id="rId10"/>
      <w:pgSz w:w="12240" w:h="15840" w:code="1"/>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6CA0" w14:textId="77777777" w:rsidR="002231A0" w:rsidRDefault="002231A0" w:rsidP="0076382B">
      <w:r>
        <w:separator/>
      </w:r>
    </w:p>
  </w:endnote>
  <w:endnote w:type="continuationSeparator" w:id="0">
    <w:p w14:paraId="0E4DE3D3" w14:textId="77777777" w:rsidR="002231A0" w:rsidRDefault="002231A0" w:rsidP="0076382B">
      <w:r>
        <w:continuationSeparator/>
      </w:r>
    </w:p>
  </w:endnote>
  <w:endnote w:type="continuationNotice" w:id="1">
    <w:p w14:paraId="25B71871" w14:textId="77777777" w:rsidR="002231A0" w:rsidRDefault="00223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ight">
    <w:altName w:val="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830A" w14:textId="1F9B0AEF" w:rsidR="00AC057F" w:rsidRPr="00523754" w:rsidRDefault="00B668B5" w:rsidP="00523754">
    <w:pPr>
      <w:pBdr>
        <w:top w:val="single" w:sz="4" w:space="1" w:color="auto"/>
      </w:pBdr>
      <w:tabs>
        <w:tab w:val="left" w:pos="5040"/>
        <w:tab w:val="right" w:pos="9360"/>
      </w:tabs>
      <w:rPr>
        <w:rFonts w:ascii="Arial" w:hAnsi="Arial" w:cs="Arial"/>
        <w:b/>
        <w:sz w:val="18"/>
        <w:szCs w:val="18"/>
      </w:rPr>
    </w:pPr>
    <w:r w:rsidRPr="00777D81">
      <w:rPr>
        <w:rFonts w:ascii="Univers Light" w:hAnsi="Univers Light" w:cs="Arial"/>
        <w:bCs/>
        <w:sz w:val="18"/>
        <w:szCs w:val="18"/>
      </w:rPr>
      <w:t xml:space="preserve">Boilerplate: </w:t>
    </w:r>
    <w:r>
      <w:rPr>
        <w:rFonts w:ascii="Univers Light" w:hAnsi="Univers Light" w:cs="Arial"/>
        <w:bCs/>
        <w:sz w:val="18"/>
        <w:szCs w:val="18"/>
      </w:rPr>
      <w:t>COE</w:t>
    </w:r>
    <w:r w:rsidRPr="00777D81">
      <w:rPr>
        <w:rFonts w:ascii="Univers Light" w:hAnsi="Univers Light" w:cs="Arial"/>
        <w:bCs/>
        <w:sz w:val="18"/>
        <w:szCs w:val="18"/>
      </w:rPr>
      <w:t xml:space="preserve"> (COERO-MHW, 2019.</w:t>
    </w:r>
    <w:r w:rsidR="002A69A2">
      <w:rPr>
        <w:rFonts w:ascii="Univers Light" w:hAnsi="Univers Light" w:cs="Arial"/>
        <w:bCs/>
        <w:sz w:val="18"/>
        <w:szCs w:val="18"/>
      </w:rPr>
      <w:t>09.0</w:t>
    </w:r>
    <w:r w:rsidR="0017546D">
      <w:rPr>
        <w:rFonts w:ascii="Univers Light" w:hAnsi="Univers Light" w:cs="Arial"/>
        <w:bCs/>
        <w:sz w:val="18"/>
        <w:szCs w:val="18"/>
      </w:rPr>
      <w:t>4</w:t>
    </w:r>
    <w:r w:rsidRPr="00777D81">
      <w:rPr>
        <w:rFonts w:ascii="Univers Light" w:hAnsi="Univers Light" w:cs="Arial"/>
        <w:bCs/>
        <w:sz w:val="18"/>
        <w:szCs w:val="18"/>
      </w:rPr>
      <w:t>)</w:t>
    </w:r>
    <w:r w:rsidRPr="00777D81">
      <w:rPr>
        <w:rFonts w:ascii="Univers Light" w:hAnsi="Univers Light" w:cs="Arial"/>
        <w:bCs/>
        <w:sz w:val="18"/>
        <w:szCs w:val="18"/>
      </w:rPr>
      <w:tab/>
    </w:r>
    <w:r w:rsidRPr="00777D81">
      <w:rPr>
        <w:rFonts w:ascii="Univers Light" w:hAnsi="Univers Light" w:cs="Arial"/>
        <w:bCs/>
        <w:sz w:val="18"/>
        <w:szCs w:val="18"/>
      </w:rPr>
      <w:tab/>
      <w:t xml:space="preserve">Page </w:t>
    </w:r>
    <w:r w:rsidRPr="00777D81">
      <w:rPr>
        <w:rFonts w:ascii="Univers Light" w:hAnsi="Univers Light" w:cs="Arial"/>
        <w:bCs/>
        <w:sz w:val="18"/>
        <w:szCs w:val="18"/>
      </w:rPr>
      <w:fldChar w:fldCharType="begin"/>
    </w:r>
    <w:r w:rsidRPr="00777D81">
      <w:rPr>
        <w:rFonts w:ascii="Univers Light" w:hAnsi="Univers Light" w:cs="Arial"/>
        <w:bCs/>
        <w:sz w:val="18"/>
        <w:szCs w:val="18"/>
      </w:rPr>
      <w:instrText xml:space="preserve"> PAGE   \* MERGEFORMAT </w:instrText>
    </w:r>
    <w:r w:rsidRPr="00777D81">
      <w:rPr>
        <w:rFonts w:ascii="Univers Light" w:hAnsi="Univers Light" w:cs="Arial"/>
        <w:bCs/>
        <w:sz w:val="18"/>
        <w:szCs w:val="18"/>
      </w:rPr>
      <w:fldChar w:fldCharType="separate"/>
    </w:r>
    <w:r w:rsidR="00A45FB0">
      <w:rPr>
        <w:rFonts w:ascii="Univers Light" w:hAnsi="Univers Light" w:cs="Arial"/>
        <w:bCs/>
        <w:noProof/>
        <w:sz w:val="18"/>
        <w:szCs w:val="18"/>
      </w:rPr>
      <w:t>1</w:t>
    </w:r>
    <w:r w:rsidRPr="00777D81">
      <w:rPr>
        <w:rFonts w:ascii="Univers Light" w:hAnsi="Univers Light" w:cs="Arial"/>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C62A" w14:textId="5F2EB83E" w:rsidR="00AC057F" w:rsidRPr="00523754" w:rsidRDefault="00AC057F" w:rsidP="00523754">
    <w:pPr>
      <w:pBdr>
        <w:top w:val="single" w:sz="4" w:space="1" w:color="auto"/>
      </w:pBdr>
      <w:tabs>
        <w:tab w:val="left" w:pos="5040"/>
        <w:tab w:val="right" w:pos="9360"/>
      </w:tabs>
      <w:rPr>
        <w:rFonts w:ascii="Arial" w:hAnsi="Arial" w:cs="Arial"/>
        <w:b/>
        <w:sz w:val="18"/>
        <w:szCs w:val="18"/>
      </w:rPr>
    </w:pPr>
    <w:r w:rsidRPr="00523754">
      <w:rPr>
        <w:rFonts w:ascii="Arial" w:eastAsia="Times New Roman" w:hAnsi="Arial" w:cs="Arial"/>
        <w:b/>
        <w:sz w:val="18"/>
        <w:szCs w:val="18"/>
      </w:rPr>
      <w:t xml:space="preserve">Boilerplate – </w:t>
    </w:r>
    <w:r>
      <w:rPr>
        <w:rFonts w:ascii="Arial" w:eastAsia="Times New Roman" w:hAnsi="Arial" w:cs="Arial"/>
        <w:b/>
        <w:sz w:val="18"/>
        <w:szCs w:val="18"/>
      </w:rPr>
      <w:t>College of Education</w:t>
    </w:r>
    <w:r>
      <w:rPr>
        <w:rFonts w:ascii="Arial" w:eastAsia="Times New Roman" w:hAnsi="Arial" w:cs="Arial"/>
        <w:b/>
        <w:sz w:val="18"/>
        <w:szCs w:val="18"/>
      </w:rPr>
      <w:tab/>
      <w:t>page 1</w:t>
    </w:r>
    <w:r w:rsidRPr="00523754">
      <w:rPr>
        <w:rFonts w:ascii="Arial" w:hAnsi="Arial" w:cs="Arial"/>
        <w:b/>
        <w:sz w:val="18"/>
        <w:szCs w:val="18"/>
      </w:rPr>
      <w:tab/>
      <w:t xml:space="preserve">(SAK </w:t>
    </w:r>
    <w:r w:rsidR="00D75EE0">
      <w:rPr>
        <w:rFonts w:ascii="Arial" w:hAnsi="Arial" w:cs="Arial"/>
        <w:b/>
        <w:sz w:val="18"/>
        <w:szCs w:val="18"/>
      </w:rPr>
      <w:t>5/18</w:t>
    </w:r>
    <w:r w:rsidRPr="00523754">
      <w:rPr>
        <w:rFonts w:ascii="Arial" w:hAnsi="Arial" w:cs="Arial"/>
        <w:b/>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28713" w14:textId="77777777" w:rsidR="002231A0" w:rsidRDefault="002231A0" w:rsidP="0076382B">
      <w:r>
        <w:separator/>
      </w:r>
    </w:p>
  </w:footnote>
  <w:footnote w:type="continuationSeparator" w:id="0">
    <w:p w14:paraId="2BA4EC57" w14:textId="77777777" w:rsidR="002231A0" w:rsidRDefault="002231A0" w:rsidP="0076382B">
      <w:r>
        <w:continuationSeparator/>
      </w:r>
    </w:p>
  </w:footnote>
  <w:footnote w:type="continuationNotice" w:id="1">
    <w:p w14:paraId="662A277F" w14:textId="77777777" w:rsidR="002231A0" w:rsidRDefault="002231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D2"/>
    <w:multiLevelType w:val="hybridMultilevel"/>
    <w:tmpl w:val="C3E0F2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D49"/>
    <w:multiLevelType w:val="hybridMultilevel"/>
    <w:tmpl w:val="D0CCCD86"/>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B1912"/>
    <w:multiLevelType w:val="hybridMultilevel"/>
    <w:tmpl w:val="0F905F5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0335C"/>
    <w:multiLevelType w:val="hybridMultilevel"/>
    <w:tmpl w:val="01A8EA6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70DC2"/>
    <w:multiLevelType w:val="hybridMultilevel"/>
    <w:tmpl w:val="FC34F07A"/>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4CB9"/>
    <w:multiLevelType w:val="multilevel"/>
    <w:tmpl w:val="33F2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31975"/>
    <w:multiLevelType w:val="hybridMultilevel"/>
    <w:tmpl w:val="9424B3B2"/>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870A7"/>
    <w:multiLevelType w:val="hybridMultilevel"/>
    <w:tmpl w:val="F02C464E"/>
    <w:lvl w:ilvl="0" w:tplc="0866B33A">
      <w:start w:val="1"/>
      <w:numFmt w:val="bullet"/>
      <w:lvlText w:val=""/>
      <w:lvlJc w:val="left"/>
      <w:pPr>
        <w:ind w:left="1180" w:hanging="360"/>
      </w:pPr>
      <w:rPr>
        <w:rFonts w:ascii="Symbol" w:hAnsi="Symbol" w:hint="default"/>
        <w:sz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3D9D75E7"/>
    <w:multiLevelType w:val="hybridMultilevel"/>
    <w:tmpl w:val="F252D42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37B48"/>
    <w:multiLevelType w:val="hybridMultilevel"/>
    <w:tmpl w:val="87DA1C42"/>
    <w:lvl w:ilvl="0" w:tplc="1598B108">
      <w:start w:val="1"/>
      <w:numFmt w:val="bullet"/>
      <w:lvlText w:val=""/>
      <w:lvlJc w:val="left"/>
      <w:pPr>
        <w:tabs>
          <w:tab w:val="num" w:pos="360"/>
        </w:tabs>
        <w:ind w:left="360" w:hanging="360"/>
      </w:pPr>
      <w:rPr>
        <w:rFonts w:ascii="Symbol" w:hAnsi="Symbol" w:hint="default"/>
        <w:color w:val="auto"/>
        <w:sz w:val="22"/>
        <w:szCs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61335"/>
    <w:multiLevelType w:val="hybridMultilevel"/>
    <w:tmpl w:val="11204520"/>
    <w:lvl w:ilvl="0" w:tplc="5EC41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C141F"/>
    <w:multiLevelType w:val="hybridMultilevel"/>
    <w:tmpl w:val="4CC82406"/>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A67CE"/>
    <w:multiLevelType w:val="hybridMultilevel"/>
    <w:tmpl w:val="5038EE10"/>
    <w:lvl w:ilvl="0" w:tplc="0A48E85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44EA5"/>
    <w:multiLevelType w:val="hybridMultilevel"/>
    <w:tmpl w:val="8BCA322C"/>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F3D85"/>
    <w:multiLevelType w:val="hybridMultilevel"/>
    <w:tmpl w:val="CB54DAEC"/>
    <w:lvl w:ilvl="0" w:tplc="1598B10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E7A9C"/>
    <w:multiLevelType w:val="hybridMultilevel"/>
    <w:tmpl w:val="26607DE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53558"/>
    <w:multiLevelType w:val="hybridMultilevel"/>
    <w:tmpl w:val="8344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C2E9B"/>
    <w:multiLevelType w:val="hybridMultilevel"/>
    <w:tmpl w:val="6912375E"/>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61DA2"/>
    <w:multiLevelType w:val="hybridMultilevel"/>
    <w:tmpl w:val="28883130"/>
    <w:lvl w:ilvl="0" w:tplc="9F0C00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C6BC4"/>
    <w:multiLevelType w:val="hybridMultilevel"/>
    <w:tmpl w:val="A6D22E72"/>
    <w:lvl w:ilvl="0" w:tplc="0A48E854">
      <w:start w:val="1"/>
      <w:numFmt w:val="bullet"/>
      <w:lvlText w:val=""/>
      <w:lvlJc w:val="left"/>
      <w:pPr>
        <w:tabs>
          <w:tab w:val="num" w:pos="360"/>
        </w:tabs>
        <w:ind w:left="360" w:hanging="360"/>
      </w:pPr>
      <w:rPr>
        <w:rFonts w:ascii="Symbol" w:hAnsi="Symbol" w:hint="default"/>
        <w:color w:val="auto"/>
        <w:sz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010D4"/>
    <w:multiLevelType w:val="multilevel"/>
    <w:tmpl w:val="9822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11EF6"/>
    <w:multiLevelType w:val="hybridMultilevel"/>
    <w:tmpl w:val="FAE25D1A"/>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6"/>
  </w:num>
  <w:num w:numId="4">
    <w:abstractNumId w:val="19"/>
  </w:num>
  <w:num w:numId="5">
    <w:abstractNumId w:val="14"/>
  </w:num>
  <w:num w:numId="6">
    <w:abstractNumId w:val="9"/>
  </w:num>
  <w:num w:numId="7">
    <w:abstractNumId w:val="21"/>
  </w:num>
  <w:num w:numId="8">
    <w:abstractNumId w:val="1"/>
  </w:num>
  <w:num w:numId="9">
    <w:abstractNumId w:val="10"/>
  </w:num>
  <w:num w:numId="10">
    <w:abstractNumId w:val="13"/>
  </w:num>
  <w:num w:numId="11">
    <w:abstractNumId w:val="2"/>
  </w:num>
  <w:num w:numId="12">
    <w:abstractNumId w:val="11"/>
  </w:num>
  <w:num w:numId="13">
    <w:abstractNumId w:val="3"/>
  </w:num>
  <w:num w:numId="14">
    <w:abstractNumId w:val="8"/>
  </w:num>
  <w:num w:numId="15">
    <w:abstractNumId w:val="0"/>
  </w:num>
  <w:num w:numId="16">
    <w:abstractNumId w:val="18"/>
  </w:num>
  <w:num w:numId="17">
    <w:abstractNumId w:val="15"/>
  </w:num>
  <w:num w:numId="18">
    <w:abstractNumId w:val="4"/>
  </w:num>
  <w:num w:numId="19">
    <w:abstractNumId w:val="7"/>
  </w:num>
  <w:num w:numId="20">
    <w:abstractNumId w:val="5"/>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1F"/>
    <w:rsid w:val="000008CB"/>
    <w:rsid w:val="00007C24"/>
    <w:rsid w:val="0001079A"/>
    <w:rsid w:val="000113EA"/>
    <w:rsid w:val="000328D1"/>
    <w:rsid w:val="00032ADC"/>
    <w:rsid w:val="000378F9"/>
    <w:rsid w:val="00037A6A"/>
    <w:rsid w:val="00042F56"/>
    <w:rsid w:val="00050609"/>
    <w:rsid w:val="00051B47"/>
    <w:rsid w:val="000534A5"/>
    <w:rsid w:val="000636C7"/>
    <w:rsid w:val="00064126"/>
    <w:rsid w:val="00072B0D"/>
    <w:rsid w:val="000748AB"/>
    <w:rsid w:val="00075E1F"/>
    <w:rsid w:val="00076AB0"/>
    <w:rsid w:val="00080771"/>
    <w:rsid w:val="0009754E"/>
    <w:rsid w:val="000B696B"/>
    <w:rsid w:val="000C7A7B"/>
    <w:rsid w:val="000D5589"/>
    <w:rsid w:val="000D7F0F"/>
    <w:rsid w:val="000E4248"/>
    <w:rsid w:val="000E4B5D"/>
    <w:rsid w:val="000E6001"/>
    <w:rsid w:val="000E7DF1"/>
    <w:rsid w:val="000F3B78"/>
    <w:rsid w:val="00112E0F"/>
    <w:rsid w:val="00121C92"/>
    <w:rsid w:val="00122A05"/>
    <w:rsid w:val="0012611F"/>
    <w:rsid w:val="00127762"/>
    <w:rsid w:val="00130728"/>
    <w:rsid w:val="00142134"/>
    <w:rsid w:val="00153FFE"/>
    <w:rsid w:val="0015737C"/>
    <w:rsid w:val="00161E77"/>
    <w:rsid w:val="0017546D"/>
    <w:rsid w:val="001779C8"/>
    <w:rsid w:val="0018247E"/>
    <w:rsid w:val="00187EB3"/>
    <w:rsid w:val="00194938"/>
    <w:rsid w:val="00195B4E"/>
    <w:rsid w:val="00197811"/>
    <w:rsid w:val="001A19B5"/>
    <w:rsid w:val="001A4C09"/>
    <w:rsid w:val="001B5158"/>
    <w:rsid w:val="001B6F39"/>
    <w:rsid w:val="001B7433"/>
    <w:rsid w:val="001C1187"/>
    <w:rsid w:val="001C3E52"/>
    <w:rsid w:val="001C50AD"/>
    <w:rsid w:val="001C7659"/>
    <w:rsid w:val="001D0E0B"/>
    <w:rsid w:val="001D0F02"/>
    <w:rsid w:val="001D685C"/>
    <w:rsid w:val="001E33B5"/>
    <w:rsid w:val="001E515A"/>
    <w:rsid w:val="002009D7"/>
    <w:rsid w:val="002015BA"/>
    <w:rsid w:val="00212623"/>
    <w:rsid w:val="00216577"/>
    <w:rsid w:val="002231A0"/>
    <w:rsid w:val="002274D3"/>
    <w:rsid w:val="00231072"/>
    <w:rsid w:val="00236737"/>
    <w:rsid w:val="002400FF"/>
    <w:rsid w:val="002438A7"/>
    <w:rsid w:val="0025392C"/>
    <w:rsid w:val="002568EE"/>
    <w:rsid w:val="0026642C"/>
    <w:rsid w:val="00272FAF"/>
    <w:rsid w:val="00274026"/>
    <w:rsid w:val="002805BE"/>
    <w:rsid w:val="00282251"/>
    <w:rsid w:val="00283307"/>
    <w:rsid w:val="00286810"/>
    <w:rsid w:val="002A43F4"/>
    <w:rsid w:val="002A69A2"/>
    <w:rsid w:val="002A7C58"/>
    <w:rsid w:val="002C4315"/>
    <w:rsid w:val="002D0305"/>
    <w:rsid w:val="002D33B5"/>
    <w:rsid w:val="002D42E5"/>
    <w:rsid w:val="002D69C2"/>
    <w:rsid w:val="002D73DD"/>
    <w:rsid w:val="002E2236"/>
    <w:rsid w:val="0030021B"/>
    <w:rsid w:val="003156DA"/>
    <w:rsid w:val="003209B2"/>
    <w:rsid w:val="00321AC3"/>
    <w:rsid w:val="00326188"/>
    <w:rsid w:val="003301EF"/>
    <w:rsid w:val="00350CBD"/>
    <w:rsid w:val="0035327B"/>
    <w:rsid w:val="00354150"/>
    <w:rsid w:val="00355E70"/>
    <w:rsid w:val="00360A07"/>
    <w:rsid w:val="00366371"/>
    <w:rsid w:val="0037227B"/>
    <w:rsid w:val="0037718C"/>
    <w:rsid w:val="00377807"/>
    <w:rsid w:val="00382850"/>
    <w:rsid w:val="0038774A"/>
    <w:rsid w:val="00392D26"/>
    <w:rsid w:val="003975C8"/>
    <w:rsid w:val="003B4673"/>
    <w:rsid w:val="003B4FE0"/>
    <w:rsid w:val="003C32CC"/>
    <w:rsid w:val="003D0ADD"/>
    <w:rsid w:val="003D1EDB"/>
    <w:rsid w:val="003D452F"/>
    <w:rsid w:val="003E7337"/>
    <w:rsid w:val="00404AE1"/>
    <w:rsid w:val="00405353"/>
    <w:rsid w:val="004104BC"/>
    <w:rsid w:val="004153BD"/>
    <w:rsid w:val="004233E8"/>
    <w:rsid w:val="00424983"/>
    <w:rsid w:val="00435869"/>
    <w:rsid w:val="00440422"/>
    <w:rsid w:val="00462A3D"/>
    <w:rsid w:val="00466DC4"/>
    <w:rsid w:val="00484E65"/>
    <w:rsid w:val="004874A8"/>
    <w:rsid w:val="00490044"/>
    <w:rsid w:val="004944EF"/>
    <w:rsid w:val="004956F4"/>
    <w:rsid w:val="004B19C8"/>
    <w:rsid w:val="004C1F98"/>
    <w:rsid w:val="004C5162"/>
    <w:rsid w:val="004C6B6A"/>
    <w:rsid w:val="004D49F1"/>
    <w:rsid w:val="004D574F"/>
    <w:rsid w:val="004D6BF3"/>
    <w:rsid w:val="004E3826"/>
    <w:rsid w:val="004F0622"/>
    <w:rsid w:val="004F19C3"/>
    <w:rsid w:val="005143A5"/>
    <w:rsid w:val="005161B7"/>
    <w:rsid w:val="005176DB"/>
    <w:rsid w:val="0052024D"/>
    <w:rsid w:val="00523754"/>
    <w:rsid w:val="00524439"/>
    <w:rsid w:val="005279DB"/>
    <w:rsid w:val="00527CA6"/>
    <w:rsid w:val="00534A75"/>
    <w:rsid w:val="00542588"/>
    <w:rsid w:val="00544B6C"/>
    <w:rsid w:val="00551C57"/>
    <w:rsid w:val="00553A05"/>
    <w:rsid w:val="005545F4"/>
    <w:rsid w:val="00557718"/>
    <w:rsid w:val="00562428"/>
    <w:rsid w:val="00564121"/>
    <w:rsid w:val="0056741B"/>
    <w:rsid w:val="005703D1"/>
    <w:rsid w:val="0057073A"/>
    <w:rsid w:val="00583041"/>
    <w:rsid w:val="00594130"/>
    <w:rsid w:val="005A2E64"/>
    <w:rsid w:val="005A7392"/>
    <w:rsid w:val="005A7E66"/>
    <w:rsid w:val="005C09D5"/>
    <w:rsid w:val="005C3BC7"/>
    <w:rsid w:val="005C3C91"/>
    <w:rsid w:val="005C538E"/>
    <w:rsid w:val="005D6D42"/>
    <w:rsid w:val="005E3E46"/>
    <w:rsid w:val="005E6300"/>
    <w:rsid w:val="005F175A"/>
    <w:rsid w:val="005F1D34"/>
    <w:rsid w:val="005F3580"/>
    <w:rsid w:val="00600282"/>
    <w:rsid w:val="00601746"/>
    <w:rsid w:val="00614D6A"/>
    <w:rsid w:val="0061653C"/>
    <w:rsid w:val="00622780"/>
    <w:rsid w:val="00627C09"/>
    <w:rsid w:val="00642345"/>
    <w:rsid w:val="006445C8"/>
    <w:rsid w:val="00645B99"/>
    <w:rsid w:val="00651682"/>
    <w:rsid w:val="00656555"/>
    <w:rsid w:val="00656844"/>
    <w:rsid w:val="006626AC"/>
    <w:rsid w:val="00663765"/>
    <w:rsid w:val="00686ED5"/>
    <w:rsid w:val="006872E0"/>
    <w:rsid w:val="00690C90"/>
    <w:rsid w:val="006919FB"/>
    <w:rsid w:val="006958AD"/>
    <w:rsid w:val="006A034B"/>
    <w:rsid w:val="006A1A49"/>
    <w:rsid w:val="006A61FE"/>
    <w:rsid w:val="006D0D81"/>
    <w:rsid w:val="006D3A74"/>
    <w:rsid w:val="006D3BD1"/>
    <w:rsid w:val="006D5EAE"/>
    <w:rsid w:val="006D7623"/>
    <w:rsid w:val="006E17B5"/>
    <w:rsid w:val="006E5771"/>
    <w:rsid w:val="006E580E"/>
    <w:rsid w:val="006F0835"/>
    <w:rsid w:val="00700D5B"/>
    <w:rsid w:val="007014C7"/>
    <w:rsid w:val="00702F22"/>
    <w:rsid w:val="00705715"/>
    <w:rsid w:val="00711529"/>
    <w:rsid w:val="00720B03"/>
    <w:rsid w:val="0072415D"/>
    <w:rsid w:val="00724ACE"/>
    <w:rsid w:val="00725217"/>
    <w:rsid w:val="007307D1"/>
    <w:rsid w:val="0074653D"/>
    <w:rsid w:val="00762B8F"/>
    <w:rsid w:val="0076344C"/>
    <w:rsid w:val="0076382B"/>
    <w:rsid w:val="00772164"/>
    <w:rsid w:val="007743EE"/>
    <w:rsid w:val="007835A4"/>
    <w:rsid w:val="00787CEF"/>
    <w:rsid w:val="007A0BD0"/>
    <w:rsid w:val="007A6949"/>
    <w:rsid w:val="007C27D7"/>
    <w:rsid w:val="007C4581"/>
    <w:rsid w:val="007C4975"/>
    <w:rsid w:val="007C544A"/>
    <w:rsid w:val="007E02EE"/>
    <w:rsid w:val="007E2781"/>
    <w:rsid w:val="007E36F2"/>
    <w:rsid w:val="007F62CA"/>
    <w:rsid w:val="00801A3A"/>
    <w:rsid w:val="00804A30"/>
    <w:rsid w:val="00822541"/>
    <w:rsid w:val="00824BC1"/>
    <w:rsid w:val="00830DAE"/>
    <w:rsid w:val="0085056B"/>
    <w:rsid w:val="008527CD"/>
    <w:rsid w:val="00853B5B"/>
    <w:rsid w:val="008601CB"/>
    <w:rsid w:val="00862497"/>
    <w:rsid w:val="00866165"/>
    <w:rsid w:val="0087539A"/>
    <w:rsid w:val="00875B94"/>
    <w:rsid w:val="00876A62"/>
    <w:rsid w:val="00876B7B"/>
    <w:rsid w:val="00877773"/>
    <w:rsid w:val="00883AAF"/>
    <w:rsid w:val="0089251D"/>
    <w:rsid w:val="00895654"/>
    <w:rsid w:val="00896EC8"/>
    <w:rsid w:val="008A4C00"/>
    <w:rsid w:val="008A6152"/>
    <w:rsid w:val="008B0D0F"/>
    <w:rsid w:val="008B3209"/>
    <w:rsid w:val="008B6CEF"/>
    <w:rsid w:val="008C0EF7"/>
    <w:rsid w:val="008C424D"/>
    <w:rsid w:val="008E5841"/>
    <w:rsid w:val="008E69F6"/>
    <w:rsid w:val="008E76F2"/>
    <w:rsid w:val="008F0954"/>
    <w:rsid w:val="008F22D2"/>
    <w:rsid w:val="008F6751"/>
    <w:rsid w:val="008F6EDE"/>
    <w:rsid w:val="008F6F32"/>
    <w:rsid w:val="008F7284"/>
    <w:rsid w:val="00903082"/>
    <w:rsid w:val="009043E0"/>
    <w:rsid w:val="00904CF2"/>
    <w:rsid w:val="009078AE"/>
    <w:rsid w:val="009146E5"/>
    <w:rsid w:val="00921800"/>
    <w:rsid w:val="00924204"/>
    <w:rsid w:val="00931D96"/>
    <w:rsid w:val="009338FF"/>
    <w:rsid w:val="009419CA"/>
    <w:rsid w:val="00944AA8"/>
    <w:rsid w:val="00946C0D"/>
    <w:rsid w:val="00952FDC"/>
    <w:rsid w:val="00954FEE"/>
    <w:rsid w:val="00956139"/>
    <w:rsid w:val="00964002"/>
    <w:rsid w:val="00964D67"/>
    <w:rsid w:val="0096690B"/>
    <w:rsid w:val="00970A4C"/>
    <w:rsid w:val="00972434"/>
    <w:rsid w:val="009743BA"/>
    <w:rsid w:val="00980078"/>
    <w:rsid w:val="00982F29"/>
    <w:rsid w:val="009832E4"/>
    <w:rsid w:val="00986407"/>
    <w:rsid w:val="009969B0"/>
    <w:rsid w:val="009A4694"/>
    <w:rsid w:val="009A58FF"/>
    <w:rsid w:val="009B2281"/>
    <w:rsid w:val="009B6ADA"/>
    <w:rsid w:val="009C0DC3"/>
    <w:rsid w:val="009C5C1D"/>
    <w:rsid w:val="009D3A64"/>
    <w:rsid w:val="009D5D7F"/>
    <w:rsid w:val="009D7903"/>
    <w:rsid w:val="009E118B"/>
    <w:rsid w:val="009F23AB"/>
    <w:rsid w:val="009F45DE"/>
    <w:rsid w:val="009F7C68"/>
    <w:rsid w:val="00A01BFB"/>
    <w:rsid w:val="00A06830"/>
    <w:rsid w:val="00A11DFC"/>
    <w:rsid w:val="00A20E60"/>
    <w:rsid w:val="00A354CB"/>
    <w:rsid w:val="00A4112C"/>
    <w:rsid w:val="00A45FB0"/>
    <w:rsid w:val="00A47474"/>
    <w:rsid w:val="00A5127C"/>
    <w:rsid w:val="00A5529C"/>
    <w:rsid w:val="00A55CD4"/>
    <w:rsid w:val="00A56063"/>
    <w:rsid w:val="00A57489"/>
    <w:rsid w:val="00A622C7"/>
    <w:rsid w:val="00A62B35"/>
    <w:rsid w:val="00A64A66"/>
    <w:rsid w:val="00A6546B"/>
    <w:rsid w:val="00A65C90"/>
    <w:rsid w:val="00A90F07"/>
    <w:rsid w:val="00A92238"/>
    <w:rsid w:val="00A944EE"/>
    <w:rsid w:val="00AA0DAB"/>
    <w:rsid w:val="00AA2D3D"/>
    <w:rsid w:val="00AA3411"/>
    <w:rsid w:val="00AC057F"/>
    <w:rsid w:val="00AF5E87"/>
    <w:rsid w:val="00AF60C3"/>
    <w:rsid w:val="00B0233A"/>
    <w:rsid w:val="00B11E54"/>
    <w:rsid w:val="00B12450"/>
    <w:rsid w:val="00B1727E"/>
    <w:rsid w:val="00B23F3C"/>
    <w:rsid w:val="00B25D79"/>
    <w:rsid w:val="00B264CF"/>
    <w:rsid w:val="00B3062B"/>
    <w:rsid w:val="00B315EA"/>
    <w:rsid w:val="00B34BBF"/>
    <w:rsid w:val="00B37398"/>
    <w:rsid w:val="00B406A1"/>
    <w:rsid w:val="00B41856"/>
    <w:rsid w:val="00B43752"/>
    <w:rsid w:val="00B443EA"/>
    <w:rsid w:val="00B53278"/>
    <w:rsid w:val="00B56B97"/>
    <w:rsid w:val="00B574A7"/>
    <w:rsid w:val="00B62466"/>
    <w:rsid w:val="00B668B5"/>
    <w:rsid w:val="00B73737"/>
    <w:rsid w:val="00B76FD7"/>
    <w:rsid w:val="00B777F1"/>
    <w:rsid w:val="00B820A7"/>
    <w:rsid w:val="00B93042"/>
    <w:rsid w:val="00BB02C6"/>
    <w:rsid w:val="00BB0D62"/>
    <w:rsid w:val="00BB1750"/>
    <w:rsid w:val="00BB1DC9"/>
    <w:rsid w:val="00BB6263"/>
    <w:rsid w:val="00BB6E69"/>
    <w:rsid w:val="00BC627B"/>
    <w:rsid w:val="00BC726D"/>
    <w:rsid w:val="00BE66A3"/>
    <w:rsid w:val="00BE7340"/>
    <w:rsid w:val="00BF0EAD"/>
    <w:rsid w:val="00C11EE2"/>
    <w:rsid w:val="00C148FE"/>
    <w:rsid w:val="00C26A7E"/>
    <w:rsid w:val="00C325BF"/>
    <w:rsid w:val="00C40351"/>
    <w:rsid w:val="00C477C1"/>
    <w:rsid w:val="00C60B12"/>
    <w:rsid w:val="00C734B3"/>
    <w:rsid w:val="00C84148"/>
    <w:rsid w:val="00C8765B"/>
    <w:rsid w:val="00C90631"/>
    <w:rsid w:val="00C907B5"/>
    <w:rsid w:val="00C926ED"/>
    <w:rsid w:val="00C94EDE"/>
    <w:rsid w:val="00CA2D96"/>
    <w:rsid w:val="00CA63D1"/>
    <w:rsid w:val="00CA73BC"/>
    <w:rsid w:val="00CB13BA"/>
    <w:rsid w:val="00CB4E76"/>
    <w:rsid w:val="00CB652B"/>
    <w:rsid w:val="00CB74A2"/>
    <w:rsid w:val="00CC093E"/>
    <w:rsid w:val="00CC2255"/>
    <w:rsid w:val="00CC6336"/>
    <w:rsid w:val="00CC7000"/>
    <w:rsid w:val="00CC748C"/>
    <w:rsid w:val="00CD6165"/>
    <w:rsid w:val="00CD7A28"/>
    <w:rsid w:val="00CE7637"/>
    <w:rsid w:val="00D02A7E"/>
    <w:rsid w:val="00D033F5"/>
    <w:rsid w:val="00D03492"/>
    <w:rsid w:val="00D0514F"/>
    <w:rsid w:val="00D0537E"/>
    <w:rsid w:val="00D06468"/>
    <w:rsid w:val="00D1728A"/>
    <w:rsid w:val="00D2057F"/>
    <w:rsid w:val="00D20D09"/>
    <w:rsid w:val="00D277FB"/>
    <w:rsid w:val="00D3121B"/>
    <w:rsid w:val="00D32A53"/>
    <w:rsid w:val="00D34879"/>
    <w:rsid w:val="00D36864"/>
    <w:rsid w:val="00D41F1D"/>
    <w:rsid w:val="00D449E2"/>
    <w:rsid w:val="00D51CB0"/>
    <w:rsid w:val="00D53A70"/>
    <w:rsid w:val="00D63A6A"/>
    <w:rsid w:val="00D64262"/>
    <w:rsid w:val="00D7466F"/>
    <w:rsid w:val="00D75EE0"/>
    <w:rsid w:val="00D80604"/>
    <w:rsid w:val="00D8081B"/>
    <w:rsid w:val="00D80AB6"/>
    <w:rsid w:val="00D810A8"/>
    <w:rsid w:val="00D90A41"/>
    <w:rsid w:val="00D94E51"/>
    <w:rsid w:val="00D965B8"/>
    <w:rsid w:val="00DA420A"/>
    <w:rsid w:val="00DA7005"/>
    <w:rsid w:val="00DB2B82"/>
    <w:rsid w:val="00DD085F"/>
    <w:rsid w:val="00DD0D1A"/>
    <w:rsid w:val="00DD3989"/>
    <w:rsid w:val="00DE3817"/>
    <w:rsid w:val="00DE5B15"/>
    <w:rsid w:val="00DF0904"/>
    <w:rsid w:val="00DF1D99"/>
    <w:rsid w:val="00DF5CE0"/>
    <w:rsid w:val="00E00072"/>
    <w:rsid w:val="00E0230F"/>
    <w:rsid w:val="00E03610"/>
    <w:rsid w:val="00E126E5"/>
    <w:rsid w:val="00E16E6F"/>
    <w:rsid w:val="00E20E8A"/>
    <w:rsid w:val="00E25E94"/>
    <w:rsid w:val="00E2714A"/>
    <w:rsid w:val="00E32755"/>
    <w:rsid w:val="00E33558"/>
    <w:rsid w:val="00E458F8"/>
    <w:rsid w:val="00E47D14"/>
    <w:rsid w:val="00E50535"/>
    <w:rsid w:val="00E51941"/>
    <w:rsid w:val="00E52076"/>
    <w:rsid w:val="00E61649"/>
    <w:rsid w:val="00E6264B"/>
    <w:rsid w:val="00E70433"/>
    <w:rsid w:val="00E71AB1"/>
    <w:rsid w:val="00E74697"/>
    <w:rsid w:val="00E77872"/>
    <w:rsid w:val="00E81B6E"/>
    <w:rsid w:val="00E81CC5"/>
    <w:rsid w:val="00E84A29"/>
    <w:rsid w:val="00E84F8F"/>
    <w:rsid w:val="00E91CCC"/>
    <w:rsid w:val="00E97C6C"/>
    <w:rsid w:val="00EA4ADC"/>
    <w:rsid w:val="00EA64DB"/>
    <w:rsid w:val="00EA7169"/>
    <w:rsid w:val="00EB03B7"/>
    <w:rsid w:val="00EB04E1"/>
    <w:rsid w:val="00EC03E3"/>
    <w:rsid w:val="00EC29A1"/>
    <w:rsid w:val="00EC30FE"/>
    <w:rsid w:val="00EC34C8"/>
    <w:rsid w:val="00EC3F3A"/>
    <w:rsid w:val="00EC4E13"/>
    <w:rsid w:val="00EC7CC2"/>
    <w:rsid w:val="00ED43C7"/>
    <w:rsid w:val="00EF323B"/>
    <w:rsid w:val="00F00639"/>
    <w:rsid w:val="00F00EB6"/>
    <w:rsid w:val="00F01B01"/>
    <w:rsid w:val="00F04C8B"/>
    <w:rsid w:val="00F11806"/>
    <w:rsid w:val="00F142D0"/>
    <w:rsid w:val="00F168E3"/>
    <w:rsid w:val="00F17965"/>
    <w:rsid w:val="00F34C7A"/>
    <w:rsid w:val="00F40C83"/>
    <w:rsid w:val="00F4351B"/>
    <w:rsid w:val="00F47CD8"/>
    <w:rsid w:val="00F62499"/>
    <w:rsid w:val="00F63952"/>
    <w:rsid w:val="00F6637A"/>
    <w:rsid w:val="00F71466"/>
    <w:rsid w:val="00F7361C"/>
    <w:rsid w:val="00F77C1F"/>
    <w:rsid w:val="00F83F4B"/>
    <w:rsid w:val="00F87320"/>
    <w:rsid w:val="00F93AF8"/>
    <w:rsid w:val="00F964F6"/>
    <w:rsid w:val="00FA57F3"/>
    <w:rsid w:val="00FA59ED"/>
    <w:rsid w:val="00FA5B2F"/>
    <w:rsid w:val="00FD3001"/>
    <w:rsid w:val="00FE5F19"/>
    <w:rsid w:val="00FF66B8"/>
    <w:rsid w:val="00FF745A"/>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F480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2B"/>
    <w:pPr>
      <w:tabs>
        <w:tab w:val="center" w:pos="4680"/>
        <w:tab w:val="right" w:pos="9360"/>
      </w:tabs>
    </w:pPr>
  </w:style>
  <w:style w:type="character" w:customStyle="1" w:styleId="HeaderChar">
    <w:name w:val="Header Char"/>
    <w:basedOn w:val="DefaultParagraphFont"/>
    <w:link w:val="Header"/>
    <w:uiPriority w:val="99"/>
    <w:rsid w:val="0076382B"/>
  </w:style>
  <w:style w:type="paragraph" w:styleId="Footer">
    <w:name w:val="footer"/>
    <w:basedOn w:val="Normal"/>
    <w:link w:val="FooterChar"/>
    <w:uiPriority w:val="99"/>
    <w:unhideWhenUsed/>
    <w:rsid w:val="0076382B"/>
    <w:pPr>
      <w:tabs>
        <w:tab w:val="center" w:pos="4680"/>
        <w:tab w:val="right" w:pos="9360"/>
      </w:tabs>
    </w:pPr>
  </w:style>
  <w:style w:type="character" w:customStyle="1" w:styleId="FooterChar">
    <w:name w:val="Footer Char"/>
    <w:basedOn w:val="DefaultParagraphFont"/>
    <w:link w:val="Footer"/>
    <w:uiPriority w:val="99"/>
    <w:rsid w:val="0076382B"/>
  </w:style>
  <w:style w:type="paragraph" w:styleId="BalloonText">
    <w:name w:val="Balloon Text"/>
    <w:basedOn w:val="Normal"/>
    <w:link w:val="BalloonTextChar"/>
    <w:uiPriority w:val="99"/>
    <w:semiHidden/>
    <w:unhideWhenUsed/>
    <w:rsid w:val="0076382B"/>
    <w:rPr>
      <w:rFonts w:ascii="Tahoma" w:hAnsi="Tahoma" w:cs="Tahoma"/>
      <w:sz w:val="16"/>
      <w:szCs w:val="16"/>
    </w:rPr>
  </w:style>
  <w:style w:type="character" w:customStyle="1" w:styleId="BalloonTextChar">
    <w:name w:val="Balloon Text Char"/>
    <w:basedOn w:val="DefaultParagraphFont"/>
    <w:link w:val="BalloonText"/>
    <w:uiPriority w:val="99"/>
    <w:semiHidden/>
    <w:rsid w:val="0076382B"/>
    <w:rPr>
      <w:rFonts w:ascii="Tahoma" w:hAnsi="Tahoma" w:cs="Tahoma"/>
      <w:sz w:val="16"/>
      <w:szCs w:val="16"/>
    </w:rPr>
  </w:style>
  <w:style w:type="character" w:styleId="Hyperlink">
    <w:name w:val="Hyperlink"/>
    <w:basedOn w:val="DefaultParagraphFont"/>
    <w:uiPriority w:val="99"/>
    <w:unhideWhenUsed/>
    <w:rsid w:val="00161E77"/>
    <w:rPr>
      <w:color w:val="0000FF" w:themeColor="hyperlink"/>
      <w:u w:val="single"/>
    </w:rPr>
  </w:style>
  <w:style w:type="character" w:styleId="FollowedHyperlink">
    <w:name w:val="FollowedHyperlink"/>
    <w:basedOn w:val="DefaultParagraphFont"/>
    <w:uiPriority w:val="99"/>
    <w:semiHidden/>
    <w:unhideWhenUsed/>
    <w:rsid w:val="000378F9"/>
    <w:rPr>
      <w:color w:val="800080" w:themeColor="followedHyperlink"/>
      <w:u w:val="single"/>
    </w:rPr>
  </w:style>
  <w:style w:type="character" w:styleId="Strong">
    <w:name w:val="Strong"/>
    <w:basedOn w:val="DefaultParagraphFont"/>
    <w:uiPriority w:val="22"/>
    <w:qFormat/>
    <w:rsid w:val="00A64A66"/>
    <w:rPr>
      <w:b/>
      <w:bCs/>
    </w:rPr>
  </w:style>
  <w:style w:type="paragraph" w:styleId="NormalWeb">
    <w:name w:val="Normal (Web)"/>
    <w:basedOn w:val="Normal"/>
    <w:uiPriority w:val="99"/>
    <w:semiHidden/>
    <w:unhideWhenUsed/>
    <w:rsid w:val="000328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9CA"/>
    <w:pPr>
      <w:ind w:left="720"/>
      <w:contextualSpacing/>
    </w:pPr>
  </w:style>
  <w:style w:type="character" w:styleId="CommentReference">
    <w:name w:val="annotation reference"/>
    <w:basedOn w:val="DefaultParagraphFont"/>
    <w:uiPriority w:val="99"/>
    <w:semiHidden/>
    <w:unhideWhenUsed/>
    <w:rsid w:val="009338FF"/>
    <w:rPr>
      <w:sz w:val="16"/>
      <w:szCs w:val="16"/>
    </w:rPr>
  </w:style>
  <w:style w:type="paragraph" w:styleId="CommentText">
    <w:name w:val="annotation text"/>
    <w:basedOn w:val="Normal"/>
    <w:link w:val="CommentTextChar"/>
    <w:uiPriority w:val="99"/>
    <w:semiHidden/>
    <w:unhideWhenUsed/>
    <w:rsid w:val="009338FF"/>
    <w:rPr>
      <w:sz w:val="20"/>
      <w:szCs w:val="20"/>
    </w:rPr>
  </w:style>
  <w:style w:type="character" w:customStyle="1" w:styleId="CommentTextChar">
    <w:name w:val="Comment Text Char"/>
    <w:basedOn w:val="DefaultParagraphFont"/>
    <w:link w:val="CommentText"/>
    <w:uiPriority w:val="99"/>
    <w:semiHidden/>
    <w:rsid w:val="009338FF"/>
    <w:rPr>
      <w:sz w:val="20"/>
      <w:szCs w:val="20"/>
    </w:rPr>
  </w:style>
  <w:style w:type="paragraph" w:styleId="CommentSubject">
    <w:name w:val="annotation subject"/>
    <w:basedOn w:val="CommentText"/>
    <w:next w:val="CommentText"/>
    <w:link w:val="CommentSubjectChar"/>
    <w:uiPriority w:val="99"/>
    <w:semiHidden/>
    <w:unhideWhenUsed/>
    <w:rsid w:val="009338FF"/>
    <w:rPr>
      <w:b/>
      <w:bCs/>
    </w:rPr>
  </w:style>
  <w:style w:type="character" w:customStyle="1" w:styleId="CommentSubjectChar">
    <w:name w:val="Comment Subject Char"/>
    <w:basedOn w:val="CommentTextChar"/>
    <w:link w:val="CommentSubject"/>
    <w:uiPriority w:val="99"/>
    <w:semiHidden/>
    <w:rsid w:val="009338FF"/>
    <w:rPr>
      <w:b/>
      <w:bCs/>
      <w:sz w:val="20"/>
      <w:szCs w:val="20"/>
    </w:rPr>
  </w:style>
  <w:style w:type="table" w:styleId="TableGrid">
    <w:name w:val="Table Grid"/>
    <w:basedOn w:val="TableNormal"/>
    <w:uiPriority w:val="59"/>
    <w:rsid w:val="00DE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F7DCC"/>
    <w:rPr>
      <w:color w:val="605E5C"/>
      <w:shd w:val="clear" w:color="auto" w:fill="E1DFDD"/>
    </w:rPr>
  </w:style>
  <w:style w:type="character" w:styleId="UnresolvedMention">
    <w:name w:val="Unresolved Mention"/>
    <w:basedOn w:val="DefaultParagraphFont"/>
    <w:uiPriority w:val="99"/>
    <w:semiHidden/>
    <w:unhideWhenUsed/>
    <w:rsid w:val="00B777F1"/>
    <w:rPr>
      <w:color w:val="605E5C"/>
      <w:shd w:val="clear" w:color="auto" w:fill="E1DFDD"/>
    </w:rPr>
  </w:style>
  <w:style w:type="paragraph" w:styleId="Revision">
    <w:name w:val="Revision"/>
    <w:hidden/>
    <w:uiPriority w:val="99"/>
    <w:semiHidden/>
    <w:rsid w:val="007E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364">
      <w:bodyDiv w:val="1"/>
      <w:marLeft w:val="0"/>
      <w:marRight w:val="0"/>
      <w:marTop w:val="0"/>
      <w:marBottom w:val="0"/>
      <w:divBdr>
        <w:top w:val="none" w:sz="0" w:space="0" w:color="auto"/>
        <w:left w:val="none" w:sz="0" w:space="0" w:color="auto"/>
        <w:bottom w:val="none" w:sz="0" w:space="0" w:color="auto"/>
        <w:right w:val="none" w:sz="0" w:space="0" w:color="auto"/>
      </w:divBdr>
    </w:div>
    <w:div w:id="886067304">
      <w:bodyDiv w:val="1"/>
      <w:marLeft w:val="0"/>
      <w:marRight w:val="0"/>
      <w:marTop w:val="0"/>
      <w:marBottom w:val="0"/>
      <w:divBdr>
        <w:top w:val="none" w:sz="0" w:space="0" w:color="auto"/>
        <w:left w:val="none" w:sz="0" w:space="0" w:color="auto"/>
        <w:bottom w:val="none" w:sz="0" w:space="0" w:color="auto"/>
        <w:right w:val="none" w:sz="0" w:space="0" w:color="auto"/>
      </w:divBdr>
      <w:divsChild>
        <w:div w:id="1407074752">
          <w:marLeft w:val="0"/>
          <w:marRight w:val="0"/>
          <w:marTop w:val="0"/>
          <w:marBottom w:val="0"/>
          <w:divBdr>
            <w:top w:val="none" w:sz="0" w:space="0" w:color="auto"/>
            <w:left w:val="none" w:sz="0" w:space="0" w:color="auto"/>
            <w:bottom w:val="none" w:sz="0" w:space="0" w:color="auto"/>
            <w:right w:val="none" w:sz="0" w:space="0" w:color="auto"/>
          </w:divBdr>
          <w:divsChild>
            <w:div w:id="475877944">
              <w:marLeft w:val="0"/>
              <w:marRight w:val="0"/>
              <w:marTop w:val="0"/>
              <w:marBottom w:val="0"/>
              <w:divBdr>
                <w:top w:val="none" w:sz="0" w:space="0" w:color="auto"/>
                <w:left w:val="none" w:sz="0" w:space="0" w:color="auto"/>
                <w:bottom w:val="none" w:sz="0" w:space="0" w:color="auto"/>
                <w:right w:val="none" w:sz="0" w:space="0" w:color="auto"/>
              </w:divBdr>
            </w:div>
          </w:divsChild>
        </w:div>
        <w:div w:id="164323823">
          <w:marLeft w:val="1440"/>
          <w:marRight w:val="0"/>
          <w:marTop w:val="0"/>
          <w:marBottom w:val="0"/>
          <w:divBdr>
            <w:top w:val="none" w:sz="0" w:space="0" w:color="auto"/>
            <w:left w:val="none" w:sz="0" w:space="0" w:color="auto"/>
            <w:bottom w:val="none" w:sz="0" w:space="0" w:color="auto"/>
            <w:right w:val="none" w:sz="0" w:space="0" w:color="auto"/>
          </w:divBdr>
        </w:div>
      </w:divsChild>
    </w:div>
    <w:div w:id="972832701">
      <w:bodyDiv w:val="1"/>
      <w:marLeft w:val="0"/>
      <w:marRight w:val="0"/>
      <w:marTop w:val="0"/>
      <w:marBottom w:val="0"/>
      <w:divBdr>
        <w:top w:val="none" w:sz="0" w:space="0" w:color="auto"/>
        <w:left w:val="none" w:sz="0" w:space="0" w:color="auto"/>
        <w:bottom w:val="none" w:sz="0" w:space="0" w:color="auto"/>
        <w:right w:val="none" w:sz="0" w:space="0" w:color="auto"/>
      </w:divBdr>
    </w:div>
    <w:div w:id="1201629065">
      <w:bodyDiv w:val="1"/>
      <w:marLeft w:val="0"/>
      <w:marRight w:val="0"/>
      <w:marTop w:val="0"/>
      <w:marBottom w:val="0"/>
      <w:divBdr>
        <w:top w:val="none" w:sz="0" w:space="0" w:color="auto"/>
        <w:left w:val="none" w:sz="0" w:space="0" w:color="auto"/>
        <w:bottom w:val="none" w:sz="0" w:space="0" w:color="auto"/>
        <w:right w:val="none" w:sz="0" w:space="0" w:color="auto"/>
      </w:divBdr>
    </w:div>
    <w:div w:id="19614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5DB3-EEAF-471F-882A-142B006F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1891</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 Maggie</dc:creator>
  <cp:lastModifiedBy>Emma Carberry</cp:lastModifiedBy>
  <cp:revision>2</cp:revision>
  <cp:lastPrinted>2019-09-04T14:18:00Z</cp:lastPrinted>
  <dcterms:created xsi:type="dcterms:W3CDTF">2019-09-04T15:51:00Z</dcterms:created>
  <dcterms:modified xsi:type="dcterms:W3CDTF">2019-09-04T15:51:00Z</dcterms:modified>
</cp:coreProperties>
</file>