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9C45" w14:textId="77777777" w:rsidR="00E8036E" w:rsidRPr="00EE08B6" w:rsidRDefault="00E8036E" w:rsidP="009B47F5">
      <w:pPr>
        <w:rPr>
          <w:rFonts w:ascii="Arial" w:hAnsi="Arial" w:cs="Arial"/>
          <w:b/>
        </w:rPr>
      </w:pPr>
    </w:p>
    <w:p w14:paraId="42B3E85F" w14:textId="77777777" w:rsidR="00E8036E" w:rsidRPr="00EE08B6" w:rsidRDefault="00E8036E" w:rsidP="009B47F5">
      <w:pPr>
        <w:rPr>
          <w:rFonts w:ascii="Arial" w:hAnsi="Arial" w:cs="Arial"/>
          <w:b/>
        </w:rPr>
      </w:pPr>
    </w:p>
    <w:p w14:paraId="0AE64E2B" w14:textId="77777777" w:rsidR="00E8036E" w:rsidRPr="00EE08B6" w:rsidRDefault="00E8036E" w:rsidP="009B47F5">
      <w:pPr>
        <w:rPr>
          <w:rFonts w:ascii="Arial" w:hAnsi="Arial" w:cs="Arial"/>
          <w:b/>
        </w:rPr>
      </w:pPr>
    </w:p>
    <w:p w14:paraId="2FF80DC4" w14:textId="3C7CD697" w:rsidR="004D5D39" w:rsidRPr="00EE08B6" w:rsidRDefault="00D02E3C" w:rsidP="00D81C04">
      <w:pPr>
        <w:tabs>
          <w:tab w:val="left" w:pos="5040"/>
        </w:tabs>
        <w:rPr>
          <w:rFonts w:ascii="Arial" w:hAnsi="Arial" w:cs="Arial"/>
          <w:b/>
        </w:rPr>
      </w:pPr>
      <w:r w:rsidRPr="00EE08B6">
        <w:rPr>
          <w:rFonts w:ascii="Arial" w:hAnsi="Arial" w:cs="Arial"/>
          <w:b/>
        </w:rPr>
        <w:t>I</w:t>
      </w:r>
      <w:r w:rsidR="004D5D39" w:rsidRPr="00EE08B6">
        <w:rPr>
          <w:rFonts w:ascii="Arial" w:hAnsi="Arial" w:cs="Arial"/>
          <w:b/>
        </w:rPr>
        <w:t>nformation Technology</w:t>
      </w:r>
      <w:r w:rsidRPr="00EE08B6">
        <w:rPr>
          <w:rFonts w:ascii="Arial" w:hAnsi="Arial" w:cs="Arial"/>
          <w:b/>
        </w:rPr>
        <w:t xml:space="preserve"> Division</w:t>
      </w:r>
      <w:r w:rsidR="00693F2F" w:rsidRPr="00EE08B6">
        <w:rPr>
          <w:rFonts w:ascii="Arial" w:hAnsi="Arial" w:cs="Arial"/>
        </w:rPr>
        <w:tab/>
      </w:r>
      <w:r w:rsidR="00B045D2" w:rsidRPr="00EE08B6">
        <w:rPr>
          <w:rFonts w:ascii="Arial" w:hAnsi="Arial" w:cs="Arial"/>
          <w:b/>
        </w:rPr>
        <w:t xml:space="preserve">IT/PPS No. </w:t>
      </w:r>
      <w:r w:rsidR="00A74A66" w:rsidRPr="00EE08B6">
        <w:rPr>
          <w:rFonts w:ascii="Arial" w:hAnsi="Arial" w:cs="Arial"/>
          <w:b/>
        </w:rPr>
        <w:t>04.10</w:t>
      </w:r>
      <w:r w:rsidR="00B045D2" w:rsidRPr="00EE08B6">
        <w:rPr>
          <w:rFonts w:ascii="Arial" w:hAnsi="Arial" w:cs="Arial"/>
          <w:b/>
        </w:rPr>
        <w:br/>
      </w:r>
      <w:r w:rsidR="004D5D39" w:rsidRPr="00EE08B6">
        <w:rPr>
          <w:rFonts w:ascii="Arial" w:hAnsi="Arial" w:cs="Arial"/>
          <w:b/>
        </w:rPr>
        <w:t>Project Management</w:t>
      </w:r>
      <w:r w:rsidR="00D81C04">
        <w:rPr>
          <w:rFonts w:ascii="Arial" w:hAnsi="Arial" w:cs="Arial"/>
          <w:b/>
        </w:rPr>
        <w:tab/>
      </w:r>
      <w:r w:rsidR="00B045D2" w:rsidRPr="00EE08B6">
        <w:rPr>
          <w:rFonts w:ascii="Arial" w:hAnsi="Arial" w:cs="Arial"/>
          <w:b/>
        </w:rPr>
        <w:t xml:space="preserve">Issue No. </w:t>
      </w:r>
      <w:r w:rsidR="00CC5909">
        <w:rPr>
          <w:rFonts w:ascii="Arial" w:hAnsi="Arial" w:cs="Arial"/>
          <w:b/>
        </w:rPr>
        <w:t>7</w:t>
      </w:r>
    </w:p>
    <w:p w14:paraId="4051904D" w14:textId="05289507" w:rsidR="00B045D2" w:rsidRPr="00EE08B6" w:rsidRDefault="00B045D2" w:rsidP="00D81C04">
      <w:pPr>
        <w:ind w:left="5040"/>
        <w:rPr>
          <w:rFonts w:ascii="Arial" w:hAnsi="Arial" w:cs="Arial"/>
          <w:b/>
        </w:rPr>
      </w:pPr>
      <w:r w:rsidRPr="00EE08B6">
        <w:rPr>
          <w:rFonts w:ascii="Arial" w:hAnsi="Arial" w:cs="Arial"/>
          <w:b/>
        </w:rPr>
        <w:t xml:space="preserve">Effective Date: </w:t>
      </w:r>
      <w:r w:rsidR="00CC5909">
        <w:rPr>
          <w:rFonts w:ascii="Arial" w:hAnsi="Arial" w:cs="Arial"/>
          <w:b/>
        </w:rPr>
        <w:t>03/02/2023</w:t>
      </w:r>
      <w:r w:rsidRPr="00EE08B6">
        <w:rPr>
          <w:rFonts w:ascii="Arial" w:hAnsi="Arial" w:cs="Arial"/>
          <w:b/>
        </w:rPr>
        <w:br/>
        <w:t xml:space="preserve">Next Review Date: </w:t>
      </w:r>
      <w:r w:rsidR="005F068F" w:rsidRPr="00EE08B6">
        <w:rPr>
          <w:rFonts w:ascii="Arial" w:hAnsi="Arial" w:cs="Arial"/>
          <w:b/>
        </w:rPr>
        <w:t>0</w:t>
      </w:r>
      <w:r w:rsidR="00AA431E" w:rsidRPr="00EE08B6">
        <w:rPr>
          <w:rFonts w:ascii="Arial" w:hAnsi="Arial" w:cs="Arial"/>
          <w:b/>
        </w:rPr>
        <w:t>3/01/</w:t>
      </w:r>
      <w:r w:rsidR="00ED1B02" w:rsidRPr="00EE08B6">
        <w:rPr>
          <w:rFonts w:ascii="Arial" w:hAnsi="Arial" w:cs="Arial"/>
          <w:b/>
        </w:rPr>
        <w:t>202</w:t>
      </w:r>
      <w:r w:rsidR="00D2253F">
        <w:rPr>
          <w:rFonts w:ascii="Arial" w:hAnsi="Arial" w:cs="Arial"/>
          <w:b/>
        </w:rPr>
        <w:t>4</w:t>
      </w:r>
      <w:r w:rsidR="00D81C04">
        <w:rPr>
          <w:rFonts w:ascii="Arial" w:hAnsi="Arial" w:cs="Arial"/>
          <w:b/>
        </w:rPr>
        <w:t xml:space="preserve"> </w:t>
      </w:r>
      <w:r w:rsidR="005F068F" w:rsidRPr="00EE08B6">
        <w:rPr>
          <w:rFonts w:ascii="Arial" w:hAnsi="Arial" w:cs="Arial"/>
          <w:b/>
        </w:rPr>
        <w:t>(EY)</w:t>
      </w:r>
    </w:p>
    <w:p w14:paraId="1419BB28" w14:textId="46E402BA" w:rsidR="00B045D2" w:rsidRDefault="00B045D2" w:rsidP="00D81C04">
      <w:pPr>
        <w:ind w:left="5040"/>
        <w:rPr>
          <w:rFonts w:ascii="Arial" w:hAnsi="Arial" w:cs="Arial"/>
          <w:b/>
        </w:rPr>
      </w:pPr>
      <w:r w:rsidRPr="00EE08B6">
        <w:rPr>
          <w:rFonts w:ascii="Arial" w:hAnsi="Arial" w:cs="Arial"/>
          <w:b/>
        </w:rPr>
        <w:t>Sr. Reviewer:</w:t>
      </w:r>
      <w:r w:rsidR="006404E9" w:rsidRPr="00EE08B6">
        <w:rPr>
          <w:rFonts w:ascii="Arial" w:hAnsi="Arial" w:cs="Arial"/>
          <w:b/>
        </w:rPr>
        <w:t xml:space="preserve"> Vice President</w:t>
      </w:r>
      <w:r w:rsidR="00D02E3C" w:rsidRPr="00EE08B6">
        <w:rPr>
          <w:rFonts w:ascii="Arial" w:hAnsi="Arial" w:cs="Arial"/>
          <w:b/>
        </w:rPr>
        <w:t xml:space="preserve"> for Information Technology</w:t>
      </w:r>
    </w:p>
    <w:p w14:paraId="344986E4" w14:textId="03C8B332" w:rsidR="00CC5909" w:rsidRDefault="00CC5909" w:rsidP="00D02E3C">
      <w:pPr>
        <w:ind w:left="5760"/>
        <w:rPr>
          <w:rFonts w:ascii="Arial" w:hAnsi="Arial" w:cs="Arial"/>
          <w:b/>
        </w:rPr>
      </w:pPr>
    </w:p>
    <w:p w14:paraId="458F3AE3" w14:textId="03287B67" w:rsidR="00CC5909" w:rsidRDefault="00CC5909" w:rsidP="00CC5909">
      <w:pPr>
        <w:rPr>
          <w:rFonts w:ascii="Arial" w:hAnsi="Arial" w:cs="Arial"/>
          <w:b/>
        </w:rPr>
      </w:pPr>
    </w:p>
    <w:p w14:paraId="4312D856" w14:textId="03141447" w:rsidR="00CC5909" w:rsidRDefault="00CC5909" w:rsidP="005A6B9F">
      <w:pPr>
        <w:tabs>
          <w:tab w:val="left" w:pos="720"/>
          <w:tab w:val="left" w:pos="1440"/>
        </w:tabs>
        <w:rPr>
          <w:rFonts w:ascii="Arial" w:hAnsi="Arial" w:cs="Arial"/>
          <w:b/>
        </w:rPr>
      </w:pPr>
      <w:r w:rsidRPr="00EE08B6">
        <w:rPr>
          <w:rFonts w:ascii="Arial" w:hAnsi="Arial" w:cs="Arial"/>
          <w:b/>
        </w:rPr>
        <w:t>POLICY STATEMENT</w:t>
      </w:r>
    </w:p>
    <w:p w14:paraId="345AA6CF" w14:textId="77777777" w:rsidR="00CC5909" w:rsidRPr="00CC5909" w:rsidRDefault="00CC5909" w:rsidP="00CC5909">
      <w:pPr>
        <w:rPr>
          <w:rFonts w:ascii="Arial" w:hAnsi="Arial" w:cs="Arial"/>
          <w:b/>
        </w:rPr>
      </w:pPr>
    </w:p>
    <w:p w14:paraId="3A2DB790" w14:textId="65EFDB6C" w:rsidR="005E41BB" w:rsidRPr="00CC5909" w:rsidRDefault="00CC5909" w:rsidP="009B47F5">
      <w:pPr>
        <w:rPr>
          <w:rFonts w:ascii="Arial" w:hAnsi="Arial" w:cs="Arial"/>
          <w:b/>
        </w:rPr>
      </w:pPr>
      <w:r w:rsidRPr="00CC5909">
        <w:rPr>
          <w:rStyle w:val="Emphasis"/>
          <w:rFonts w:ascii="Arial" w:hAnsi="Arial" w:cs="Arial"/>
        </w:rPr>
        <w:t>Texas State University is committed to continuously improving the delivery of information technology solutions within budget, on schedule, within scope, and in such a way as to best contribute to accomplishing the university’s strategic mission.</w:t>
      </w:r>
    </w:p>
    <w:p w14:paraId="06E7D47A" w14:textId="77777777" w:rsidR="00E8036E" w:rsidRPr="00EE08B6" w:rsidRDefault="00E8036E" w:rsidP="00CC5E79">
      <w:pPr>
        <w:rPr>
          <w:rFonts w:ascii="Arial" w:hAnsi="Arial" w:cs="Arial"/>
          <w:b/>
        </w:rPr>
      </w:pPr>
    </w:p>
    <w:p w14:paraId="06CEF28A" w14:textId="7E61A5F4" w:rsidR="005E41BB" w:rsidRPr="00EE08B6" w:rsidRDefault="00E8036E" w:rsidP="00392914">
      <w:pPr>
        <w:tabs>
          <w:tab w:val="left" w:pos="1440"/>
        </w:tabs>
        <w:ind w:left="720" w:hanging="720"/>
        <w:rPr>
          <w:rFonts w:ascii="Arial" w:hAnsi="Arial" w:cs="Arial"/>
          <w:b/>
        </w:rPr>
      </w:pPr>
      <w:r w:rsidRPr="00EE08B6">
        <w:rPr>
          <w:rFonts w:ascii="Arial" w:hAnsi="Arial" w:cs="Arial"/>
          <w:b/>
        </w:rPr>
        <w:t>01.</w:t>
      </w:r>
      <w:r w:rsidRPr="00EE08B6">
        <w:rPr>
          <w:rFonts w:ascii="Arial" w:hAnsi="Arial" w:cs="Arial"/>
          <w:b/>
        </w:rPr>
        <w:tab/>
      </w:r>
      <w:r w:rsidR="00CC5909">
        <w:rPr>
          <w:rFonts w:ascii="Arial" w:hAnsi="Arial" w:cs="Arial"/>
          <w:b/>
        </w:rPr>
        <w:t>BACKGROUND INFORMATION</w:t>
      </w:r>
    </w:p>
    <w:p w14:paraId="4C3B3DAC" w14:textId="77777777" w:rsidR="00011EEA" w:rsidRPr="00EE08B6" w:rsidRDefault="00011EEA" w:rsidP="00CC5E79">
      <w:pPr>
        <w:rPr>
          <w:rFonts w:ascii="Arial" w:hAnsi="Arial" w:cs="Arial"/>
          <w:b/>
        </w:rPr>
      </w:pPr>
    </w:p>
    <w:p w14:paraId="17B9C967" w14:textId="56AE23EA" w:rsidR="003B4194" w:rsidRPr="00903E4C" w:rsidRDefault="003B4194" w:rsidP="00CC5909">
      <w:pPr>
        <w:pStyle w:val="ListParagraph"/>
        <w:numPr>
          <w:ilvl w:val="1"/>
          <w:numId w:val="10"/>
        </w:numPr>
        <w:ind w:left="1440" w:hanging="720"/>
        <w:rPr>
          <w:rFonts w:ascii="Arial" w:hAnsi="Arial" w:cs="Arial"/>
        </w:rPr>
      </w:pPr>
      <w:r w:rsidRPr="00903E4C">
        <w:rPr>
          <w:rFonts w:ascii="Arial" w:hAnsi="Arial" w:cs="Arial"/>
        </w:rPr>
        <w:t xml:space="preserve">This </w:t>
      </w:r>
      <w:r w:rsidR="00914CC9" w:rsidRPr="00903E4C">
        <w:rPr>
          <w:rFonts w:ascii="Arial" w:hAnsi="Arial" w:cs="Arial"/>
        </w:rPr>
        <w:t>policy</w:t>
      </w:r>
      <w:r w:rsidRPr="00903E4C">
        <w:rPr>
          <w:rFonts w:ascii="Arial" w:hAnsi="Arial" w:cs="Arial"/>
        </w:rPr>
        <w:t xml:space="preserve"> establishes </w:t>
      </w:r>
      <w:r w:rsidR="00AA431E" w:rsidRPr="00903E4C">
        <w:rPr>
          <w:rFonts w:ascii="Arial" w:hAnsi="Arial" w:cs="Arial"/>
        </w:rPr>
        <w:t xml:space="preserve">Division of </w:t>
      </w:r>
      <w:r w:rsidRPr="00903E4C">
        <w:rPr>
          <w:rFonts w:ascii="Arial" w:hAnsi="Arial" w:cs="Arial"/>
        </w:rPr>
        <w:t>I</w:t>
      </w:r>
      <w:r w:rsidR="00914CC9" w:rsidRPr="00903E4C">
        <w:rPr>
          <w:rFonts w:ascii="Arial" w:hAnsi="Arial" w:cs="Arial"/>
        </w:rPr>
        <w:t xml:space="preserve">nformation </w:t>
      </w:r>
      <w:r w:rsidRPr="00903E4C">
        <w:rPr>
          <w:rFonts w:ascii="Arial" w:hAnsi="Arial" w:cs="Arial"/>
        </w:rPr>
        <w:t>T</w:t>
      </w:r>
      <w:r w:rsidR="00914CC9" w:rsidRPr="00903E4C">
        <w:rPr>
          <w:rFonts w:ascii="Arial" w:hAnsi="Arial" w:cs="Arial"/>
        </w:rPr>
        <w:t>echnology</w:t>
      </w:r>
      <w:r w:rsidR="000E2BF4" w:rsidRPr="00903E4C">
        <w:rPr>
          <w:rFonts w:ascii="Arial" w:hAnsi="Arial" w:cs="Arial"/>
        </w:rPr>
        <w:t xml:space="preserve"> (IT)</w:t>
      </w:r>
      <w:r w:rsidRPr="00903E4C">
        <w:rPr>
          <w:rFonts w:ascii="Arial" w:hAnsi="Arial" w:cs="Arial"/>
        </w:rPr>
        <w:t xml:space="preserve"> project management protocols.</w:t>
      </w:r>
      <w:r w:rsidR="00903E4C">
        <w:rPr>
          <w:rFonts w:ascii="Arial" w:hAnsi="Arial" w:cs="Arial"/>
        </w:rPr>
        <w:br/>
      </w:r>
    </w:p>
    <w:p w14:paraId="12A8810B" w14:textId="48DB7C1E" w:rsidR="00DA26CE" w:rsidRPr="00903E4C" w:rsidRDefault="00903E4C" w:rsidP="00CC5909">
      <w:pPr>
        <w:pStyle w:val="ListParagraph"/>
        <w:numPr>
          <w:ilvl w:val="1"/>
          <w:numId w:val="10"/>
        </w:numPr>
        <w:ind w:left="1440" w:hanging="720"/>
        <w:rPr>
          <w:rFonts w:ascii="Arial" w:hAnsi="Arial" w:cs="Arial"/>
        </w:rPr>
      </w:pPr>
      <w:r w:rsidRPr="00903E4C">
        <w:rPr>
          <w:rFonts w:ascii="Arial" w:hAnsi="Arial" w:cs="Arial"/>
        </w:rPr>
        <w:t xml:space="preserve">On initiation of an information resources technology project, including an application development project and any information resources projects described in </w:t>
      </w:r>
      <w:r w:rsidR="00CC5909">
        <w:rPr>
          <w:rFonts w:ascii="Arial" w:hAnsi="Arial" w:cs="Arial"/>
        </w:rPr>
        <w:t xml:space="preserve">the </w:t>
      </w:r>
      <w:hyperlink r:id="rId11" w:history="1">
        <w:r w:rsidRPr="00CC5909">
          <w:rPr>
            <w:rStyle w:val="Hyperlink"/>
            <w:rFonts w:ascii="Arial" w:hAnsi="Arial" w:cs="Arial"/>
          </w:rPr>
          <w:t>Texas Govern</w:t>
        </w:r>
        <w:r w:rsidRPr="00CC5909">
          <w:rPr>
            <w:rStyle w:val="Hyperlink"/>
            <w:rFonts w:ascii="Arial" w:hAnsi="Arial" w:cs="Arial"/>
          </w:rPr>
          <w:t>m</w:t>
        </w:r>
        <w:r w:rsidRPr="00CC5909">
          <w:rPr>
            <w:rStyle w:val="Hyperlink"/>
            <w:rFonts w:ascii="Arial" w:hAnsi="Arial" w:cs="Arial"/>
          </w:rPr>
          <w:t>ent Code §2054</w:t>
        </w:r>
        <w:r w:rsidR="00CC5909" w:rsidRPr="00CC5909">
          <w:rPr>
            <w:rStyle w:val="Hyperlink"/>
            <w:rFonts w:ascii="Arial" w:hAnsi="Arial" w:cs="Arial"/>
          </w:rPr>
          <w:t>, S</w:t>
        </w:r>
        <w:r w:rsidR="00CC5909" w:rsidRPr="00CC5909">
          <w:rPr>
            <w:rStyle w:val="Hyperlink"/>
            <w:rFonts w:ascii="Arial" w:hAnsi="Arial" w:cs="Arial"/>
          </w:rPr>
          <w:t>ubchapter G</w:t>
        </w:r>
      </w:hyperlink>
      <w:r w:rsidRPr="00903E4C">
        <w:rPr>
          <w:rFonts w:ascii="Arial" w:hAnsi="Arial" w:cs="Arial"/>
        </w:rPr>
        <w:t xml:space="preserve">, </w:t>
      </w:r>
      <w:r>
        <w:rPr>
          <w:rFonts w:ascii="Arial" w:hAnsi="Arial" w:cs="Arial"/>
        </w:rPr>
        <w:t>each project</w:t>
      </w:r>
      <w:r w:rsidRPr="00903E4C">
        <w:rPr>
          <w:rFonts w:ascii="Arial" w:hAnsi="Arial" w:cs="Arial"/>
        </w:rPr>
        <w:t xml:space="preserve"> shall classify the data produced from or used in the project and determine appropriate data security and applicable retention requirements under </w:t>
      </w:r>
      <w:hyperlink r:id="rId12" w:history="1">
        <w:r w:rsidRPr="00CC5909">
          <w:rPr>
            <w:rStyle w:val="Hyperlink"/>
            <w:rFonts w:ascii="Arial" w:hAnsi="Arial" w:cs="Arial"/>
          </w:rPr>
          <w:t>Texas Government Cod</w:t>
        </w:r>
        <w:r w:rsidRPr="00CC5909">
          <w:rPr>
            <w:rStyle w:val="Hyperlink"/>
            <w:rFonts w:ascii="Arial" w:hAnsi="Arial" w:cs="Arial"/>
          </w:rPr>
          <w:t>e</w:t>
        </w:r>
        <w:r w:rsidRPr="00CC5909">
          <w:rPr>
            <w:rStyle w:val="Hyperlink"/>
            <w:rFonts w:ascii="Arial" w:hAnsi="Arial" w:cs="Arial"/>
          </w:rPr>
          <w:t xml:space="preserve"> §441.185</w:t>
        </w:r>
      </w:hyperlink>
      <w:r w:rsidRPr="00903E4C">
        <w:rPr>
          <w:rFonts w:ascii="Arial" w:hAnsi="Arial" w:cs="Arial"/>
        </w:rPr>
        <w:t xml:space="preserve"> for each classification.</w:t>
      </w:r>
      <w:r w:rsidDel="00903E4C">
        <w:rPr>
          <w:rFonts w:ascii="Arial" w:hAnsi="Arial" w:cs="Arial"/>
        </w:rPr>
        <w:t xml:space="preserve"> </w:t>
      </w:r>
    </w:p>
    <w:p w14:paraId="4D7026B2" w14:textId="77777777" w:rsidR="00A041D2" w:rsidRPr="00EE08B6" w:rsidRDefault="003B4194" w:rsidP="00CC5E79">
      <w:pPr>
        <w:ind w:left="720" w:hangingChars="300" w:hanging="720"/>
        <w:rPr>
          <w:rFonts w:ascii="Arial" w:hAnsi="Arial" w:cs="Arial"/>
        </w:rPr>
      </w:pPr>
      <w:r w:rsidRPr="00EE08B6" w:rsidDel="003B4194">
        <w:rPr>
          <w:rFonts w:ascii="Arial" w:hAnsi="Arial" w:cs="Arial"/>
        </w:rPr>
        <w:t xml:space="preserve"> </w:t>
      </w:r>
    </w:p>
    <w:p w14:paraId="62894FEE" w14:textId="77777777" w:rsidR="00693F2F" w:rsidRPr="00EE08B6" w:rsidRDefault="00F233A7" w:rsidP="00E8036E">
      <w:pPr>
        <w:ind w:left="720" w:hanging="720"/>
        <w:rPr>
          <w:rFonts w:ascii="Arial" w:hAnsi="Arial" w:cs="Arial"/>
          <w:b/>
        </w:rPr>
      </w:pPr>
      <w:r w:rsidRPr="00EE08B6">
        <w:rPr>
          <w:rFonts w:ascii="Arial" w:hAnsi="Arial" w:cs="Arial"/>
          <w:b/>
        </w:rPr>
        <w:t>02</w:t>
      </w:r>
      <w:r w:rsidR="00E8036E" w:rsidRPr="00EE08B6">
        <w:rPr>
          <w:rFonts w:ascii="Arial" w:hAnsi="Arial" w:cs="Arial"/>
          <w:b/>
        </w:rPr>
        <w:t>.</w:t>
      </w:r>
      <w:r w:rsidR="00E8036E" w:rsidRPr="00EE08B6">
        <w:rPr>
          <w:rFonts w:ascii="Arial" w:hAnsi="Arial" w:cs="Arial"/>
          <w:b/>
        </w:rPr>
        <w:tab/>
      </w:r>
      <w:r w:rsidR="00693F2F" w:rsidRPr="00EE08B6">
        <w:rPr>
          <w:rFonts w:ascii="Arial" w:hAnsi="Arial" w:cs="Arial"/>
          <w:b/>
        </w:rPr>
        <w:t>DEFINITIONS</w:t>
      </w:r>
    </w:p>
    <w:p w14:paraId="6182E7D4" w14:textId="5F9CAC27" w:rsidR="00E37F36" w:rsidRPr="00EE08B6" w:rsidRDefault="00E37F36" w:rsidP="00E8036E">
      <w:pPr>
        <w:ind w:left="1440" w:hanging="720"/>
        <w:rPr>
          <w:rFonts w:ascii="Arial" w:hAnsi="Arial" w:cs="Arial"/>
        </w:rPr>
      </w:pPr>
    </w:p>
    <w:p w14:paraId="6918CCB6" w14:textId="77777777" w:rsidR="00CC5909" w:rsidRDefault="00F233A7" w:rsidP="00406CA8">
      <w:pPr>
        <w:ind w:left="1440" w:hanging="720"/>
        <w:rPr>
          <w:rStyle w:val="st"/>
          <w:rFonts w:ascii="Arial" w:hAnsi="Arial" w:cs="Arial"/>
        </w:rPr>
      </w:pPr>
      <w:r w:rsidRPr="00EE08B6">
        <w:rPr>
          <w:rFonts w:ascii="Arial" w:hAnsi="Arial" w:cs="Arial"/>
        </w:rPr>
        <w:t>02</w:t>
      </w:r>
      <w:r w:rsidR="00693F2F" w:rsidRPr="00EE08B6">
        <w:rPr>
          <w:rFonts w:ascii="Arial" w:hAnsi="Arial" w:cs="Arial"/>
        </w:rPr>
        <w:t>.0</w:t>
      </w:r>
      <w:r w:rsidR="00B24C09" w:rsidRPr="00EE08B6">
        <w:rPr>
          <w:rFonts w:ascii="Arial" w:hAnsi="Arial" w:cs="Arial"/>
        </w:rPr>
        <w:t>1</w:t>
      </w:r>
      <w:r w:rsidR="00E8036E" w:rsidRPr="00EE08B6">
        <w:rPr>
          <w:rFonts w:ascii="Arial" w:hAnsi="Arial" w:cs="Arial"/>
        </w:rPr>
        <w:tab/>
      </w:r>
      <w:r w:rsidR="00CC5909" w:rsidRPr="00EE08B6">
        <w:rPr>
          <w:rFonts w:ascii="Arial" w:hAnsi="Arial" w:cs="Arial"/>
        </w:rPr>
        <w:t>Charter – a</w:t>
      </w:r>
      <w:r w:rsidR="00CC5909" w:rsidRPr="00EE08B6">
        <w:rPr>
          <w:rStyle w:val="st"/>
          <w:rFonts w:ascii="Arial" w:hAnsi="Arial" w:cs="Arial"/>
        </w:rPr>
        <w:t xml:space="preserve"> document issued by the project initiator or sponsor formally authoriz</w:t>
      </w:r>
      <w:r w:rsidR="00CC5909">
        <w:rPr>
          <w:rStyle w:val="st"/>
          <w:rFonts w:ascii="Arial" w:hAnsi="Arial" w:cs="Arial"/>
        </w:rPr>
        <w:t>ing</w:t>
      </w:r>
      <w:r w:rsidR="00CC5909" w:rsidRPr="00EE08B6">
        <w:rPr>
          <w:rStyle w:val="st"/>
          <w:rFonts w:ascii="Arial" w:hAnsi="Arial" w:cs="Arial"/>
        </w:rPr>
        <w:t xml:space="preserve"> the existence of a project and provides the project manager (PM) with the authority to apply organizational resources to project activities.</w:t>
      </w:r>
    </w:p>
    <w:p w14:paraId="27BEE182" w14:textId="53810A85" w:rsidR="00321225" w:rsidRPr="00EE08B6" w:rsidRDefault="00321225" w:rsidP="00CC5909">
      <w:pPr>
        <w:rPr>
          <w:rFonts w:ascii="Arial" w:hAnsi="Arial" w:cs="Arial"/>
        </w:rPr>
      </w:pPr>
    </w:p>
    <w:p w14:paraId="016986B8" w14:textId="63691318" w:rsidR="00CC5909" w:rsidRDefault="00321225" w:rsidP="00CC5909">
      <w:pPr>
        <w:ind w:left="1440" w:hanging="720"/>
        <w:rPr>
          <w:rFonts w:ascii="Arial" w:hAnsi="Arial" w:cs="Arial"/>
        </w:rPr>
      </w:pPr>
      <w:r w:rsidRPr="00EE08B6">
        <w:rPr>
          <w:rFonts w:ascii="Arial" w:hAnsi="Arial" w:cs="Arial"/>
          <w:color w:val="000000"/>
        </w:rPr>
        <w:t>02.0</w:t>
      </w:r>
      <w:r w:rsidR="00B24C09" w:rsidRPr="00EE08B6">
        <w:rPr>
          <w:rFonts w:ascii="Arial" w:hAnsi="Arial" w:cs="Arial"/>
          <w:color w:val="000000"/>
        </w:rPr>
        <w:t>2</w:t>
      </w:r>
      <w:r w:rsidRPr="00EE08B6">
        <w:rPr>
          <w:rFonts w:ascii="Arial" w:hAnsi="Arial" w:cs="Arial"/>
          <w:color w:val="000000"/>
        </w:rPr>
        <w:tab/>
      </w:r>
      <w:r w:rsidR="00CC5909">
        <w:rPr>
          <w:rFonts w:ascii="Arial" w:hAnsi="Arial" w:cs="Arial"/>
        </w:rPr>
        <w:t>External Project</w:t>
      </w:r>
      <w:r w:rsidR="00CC5909" w:rsidRPr="00EE08B6">
        <w:rPr>
          <w:rFonts w:ascii="Arial" w:hAnsi="Arial" w:cs="Arial"/>
        </w:rPr>
        <w:t xml:space="preserve"> – </w:t>
      </w:r>
      <w:r w:rsidR="00CC5909">
        <w:rPr>
          <w:rFonts w:ascii="Arial" w:hAnsi="Arial" w:cs="Arial"/>
        </w:rPr>
        <w:t>p</w:t>
      </w:r>
      <w:r w:rsidR="00CC5909">
        <w:rPr>
          <w:rFonts w:ascii="Arial" w:hAnsi="Arial" w:cs="Arial"/>
        </w:rPr>
        <w:t xml:space="preserve">rojects managed by the IT Division, but the sponsor or requesting organization is outside of </w:t>
      </w:r>
      <w:r w:rsidR="00CC5909" w:rsidRPr="00EC3D01">
        <w:rPr>
          <w:rFonts w:ascii="Arial" w:hAnsi="Arial" w:cs="Arial"/>
        </w:rPr>
        <w:t>the IT division (</w:t>
      </w:r>
      <w:r w:rsidR="00CC5909">
        <w:rPr>
          <w:rFonts w:ascii="Arial" w:hAnsi="Arial" w:cs="Arial"/>
        </w:rPr>
        <w:t xml:space="preserve">e.g., </w:t>
      </w:r>
      <w:r w:rsidR="00CC5909" w:rsidRPr="00EC3D01">
        <w:rPr>
          <w:rFonts w:ascii="Arial" w:hAnsi="Arial" w:cs="Arial"/>
        </w:rPr>
        <w:t>Registrar).</w:t>
      </w:r>
    </w:p>
    <w:p w14:paraId="3EFE0F2A" w14:textId="77777777" w:rsidR="00F233A7" w:rsidRPr="00EE08B6" w:rsidRDefault="00F233A7" w:rsidP="00CC5909">
      <w:pPr>
        <w:rPr>
          <w:rFonts w:ascii="Arial" w:hAnsi="Arial" w:cs="Arial"/>
          <w:color w:val="000000"/>
        </w:rPr>
      </w:pPr>
    </w:p>
    <w:p w14:paraId="33A734D6" w14:textId="70F37155" w:rsidR="00CC5909" w:rsidRDefault="00F233A7" w:rsidP="00E8036E">
      <w:pPr>
        <w:ind w:left="1440" w:hanging="720"/>
        <w:rPr>
          <w:rFonts w:ascii="Arial" w:hAnsi="Arial" w:cs="Arial"/>
        </w:rPr>
      </w:pPr>
      <w:r w:rsidRPr="00EE08B6">
        <w:rPr>
          <w:rFonts w:ascii="Arial" w:hAnsi="Arial" w:cs="Arial"/>
        </w:rPr>
        <w:t>02</w:t>
      </w:r>
      <w:r w:rsidR="00693F2F" w:rsidRPr="00EE08B6">
        <w:rPr>
          <w:rFonts w:ascii="Arial" w:hAnsi="Arial" w:cs="Arial"/>
        </w:rPr>
        <w:t>.0</w:t>
      </w:r>
      <w:r w:rsidR="00B24C09" w:rsidRPr="00EE08B6">
        <w:rPr>
          <w:rFonts w:ascii="Arial" w:hAnsi="Arial" w:cs="Arial"/>
        </w:rPr>
        <w:t>3</w:t>
      </w:r>
      <w:r w:rsidR="00E8036E" w:rsidRPr="00EE08B6">
        <w:rPr>
          <w:rFonts w:ascii="Arial" w:hAnsi="Arial" w:cs="Arial"/>
        </w:rPr>
        <w:tab/>
      </w:r>
      <w:r w:rsidR="00CC5909" w:rsidRPr="00EE08B6">
        <w:rPr>
          <w:rFonts w:ascii="Arial" w:hAnsi="Arial" w:cs="Arial"/>
        </w:rPr>
        <w:t>Gantt Chart – a graphic display of schedule-related information which may vary in detail from high-level milestones to complex work breakdown structures.</w:t>
      </w:r>
    </w:p>
    <w:p w14:paraId="7E04A04A" w14:textId="77777777" w:rsidR="00F233A7" w:rsidRPr="00EE08B6" w:rsidRDefault="00F233A7" w:rsidP="00CC5909">
      <w:pPr>
        <w:rPr>
          <w:rFonts w:ascii="Arial" w:hAnsi="Arial" w:cs="Arial"/>
        </w:rPr>
      </w:pPr>
    </w:p>
    <w:p w14:paraId="3F55B743" w14:textId="0E78E42F" w:rsidR="00693F2F" w:rsidRPr="00EE08B6" w:rsidRDefault="00F233A7" w:rsidP="00CC5909">
      <w:pPr>
        <w:ind w:left="1440" w:hanging="720"/>
        <w:rPr>
          <w:rFonts w:ascii="Arial" w:hAnsi="Arial" w:cs="Arial"/>
        </w:rPr>
      </w:pPr>
      <w:r w:rsidRPr="00EE08B6">
        <w:rPr>
          <w:rFonts w:ascii="Arial" w:hAnsi="Arial" w:cs="Arial"/>
        </w:rPr>
        <w:t>02</w:t>
      </w:r>
      <w:r w:rsidR="0031247A" w:rsidRPr="00EE08B6">
        <w:rPr>
          <w:rFonts w:ascii="Arial" w:hAnsi="Arial" w:cs="Arial"/>
        </w:rPr>
        <w:t>.0</w:t>
      </w:r>
      <w:r w:rsidR="00B24C09" w:rsidRPr="00EE08B6">
        <w:rPr>
          <w:rFonts w:ascii="Arial" w:hAnsi="Arial" w:cs="Arial"/>
        </w:rPr>
        <w:t>4</w:t>
      </w:r>
      <w:r w:rsidR="00E8036E" w:rsidRPr="00EE08B6">
        <w:rPr>
          <w:rFonts w:ascii="Arial" w:hAnsi="Arial" w:cs="Arial"/>
        </w:rPr>
        <w:tab/>
      </w:r>
      <w:r w:rsidR="00CC5909">
        <w:rPr>
          <w:rFonts w:ascii="Arial" w:hAnsi="Arial" w:cs="Arial"/>
        </w:rPr>
        <w:t>Internal Project</w:t>
      </w:r>
      <w:r w:rsidR="00CC5909" w:rsidRPr="00EE08B6">
        <w:rPr>
          <w:rFonts w:ascii="Arial" w:hAnsi="Arial" w:cs="Arial"/>
        </w:rPr>
        <w:t xml:space="preserve"> – </w:t>
      </w:r>
      <w:r w:rsidR="00CC5909">
        <w:rPr>
          <w:rFonts w:ascii="Arial" w:hAnsi="Arial" w:cs="Arial"/>
        </w:rPr>
        <w:t>pr</w:t>
      </w:r>
      <w:r w:rsidR="00CC5909">
        <w:rPr>
          <w:rFonts w:ascii="Arial" w:hAnsi="Arial" w:cs="Arial"/>
        </w:rPr>
        <w:t>ojects</w:t>
      </w:r>
      <w:r w:rsidR="00CC5909" w:rsidRPr="00EC3D01">
        <w:rPr>
          <w:rFonts w:ascii="Arial" w:hAnsi="Arial" w:cs="Arial"/>
        </w:rPr>
        <w:t xml:space="preserve"> controlled by the IT division</w:t>
      </w:r>
      <w:r w:rsidR="00CC5909">
        <w:rPr>
          <w:rFonts w:ascii="Arial" w:hAnsi="Arial" w:cs="Arial"/>
        </w:rPr>
        <w:t xml:space="preserve"> whose sponsor or requesting organization is within the IT division</w:t>
      </w:r>
      <w:r w:rsidR="00CC5909" w:rsidRPr="00EE08B6">
        <w:rPr>
          <w:rFonts w:ascii="Arial" w:hAnsi="Arial" w:cs="Arial"/>
        </w:rPr>
        <w:t>.</w:t>
      </w:r>
    </w:p>
    <w:p w14:paraId="187D80DD" w14:textId="77777777" w:rsidR="00CC5909" w:rsidRPr="00EE08B6" w:rsidRDefault="00A641D3" w:rsidP="00CC5909">
      <w:pPr>
        <w:ind w:left="1440" w:hanging="720"/>
        <w:rPr>
          <w:rFonts w:ascii="Arial" w:hAnsi="Arial" w:cs="Arial"/>
        </w:rPr>
      </w:pPr>
      <w:r w:rsidRPr="00EE08B6">
        <w:rPr>
          <w:rFonts w:ascii="Arial" w:hAnsi="Arial" w:cs="Arial"/>
        </w:rPr>
        <w:lastRenderedPageBreak/>
        <w:t>02.0</w:t>
      </w:r>
      <w:r w:rsidR="00B24C09" w:rsidRPr="00EE08B6">
        <w:rPr>
          <w:rFonts w:ascii="Arial" w:hAnsi="Arial" w:cs="Arial"/>
        </w:rPr>
        <w:t>5</w:t>
      </w:r>
      <w:r w:rsidR="00E8036E" w:rsidRPr="00EE08B6">
        <w:rPr>
          <w:rFonts w:ascii="Arial" w:hAnsi="Arial" w:cs="Arial"/>
        </w:rPr>
        <w:tab/>
      </w:r>
      <w:r w:rsidR="00CC5909" w:rsidRPr="00EE08B6">
        <w:rPr>
          <w:rFonts w:ascii="Arial" w:hAnsi="Arial" w:cs="Arial"/>
        </w:rPr>
        <w:t xml:space="preserve">Project – a temporary endeavor undertaken to create a unique product, service, or result. It has a defined beginning and end, and therefore, defined scope and resources.  </w:t>
      </w:r>
    </w:p>
    <w:p w14:paraId="10AD2082" w14:textId="77777777" w:rsidR="00AA431E" w:rsidRPr="00EE08B6" w:rsidRDefault="00AA431E" w:rsidP="00CC5909">
      <w:pPr>
        <w:rPr>
          <w:rStyle w:val="st"/>
          <w:rFonts w:ascii="Arial" w:hAnsi="Arial" w:cs="Arial"/>
        </w:rPr>
      </w:pPr>
    </w:p>
    <w:p w14:paraId="60E3F911" w14:textId="73381172" w:rsidR="00A641D3" w:rsidRDefault="00AA431E" w:rsidP="00392914">
      <w:pPr>
        <w:ind w:left="1440" w:hanging="720"/>
        <w:rPr>
          <w:rFonts w:ascii="Arial" w:hAnsi="Arial" w:cs="Arial"/>
        </w:rPr>
      </w:pPr>
      <w:r w:rsidRPr="00EE08B6">
        <w:rPr>
          <w:rFonts w:ascii="Arial" w:hAnsi="Arial" w:cs="Arial"/>
        </w:rPr>
        <w:t>02.06</w:t>
      </w:r>
      <w:r w:rsidRPr="00EE08B6">
        <w:rPr>
          <w:rFonts w:ascii="Arial" w:hAnsi="Arial" w:cs="Arial"/>
        </w:rPr>
        <w:tab/>
      </w:r>
      <w:r w:rsidR="00CC5909" w:rsidRPr="00EE08B6">
        <w:rPr>
          <w:rFonts w:ascii="Arial" w:hAnsi="Arial" w:cs="Arial"/>
        </w:rPr>
        <w:t xml:space="preserve">Project Management Plan (PMP) – a formal, approved document defining how a project is </w:t>
      </w:r>
      <w:r w:rsidR="00CC5909">
        <w:rPr>
          <w:rFonts w:ascii="Arial" w:hAnsi="Arial" w:cs="Arial"/>
        </w:rPr>
        <w:t xml:space="preserve">to be </w:t>
      </w:r>
      <w:r w:rsidR="00CC5909" w:rsidRPr="00EE08B6">
        <w:rPr>
          <w:rFonts w:ascii="Arial" w:hAnsi="Arial" w:cs="Arial"/>
        </w:rPr>
        <w:t xml:space="preserve">executed, monitored, controlled, and closed. </w:t>
      </w:r>
      <w:r w:rsidR="00CC5909">
        <w:rPr>
          <w:rFonts w:ascii="Arial" w:hAnsi="Arial" w:cs="Arial"/>
        </w:rPr>
        <w:t>This is generally used for projects with multiple phases</w:t>
      </w:r>
      <w:r w:rsidR="00CC5909" w:rsidRPr="00EE08B6">
        <w:rPr>
          <w:rFonts w:ascii="Arial" w:hAnsi="Arial" w:cs="Arial"/>
        </w:rPr>
        <w:t>.</w:t>
      </w:r>
    </w:p>
    <w:p w14:paraId="1D8DB3B3" w14:textId="77777777" w:rsidR="00392914" w:rsidRPr="00EE08B6" w:rsidRDefault="00392914" w:rsidP="00392914">
      <w:pPr>
        <w:ind w:left="1440" w:hanging="720"/>
        <w:rPr>
          <w:rFonts w:ascii="Arial" w:hAnsi="Arial" w:cs="Arial"/>
        </w:rPr>
      </w:pPr>
    </w:p>
    <w:p w14:paraId="24D6E6C8" w14:textId="7D2F3F6A" w:rsidR="00A641D3" w:rsidRPr="00EE08B6" w:rsidRDefault="00A641D3" w:rsidP="00E8036E">
      <w:pPr>
        <w:ind w:left="1440" w:hanging="720"/>
        <w:rPr>
          <w:rFonts w:ascii="Arial" w:hAnsi="Arial" w:cs="Arial"/>
        </w:rPr>
      </w:pPr>
      <w:r w:rsidRPr="00EE08B6">
        <w:rPr>
          <w:rFonts w:ascii="Arial" w:hAnsi="Arial" w:cs="Arial"/>
        </w:rPr>
        <w:t>02.0</w:t>
      </w:r>
      <w:r w:rsidR="00AA431E" w:rsidRPr="00EE08B6">
        <w:rPr>
          <w:rFonts w:ascii="Arial" w:hAnsi="Arial" w:cs="Arial"/>
        </w:rPr>
        <w:t>7</w:t>
      </w:r>
      <w:r w:rsidRPr="00EE08B6">
        <w:rPr>
          <w:rFonts w:ascii="Arial" w:hAnsi="Arial" w:cs="Arial"/>
        </w:rPr>
        <w:tab/>
      </w:r>
      <w:r w:rsidR="00CC5909" w:rsidRPr="00EE08B6">
        <w:rPr>
          <w:rFonts w:ascii="Arial" w:hAnsi="Arial" w:cs="Arial"/>
        </w:rPr>
        <w:t>Project Milestone –</w:t>
      </w:r>
      <w:r w:rsidR="00CC5909" w:rsidRPr="00EE08B6">
        <w:rPr>
          <w:rFonts w:ascii="Arial" w:hAnsi="Arial" w:cs="Arial"/>
          <w:color w:val="222222"/>
          <w:shd w:val="clear" w:color="auto" w:fill="FFFFFF"/>
        </w:rPr>
        <w:t xml:space="preserve"> a significant event in a project occur</w:t>
      </w:r>
      <w:r w:rsidR="00CC5909" w:rsidRPr="00EE08B6">
        <w:rPr>
          <w:rFonts w:ascii="Arial" w:hAnsi="Arial" w:cs="Arial"/>
          <w:color w:val="222222"/>
        </w:rPr>
        <w:t>ring</w:t>
      </w:r>
      <w:r w:rsidR="00CC5909" w:rsidRPr="00EE08B6">
        <w:rPr>
          <w:rFonts w:ascii="Arial" w:hAnsi="Arial" w:cs="Arial"/>
          <w:color w:val="222222"/>
          <w:shd w:val="clear" w:color="auto" w:fill="FFFFFF"/>
        </w:rPr>
        <w:t xml:space="preserve"> at a point in time.</w:t>
      </w:r>
      <w:r w:rsidR="00CC5909" w:rsidRPr="00EE08B6">
        <w:rPr>
          <w:rFonts w:ascii="Arial" w:hAnsi="Arial" w:cs="Arial"/>
        </w:rPr>
        <w:t xml:space="preserve"> </w:t>
      </w:r>
      <w:r w:rsidR="00CC5909">
        <w:rPr>
          <w:rFonts w:ascii="Arial" w:hAnsi="Arial" w:cs="Arial"/>
        </w:rPr>
        <w:t>A project milestone should not be confused with a public milestone</w:t>
      </w:r>
      <w:r w:rsidR="00CC5909" w:rsidRPr="00EE08B6">
        <w:rPr>
          <w:rFonts w:ascii="Arial" w:hAnsi="Arial" w:cs="Arial"/>
        </w:rPr>
        <w:t>.</w:t>
      </w:r>
    </w:p>
    <w:p w14:paraId="636045D2" w14:textId="77777777" w:rsidR="00A641D3" w:rsidRPr="00EE08B6" w:rsidRDefault="00A641D3" w:rsidP="00E8036E">
      <w:pPr>
        <w:ind w:left="1440" w:hanging="720"/>
        <w:rPr>
          <w:rFonts w:ascii="Arial" w:hAnsi="Arial" w:cs="Arial"/>
        </w:rPr>
      </w:pPr>
    </w:p>
    <w:p w14:paraId="7F6367D8" w14:textId="78311ECF" w:rsidR="00A720F2" w:rsidRPr="00EE08B6" w:rsidRDefault="00A641D3" w:rsidP="00A720F2">
      <w:pPr>
        <w:ind w:left="1440" w:hanging="720"/>
        <w:rPr>
          <w:rFonts w:ascii="Arial" w:hAnsi="Arial" w:cs="Arial"/>
        </w:rPr>
      </w:pPr>
      <w:r w:rsidRPr="00EE08B6">
        <w:rPr>
          <w:rFonts w:ascii="Arial" w:hAnsi="Arial" w:cs="Arial"/>
        </w:rPr>
        <w:t>02.0</w:t>
      </w:r>
      <w:r w:rsidR="00AA431E" w:rsidRPr="00EE08B6">
        <w:rPr>
          <w:rFonts w:ascii="Arial" w:hAnsi="Arial" w:cs="Arial"/>
        </w:rPr>
        <w:t>8</w:t>
      </w:r>
      <w:r w:rsidR="00EE08B6" w:rsidRPr="00EE08B6">
        <w:rPr>
          <w:rFonts w:ascii="Arial" w:hAnsi="Arial" w:cs="Arial"/>
        </w:rPr>
        <w:tab/>
      </w:r>
      <w:r w:rsidR="00CC5909" w:rsidRPr="00EE08B6">
        <w:rPr>
          <w:rFonts w:ascii="Arial" w:hAnsi="Arial" w:cs="Arial"/>
        </w:rPr>
        <w:t>Project Sponsor – the person or group providing the financial resources, in cash or in kind, for the project.</w:t>
      </w:r>
    </w:p>
    <w:p w14:paraId="2393D284" w14:textId="77777777" w:rsidR="00A720F2" w:rsidRPr="00EE08B6" w:rsidRDefault="00A720F2" w:rsidP="00A720F2">
      <w:pPr>
        <w:ind w:left="1440" w:hanging="720"/>
        <w:rPr>
          <w:rFonts w:ascii="Arial" w:hAnsi="Arial" w:cs="Arial"/>
        </w:rPr>
      </w:pPr>
    </w:p>
    <w:p w14:paraId="390ED293" w14:textId="2CE69248" w:rsidR="00623AB2" w:rsidRPr="00EE08B6" w:rsidRDefault="02AA5A9D" w:rsidP="044CCC80">
      <w:pPr>
        <w:ind w:left="1440" w:hanging="720"/>
        <w:rPr>
          <w:rFonts w:ascii="Arial" w:hAnsi="Arial" w:cs="Arial"/>
        </w:rPr>
      </w:pPr>
      <w:r w:rsidRPr="00EE08B6">
        <w:rPr>
          <w:rFonts w:ascii="Arial" w:hAnsi="Arial" w:cs="Arial"/>
        </w:rPr>
        <w:t>02.0</w:t>
      </w:r>
      <w:r w:rsidR="78F4384C" w:rsidRPr="00EE08B6">
        <w:rPr>
          <w:rFonts w:ascii="Arial" w:hAnsi="Arial" w:cs="Arial"/>
        </w:rPr>
        <w:t>9</w:t>
      </w:r>
      <w:r w:rsidR="00EE08B6" w:rsidRPr="00EE08B6">
        <w:rPr>
          <w:rFonts w:ascii="Arial" w:hAnsi="Arial" w:cs="Arial"/>
        </w:rPr>
        <w:tab/>
      </w:r>
      <w:r w:rsidRPr="00EE08B6">
        <w:rPr>
          <w:rFonts w:ascii="Arial" w:hAnsi="Arial" w:cs="Arial"/>
        </w:rPr>
        <w:t>Public Milestone –</w:t>
      </w:r>
      <w:r w:rsidRPr="00EE08B6">
        <w:rPr>
          <w:rFonts w:ascii="Arial" w:hAnsi="Arial" w:cs="Arial"/>
          <w:color w:val="222222"/>
        </w:rPr>
        <w:t xml:space="preserve"> a </w:t>
      </w:r>
      <w:r w:rsidR="00C84D1F">
        <w:rPr>
          <w:rFonts w:ascii="Arial" w:hAnsi="Arial" w:cs="Arial"/>
          <w:color w:val="222222"/>
        </w:rPr>
        <w:t>p</w:t>
      </w:r>
      <w:r w:rsidRPr="00EE08B6">
        <w:rPr>
          <w:rFonts w:ascii="Arial" w:hAnsi="Arial" w:cs="Arial"/>
        </w:rPr>
        <w:t xml:space="preserve">roject </w:t>
      </w:r>
      <w:r w:rsidR="00C84D1F">
        <w:rPr>
          <w:rFonts w:ascii="Arial" w:hAnsi="Arial" w:cs="Arial"/>
        </w:rPr>
        <w:t>m</w:t>
      </w:r>
      <w:r w:rsidRPr="00EE08B6">
        <w:rPr>
          <w:rFonts w:ascii="Arial" w:hAnsi="Arial" w:cs="Arial"/>
        </w:rPr>
        <w:t>ilestone submitted for inclusion into the IT division’s milestone visibility process.</w:t>
      </w:r>
      <w:r w:rsidR="000666F9">
        <w:rPr>
          <w:rFonts w:ascii="Arial" w:hAnsi="Arial" w:cs="Arial"/>
        </w:rPr>
        <w:t xml:space="preserve"> Th</w:t>
      </w:r>
      <w:r w:rsidR="00326FC5">
        <w:rPr>
          <w:rFonts w:ascii="Arial" w:hAnsi="Arial" w:cs="Arial"/>
        </w:rPr>
        <w:t>ese are the project’s most prominent deliverables.</w:t>
      </w:r>
    </w:p>
    <w:p w14:paraId="30AD30FF" w14:textId="77777777" w:rsidR="00623AB2" w:rsidRPr="00EE08B6" w:rsidRDefault="00623AB2" w:rsidP="044CCC80">
      <w:pPr>
        <w:ind w:left="1440" w:hanging="720"/>
        <w:rPr>
          <w:rFonts w:ascii="Arial" w:hAnsi="Arial" w:cs="Arial"/>
        </w:rPr>
      </w:pPr>
    </w:p>
    <w:p w14:paraId="78FFCDF8" w14:textId="0D38B8E1" w:rsidR="00623AB2" w:rsidRPr="00CC5909" w:rsidRDefault="001229E8" w:rsidP="00CC5909">
      <w:pPr>
        <w:ind w:left="1440" w:hanging="720"/>
        <w:rPr>
          <w:rFonts w:ascii="Arial" w:hAnsi="Arial" w:cs="Arial"/>
          <w:color w:val="000000"/>
        </w:rPr>
      </w:pPr>
      <w:r w:rsidRPr="00EE08B6">
        <w:rPr>
          <w:rFonts w:ascii="Arial" w:hAnsi="Arial" w:cs="Arial"/>
        </w:rPr>
        <w:t>0</w:t>
      </w:r>
      <w:r w:rsidR="00A720F2" w:rsidRPr="00EE08B6">
        <w:rPr>
          <w:rFonts w:ascii="Arial" w:hAnsi="Arial" w:cs="Arial"/>
        </w:rPr>
        <w:t>2.</w:t>
      </w:r>
      <w:r w:rsidR="601D180C" w:rsidRPr="00EE08B6">
        <w:rPr>
          <w:rFonts w:ascii="Arial" w:hAnsi="Arial" w:cs="Arial"/>
        </w:rPr>
        <w:t>10</w:t>
      </w:r>
      <w:r w:rsidRPr="00EE08B6">
        <w:rPr>
          <w:rFonts w:ascii="Arial" w:hAnsi="Arial" w:cs="Arial"/>
        </w:rPr>
        <w:tab/>
      </w:r>
      <w:r w:rsidR="00CC5909" w:rsidRPr="00EE08B6">
        <w:rPr>
          <w:rFonts w:ascii="Arial" w:hAnsi="Arial" w:cs="Arial"/>
          <w:color w:val="000000"/>
        </w:rPr>
        <w:t>Tier 1 Projects (Strategic Projects) – projects most visible to the Texas State University community and usually appear on the division’s strategic plan. These projects are typically resource intensive and may utilize resources from multiple units within and external to the IT division. Therefore, these</w:t>
      </w:r>
      <w:r w:rsidR="00CC5909" w:rsidRPr="00CC5909">
        <w:rPr>
          <w:rFonts w:ascii="Arial" w:hAnsi="Arial" w:cs="Arial"/>
          <w:color w:val="000000"/>
        </w:rPr>
        <w:t xml:space="preserve"> </w:t>
      </w:r>
      <w:r w:rsidR="00CC5909" w:rsidRPr="00EE08B6">
        <w:rPr>
          <w:rFonts w:ascii="Arial" w:hAnsi="Arial" w:cs="Arial"/>
          <w:color w:val="000000"/>
        </w:rPr>
        <w:t>projects should exhibit the most stringent level of project management to ensure success throughout the duration of the project.</w:t>
      </w:r>
    </w:p>
    <w:p w14:paraId="088D8FE5" w14:textId="77777777" w:rsidR="000C7F76" w:rsidRPr="00EE08B6" w:rsidRDefault="000C7F76" w:rsidP="00E8036E">
      <w:pPr>
        <w:ind w:left="1440" w:hanging="720"/>
        <w:rPr>
          <w:rFonts w:ascii="Arial" w:hAnsi="Arial" w:cs="Arial"/>
        </w:rPr>
      </w:pPr>
    </w:p>
    <w:p w14:paraId="31980C96" w14:textId="77777777" w:rsidR="00CC5909" w:rsidRPr="00EE08B6" w:rsidRDefault="006C3BF5" w:rsidP="00CC5909">
      <w:pPr>
        <w:ind w:left="1440" w:hanging="720"/>
        <w:rPr>
          <w:rFonts w:ascii="Arial" w:hAnsi="Arial" w:cs="Arial"/>
        </w:rPr>
      </w:pPr>
      <w:r w:rsidRPr="00EE08B6">
        <w:rPr>
          <w:rFonts w:ascii="Arial" w:hAnsi="Arial" w:cs="Arial"/>
        </w:rPr>
        <w:t>02.1</w:t>
      </w:r>
      <w:r w:rsidR="00A018E5">
        <w:rPr>
          <w:rFonts w:ascii="Arial" w:hAnsi="Arial" w:cs="Arial"/>
        </w:rPr>
        <w:t>1</w:t>
      </w:r>
      <w:r w:rsidRPr="00EE08B6">
        <w:rPr>
          <w:rFonts w:ascii="Arial" w:hAnsi="Arial" w:cs="Arial"/>
        </w:rPr>
        <w:tab/>
      </w:r>
      <w:r w:rsidR="00CC5909" w:rsidRPr="00EE08B6">
        <w:rPr>
          <w:rFonts w:ascii="Arial" w:hAnsi="Arial" w:cs="Arial"/>
        </w:rPr>
        <w:t xml:space="preserve">Tier 2 Projects (Key Projects) – highly visible projects </w:t>
      </w:r>
      <w:r w:rsidR="00CC5909">
        <w:rPr>
          <w:rFonts w:ascii="Arial" w:hAnsi="Arial" w:cs="Arial"/>
        </w:rPr>
        <w:t>having</w:t>
      </w:r>
      <w:r w:rsidR="00CC5909" w:rsidRPr="00EE08B6">
        <w:rPr>
          <w:rFonts w:ascii="Arial" w:hAnsi="Arial" w:cs="Arial"/>
        </w:rPr>
        <w:t xml:space="preserve"> a significant impact on the university or </w:t>
      </w:r>
      <w:r w:rsidR="00CC5909">
        <w:rPr>
          <w:rFonts w:ascii="Arial" w:hAnsi="Arial" w:cs="Arial"/>
        </w:rPr>
        <w:t xml:space="preserve">would contribute to a negative </w:t>
      </w:r>
      <w:r w:rsidR="00CC5909" w:rsidRPr="00EE08B6">
        <w:rPr>
          <w:rFonts w:ascii="Arial" w:hAnsi="Arial" w:cs="Arial"/>
        </w:rPr>
        <w:t>reputation of the division should they be perceived unsuccessful. Therefore, these projects should exhibit a strong level of project management to ensure success throughout the duration of the project.</w:t>
      </w:r>
    </w:p>
    <w:p w14:paraId="097F57C3" w14:textId="77777777" w:rsidR="00A018E5" w:rsidRPr="00EE08B6" w:rsidRDefault="00A018E5" w:rsidP="00CC5909">
      <w:pPr>
        <w:tabs>
          <w:tab w:val="left" w:pos="1440"/>
        </w:tabs>
        <w:rPr>
          <w:rFonts w:ascii="Arial" w:hAnsi="Arial" w:cs="Arial"/>
        </w:rPr>
      </w:pPr>
    </w:p>
    <w:p w14:paraId="34E91249" w14:textId="54194C21" w:rsidR="00A018E5" w:rsidRDefault="00A018E5" w:rsidP="00CC5909">
      <w:pPr>
        <w:ind w:left="1440" w:hanging="720"/>
        <w:rPr>
          <w:rFonts w:ascii="Arial" w:hAnsi="Arial" w:cs="Arial"/>
        </w:rPr>
      </w:pPr>
      <w:r w:rsidRPr="00EE08B6">
        <w:rPr>
          <w:rFonts w:ascii="Arial" w:hAnsi="Arial" w:cs="Arial"/>
        </w:rPr>
        <w:t>02.1</w:t>
      </w:r>
      <w:r>
        <w:rPr>
          <w:rFonts w:ascii="Arial" w:hAnsi="Arial" w:cs="Arial"/>
        </w:rPr>
        <w:t>2</w:t>
      </w:r>
      <w:r w:rsidRPr="00EE08B6">
        <w:rPr>
          <w:rFonts w:ascii="Arial" w:hAnsi="Arial" w:cs="Arial"/>
        </w:rPr>
        <w:tab/>
      </w:r>
      <w:r w:rsidR="00CC5909" w:rsidRPr="00EE08B6">
        <w:rPr>
          <w:rFonts w:ascii="Arial" w:hAnsi="Arial" w:cs="Arial"/>
        </w:rPr>
        <w:t xml:space="preserve">Tier 3 Projects (Local) – </w:t>
      </w:r>
      <w:r w:rsidR="00CC5909">
        <w:rPr>
          <w:rFonts w:ascii="Arial" w:hAnsi="Arial" w:cs="Arial"/>
        </w:rPr>
        <w:t>projects with a limited scope and not extremely visible. Most of the projects the division undertakes fall into this tier.</w:t>
      </w:r>
    </w:p>
    <w:p w14:paraId="45269565" w14:textId="77777777" w:rsidR="004E5B84" w:rsidRPr="00EE08B6" w:rsidRDefault="004E5B84" w:rsidP="00A018E5">
      <w:pPr>
        <w:ind w:left="1440" w:hanging="720"/>
        <w:rPr>
          <w:rFonts w:ascii="Arial" w:hAnsi="Arial" w:cs="Arial"/>
        </w:rPr>
      </w:pPr>
    </w:p>
    <w:p w14:paraId="39D5EDC7" w14:textId="785E7AC1" w:rsidR="005D2E3B" w:rsidRPr="00EE08B6" w:rsidRDefault="00A041D2" w:rsidP="00E8036E">
      <w:pPr>
        <w:ind w:left="720" w:hanging="720"/>
        <w:rPr>
          <w:rFonts w:ascii="Arial" w:hAnsi="Arial" w:cs="Arial"/>
          <w:b/>
        </w:rPr>
      </w:pPr>
      <w:r w:rsidRPr="00EE08B6">
        <w:rPr>
          <w:rFonts w:ascii="Arial" w:hAnsi="Arial" w:cs="Arial"/>
          <w:b/>
        </w:rPr>
        <w:t>0</w:t>
      </w:r>
      <w:r w:rsidR="00F233A7" w:rsidRPr="00EE08B6">
        <w:rPr>
          <w:rFonts w:ascii="Arial" w:hAnsi="Arial" w:cs="Arial"/>
          <w:b/>
        </w:rPr>
        <w:t>3</w:t>
      </w:r>
      <w:r w:rsidR="00E8036E" w:rsidRPr="00EE08B6">
        <w:rPr>
          <w:rFonts w:ascii="Arial" w:hAnsi="Arial" w:cs="Arial"/>
          <w:b/>
        </w:rPr>
        <w:t>.</w:t>
      </w:r>
      <w:r w:rsidR="00E8036E" w:rsidRPr="00EE08B6">
        <w:rPr>
          <w:rFonts w:ascii="Arial" w:hAnsi="Arial" w:cs="Arial"/>
          <w:b/>
        </w:rPr>
        <w:tab/>
      </w:r>
      <w:r w:rsidR="00693F2F" w:rsidRPr="00EE08B6">
        <w:rPr>
          <w:rFonts w:ascii="Arial" w:hAnsi="Arial" w:cs="Arial"/>
          <w:b/>
        </w:rPr>
        <w:t xml:space="preserve">GUIDELINES AND </w:t>
      </w:r>
      <w:r w:rsidRPr="00EE08B6">
        <w:rPr>
          <w:rFonts w:ascii="Arial" w:hAnsi="Arial" w:cs="Arial"/>
          <w:b/>
        </w:rPr>
        <w:t>PROCEDURE</w:t>
      </w:r>
      <w:r w:rsidR="00EE01A4" w:rsidRPr="00EE08B6">
        <w:rPr>
          <w:rFonts w:ascii="Arial" w:hAnsi="Arial" w:cs="Arial"/>
          <w:b/>
        </w:rPr>
        <w:t>S</w:t>
      </w:r>
      <w:r w:rsidR="001533D4">
        <w:rPr>
          <w:rFonts w:ascii="Arial" w:hAnsi="Arial" w:cs="Arial"/>
          <w:b/>
        </w:rPr>
        <w:t xml:space="preserve"> (INTERNAL PRO</w:t>
      </w:r>
      <w:r w:rsidR="00352FEA">
        <w:rPr>
          <w:rFonts w:ascii="Arial" w:hAnsi="Arial" w:cs="Arial"/>
          <w:b/>
        </w:rPr>
        <w:t>J</w:t>
      </w:r>
      <w:r w:rsidR="001533D4">
        <w:rPr>
          <w:rFonts w:ascii="Arial" w:hAnsi="Arial" w:cs="Arial"/>
          <w:b/>
        </w:rPr>
        <w:t>ECTS)</w:t>
      </w:r>
    </w:p>
    <w:p w14:paraId="5F0FBDDD" w14:textId="77777777" w:rsidR="00122AD5" w:rsidRPr="00EE08B6" w:rsidRDefault="00122AD5" w:rsidP="00CC5E79">
      <w:pPr>
        <w:rPr>
          <w:rFonts w:ascii="Arial" w:hAnsi="Arial" w:cs="Arial"/>
          <w:b/>
        </w:rPr>
      </w:pPr>
    </w:p>
    <w:p w14:paraId="79F3A791" w14:textId="68658066" w:rsidR="000C7F76" w:rsidRPr="00EE08B6" w:rsidRDefault="00E8036E" w:rsidP="000C7F76">
      <w:pPr>
        <w:ind w:left="1440" w:hanging="720"/>
        <w:rPr>
          <w:rFonts w:ascii="Arial" w:hAnsi="Arial" w:cs="Arial"/>
          <w:color w:val="000000"/>
        </w:rPr>
      </w:pPr>
      <w:r w:rsidRPr="00EE08B6">
        <w:rPr>
          <w:rFonts w:ascii="Arial" w:hAnsi="Arial" w:cs="Arial"/>
          <w:color w:val="000000" w:themeColor="text1"/>
        </w:rPr>
        <w:t>03.01</w:t>
      </w:r>
      <w:r w:rsidRPr="00EE08B6">
        <w:rPr>
          <w:rFonts w:ascii="Arial" w:hAnsi="Arial" w:cs="Arial"/>
        </w:rPr>
        <w:tab/>
      </w:r>
      <w:r w:rsidR="000C7F76" w:rsidRPr="00EE08B6">
        <w:rPr>
          <w:rFonts w:ascii="Arial" w:hAnsi="Arial" w:cs="Arial"/>
          <w:color w:val="000000" w:themeColor="text1"/>
        </w:rPr>
        <w:t xml:space="preserve">Determination of the appropriate tier for a project shall be done by utilizing a </w:t>
      </w:r>
      <w:hyperlink r:id="rId13" w:history="1">
        <w:r w:rsidR="000C7F76" w:rsidRPr="00C84D1F">
          <w:rPr>
            <w:rStyle w:val="Hyperlink"/>
            <w:rFonts w:ascii="Arial" w:hAnsi="Arial" w:cs="Arial"/>
          </w:rPr>
          <w:t>ru</w:t>
        </w:r>
        <w:r w:rsidR="000C7F76" w:rsidRPr="00C84D1F">
          <w:rPr>
            <w:rStyle w:val="Hyperlink"/>
            <w:rFonts w:ascii="Arial" w:hAnsi="Arial" w:cs="Arial"/>
          </w:rPr>
          <w:t>b</w:t>
        </w:r>
        <w:r w:rsidR="000C7F76" w:rsidRPr="00C84D1F">
          <w:rPr>
            <w:rStyle w:val="Hyperlink"/>
            <w:rFonts w:ascii="Arial" w:hAnsi="Arial" w:cs="Arial"/>
          </w:rPr>
          <w:t>ri</w:t>
        </w:r>
        <w:r w:rsidR="000C7F76" w:rsidRPr="00C84D1F">
          <w:rPr>
            <w:rStyle w:val="Hyperlink"/>
            <w:rFonts w:ascii="Arial" w:hAnsi="Arial" w:cs="Arial"/>
          </w:rPr>
          <w:t>c</w:t>
        </w:r>
      </w:hyperlink>
      <w:r w:rsidR="000C7F76" w:rsidRPr="00EE08B6">
        <w:rPr>
          <w:rFonts w:ascii="Arial" w:hAnsi="Arial" w:cs="Arial"/>
          <w:color w:val="000000" w:themeColor="text1"/>
        </w:rPr>
        <w:t>.</w:t>
      </w:r>
      <w:r w:rsidR="006636D2" w:rsidRPr="00EE08B6">
        <w:rPr>
          <w:rFonts w:ascii="Arial" w:hAnsi="Arial" w:cs="Arial"/>
          <w:color w:val="000000" w:themeColor="text1"/>
        </w:rPr>
        <w:t xml:space="preserve"> </w:t>
      </w:r>
      <w:r w:rsidR="00C84D1F">
        <w:rPr>
          <w:rFonts w:ascii="Arial" w:hAnsi="Arial" w:cs="Arial"/>
          <w:color w:val="000000" w:themeColor="text1"/>
        </w:rPr>
        <w:t>Associate vice presidents (</w:t>
      </w:r>
      <w:r w:rsidR="00C338F9" w:rsidRPr="00EE08B6">
        <w:rPr>
          <w:rFonts w:ascii="Arial" w:hAnsi="Arial" w:cs="Arial"/>
          <w:color w:val="000000" w:themeColor="text1"/>
        </w:rPr>
        <w:t>AVPs</w:t>
      </w:r>
      <w:r w:rsidR="00C84D1F">
        <w:rPr>
          <w:rFonts w:ascii="Arial" w:hAnsi="Arial" w:cs="Arial"/>
          <w:color w:val="000000" w:themeColor="text1"/>
        </w:rPr>
        <w:t xml:space="preserve">), </w:t>
      </w:r>
      <w:r w:rsidR="00C338F9" w:rsidRPr="00EE08B6">
        <w:rPr>
          <w:rFonts w:ascii="Arial" w:hAnsi="Arial" w:cs="Arial"/>
          <w:color w:val="000000" w:themeColor="text1"/>
        </w:rPr>
        <w:t>or equivalent</w:t>
      </w:r>
      <w:r w:rsidR="00C84D1F">
        <w:rPr>
          <w:rFonts w:ascii="Arial" w:hAnsi="Arial" w:cs="Arial"/>
          <w:color w:val="000000" w:themeColor="text1"/>
        </w:rPr>
        <w:t>,</w:t>
      </w:r>
      <w:r w:rsidR="00C338F9" w:rsidRPr="00EE08B6">
        <w:rPr>
          <w:rFonts w:ascii="Arial" w:hAnsi="Arial" w:cs="Arial"/>
          <w:color w:val="000000" w:themeColor="text1"/>
        </w:rPr>
        <w:t xml:space="preserve"> are responsible for assigning the appropriate tier</w:t>
      </w:r>
      <w:r w:rsidR="00532FEA" w:rsidRPr="00EE08B6">
        <w:rPr>
          <w:rFonts w:ascii="Arial" w:hAnsi="Arial" w:cs="Arial"/>
          <w:color w:val="000000" w:themeColor="text1"/>
        </w:rPr>
        <w:t xml:space="preserve"> to their </w:t>
      </w:r>
      <w:r w:rsidR="002942C0" w:rsidRPr="00EE08B6">
        <w:rPr>
          <w:rFonts w:ascii="Arial" w:hAnsi="Arial" w:cs="Arial"/>
          <w:color w:val="000000" w:themeColor="text1"/>
        </w:rPr>
        <w:t>projects and</w:t>
      </w:r>
      <w:r w:rsidR="00532FEA" w:rsidRPr="00EE08B6">
        <w:rPr>
          <w:rFonts w:ascii="Arial" w:hAnsi="Arial" w:cs="Arial"/>
          <w:color w:val="000000" w:themeColor="text1"/>
        </w:rPr>
        <w:t xml:space="preserve"> </w:t>
      </w:r>
      <w:r w:rsidR="05DA324D" w:rsidRPr="00EE08B6">
        <w:rPr>
          <w:rFonts w:ascii="Arial" w:hAnsi="Arial" w:cs="Arial"/>
          <w:color w:val="000000" w:themeColor="text1"/>
        </w:rPr>
        <w:t xml:space="preserve">should </w:t>
      </w:r>
      <w:r w:rsidR="00532FEA" w:rsidRPr="00EE08B6">
        <w:rPr>
          <w:rFonts w:ascii="Arial" w:hAnsi="Arial" w:cs="Arial"/>
          <w:color w:val="000000" w:themeColor="text1"/>
        </w:rPr>
        <w:t>consult with</w:t>
      </w:r>
      <w:r w:rsidR="00C84D1F">
        <w:rPr>
          <w:rFonts w:ascii="Arial" w:hAnsi="Arial" w:cs="Arial"/>
          <w:color w:val="000000" w:themeColor="text1"/>
        </w:rPr>
        <w:t xml:space="preserve"> IT Council</w:t>
      </w:r>
      <w:r w:rsidR="00532FEA" w:rsidRPr="00EE08B6">
        <w:rPr>
          <w:rFonts w:ascii="Arial" w:hAnsi="Arial" w:cs="Arial"/>
          <w:color w:val="000000" w:themeColor="text1"/>
        </w:rPr>
        <w:t xml:space="preserve"> </w:t>
      </w:r>
      <w:r w:rsidR="00C84D1F">
        <w:rPr>
          <w:rFonts w:ascii="Arial" w:hAnsi="Arial" w:cs="Arial"/>
          <w:color w:val="000000" w:themeColor="text1"/>
        </w:rPr>
        <w:t>(</w:t>
      </w:r>
      <w:r w:rsidR="00532FEA" w:rsidRPr="00EE08B6">
        <w:rPr>
          <w:rFonts w:ascii="Arial" w:hAnsi="Arial" w:cs="Arial"/>
          <w:color w:val="000000" w:themeColor="text1"/>
        </w:rPr>
        <w:t>ITC</w:t>
      </w:r>
      <w:r w:rsidR="00C84D1F">
        <w:rPr>
          <w:rFonts w:ascii="Arial" w:hAnsi="Arial" w:cs="Arial"/>
          <w:color w:val="000000" w:themeColor="text1"/>
        </w:rPr>
        <w:t>)</w:t>
      </w:r>
      <w:r w:rsidR="002942C0" w:rsidRPr="00EE08B6">
        <w:rPr>
          <w:rFonts w:ascii="Arial" w:hAnsi="Arial" w:cs="Arial"/>
          <w:color w:val="000000" w:themeColor="text1"/>
        </w:rPr>
        <w:t xml:space="preserve"> if uncertain. </w:t>
      </w:r>
      <w:r w:rsidR="006636D2" w:rsidRPr="00EE08B6">
        <w:rPr>
          <w:rFonts w:ascii="Arial" w:hAnsi="Arial" w:cs="Arial"/>
          <w:color w:val="000000" w:themeColor="text1"/>
        </w:rPr>
        <w:t>The vice p</w:t>
      </w:r>
      <w:r w:rsidR="0056534A" w:rsidRPr="00EE08B6">
        <w:rPr>
          <w:rFonts w:ascii="Arial" w:hAnsi="Arial" w:cs="Arial"/>
          <w:color w:val="000000" w:themeColor="text1"/>
        </w:rPr>
        <w:t>resident for</w:t>
      </w:r>
      <w:r w:rsidR="000C7F76" w:rsidRPr="00EE08B6">
        <w:rPr>
          <w:rFonts w:ascii="Arial" w:hAnsi="Arial" w:cs="Arial"/>
          <w:color w:val="000000" w:themeColor="text1"/>
        </w:rPr>
        <w:t xml:space="preserve"> Information Technology</w:t>
      </w:r>
      <w:r w:rsidR="006636D2" w:rsidRPr="00EE08B6">
        <w:rPr>
          <w:rFonts w:ascii="Arial" w:hAnsi="Arial" w:cs="Arial"/>
          <w:color w:val="000000" w:themeColor="text1"/>
        </w:rPr>
        <w:t xml:space="preserve"> (VPIT)</w:t>
      </w:r>
      <w:r w:rsidR="000C7F76" w:rsidRPr="00EE08B6">
        <w:rPr>
          <w:rFonts w:ascii="Arial" w:hAnsi="Arial" w:cs="Arial"/>
          <w:color w:val="000000" w:themeColor="text1"/>
        </w:rPr>
        <w:t xml:space="preserve"> may make an exception to the tier of a project.</w:t>
      </w:r>
    </w:p>
    <w:p w14:paraId="13704F2E" w14:textId="77777777" w:rsidR="000C7F76" w:rsidRPr="00EE08B6" w:rsidRDefault="000C7F76" w:rsidP="000C7F76">
      <w:pPr>
        <w:ind w:left="1440" w:hanging="720"/>
        <w:rPr>
          <w:rFonts w:ascii="Arial" w:hAnsi="Arial" w:cs="Arial"/>
          <w:color w:val="000000"/>
        </w:rPr>
      </w:pPr>
    </w:p>
    <w:p w14:paraId="569A4198" w14:textId="2E0F84D7" w:rsidR="006F1AFC" w:rsidRDefault="001229E8" w:rsidP="00E8036E">
      <w:pPr>
        <w:ind w:left="1440" w:hanging="720"/>
        <w:rPr>
          <w:rFonts w:ascii="Arial" w:hAnsi="Arial" w:cs="Arial"/>
          <w:color w:val="000000"/>
        </w:rPr>
      </w:pPr>
      <w:r w:rsidRPr="00EE08B6">
        <w:rPr>
          <w:rFonts w:ascii="Arial" w:hAnsi="Arial" w:cs="Arial"/>
          <w:color w:val="000000"/>
        </w:rPr>
        <w:t>0</w:t>
      </w:r>
      <w:r w:rsidR="000C7F76" w:rsidRPr="00EE08B6">
        <w:rPr>
          <w:rFonts w:ascii="Arial" w:hAnsi="Arial" w:cs="Arial"/>
          <w:color w:val="000000"/>
        </w:rPr>
        <w:t>3.02</w:t>
      </w:r>
      <w:r w:rsidR="000C7F76" w:rsidRPr="00EE08B6">
        <w:rPr>
          <w:rFonts w:ascii="Arial" w:hAnsi="Arial" w:cs="Arial"/>
          <w:color w:val="000000"/>
        </w:rPr>
        <w:tab/>
      </w:r>
      <w:r w:rsidR="004E7700" w:rsidRPr="00EE08B6">
        <w:rPr>
          <w:rFonts w:ascii="Arial" w:hAnsi="Arial" w:cs="Arial"/>
          <w:color w:val="000000"/>
        </w:rPr>
        <w:t xml:space="preserve">Each project tier has a </w:t>
      </w:r>
      <w:r w:rsidR="00D5139F" w:rsidRPr="00EE08B6">
        <w:rPr>
          <w:rFonts w:ascii="Arial" w:hAnsi="Arial" w:cs="Arial"/>
          <w:color w:val="000000"/>
        </w:rPr>
        <w:t xml:space="preserve">specific </w:t>
      </w:r>
      <w:r w:rsidR="004E7700" w:rsidRPr="00EE08B6">
        <w:rPr>
          <w:rFonts w:ascii="Arial" w:hAnsi="Arial" w:cs="Arial"/>
          <w:color w:val="000000"/>
        </w:rPr>
        <w:t xml:space="preserve">set of </w:t>
      </w:r>
      <w:r w:rsidR="000C7F76" w:rsidRPr="00EE08B6">
        <w:rPr>
          <w:rFonts w:ascii="Arial" w:hAnsi="Arial" w:cs="Arial"/>
          <w:color w:val="000000"/>
        </w:rPr>
        <w:t xml:space="preserve">minimum </w:t>
      </w:r>
      <w:r w:rsidR="004E7700" w:rsidRPr="00EE08B6">
        <w:rPr>
          <w:rFonts w:ascii="Arial" w:hAnsi="Arial" w:cs="Arial"/>
          <w:color w:val="000000"/>
        </w:rPr>
        <w:t>requirements</w:t>
      </w:r>
      <w:r w:rsidR="000C7F76" w:rsidRPr="00EE08B6">
        <w:rPr>
          <w:rFonts w:ascii="Arial" w:hAnsi="Arial" w:cs="Arial"/>
          <w:color w:val="000000"/>
        </w:rPr>
        <w:t xml:space="preserve"> as outlined in the table below</w:t>
      </w:r>
      <w:r w:rsidR="004E7700" w:rsidRPr="00EE08B6">
        <w:rPr>
          <w:rFonts w:ascii="Arial" w:hAnsi="Arial" w:cs="Arial"/>
          <w:color w:val="000000"/>
        </w:rPr>
        <w:t>.</w:t>
      </w:r>
    </w:p>
    <w:p w14:paraId="76D352A9" w14:textId="698A7743" w:rsidR="006D5AEB" w:rsidRPr="00EE08B6" w:rsidRDefault="006F1AFC" w:rsidP="00CC5909">
      <w:pPr>
        <w:tabs>
          <w:tab w:val="left" w:pos="1440"/>
        </w:tabs>
        <w:rPr>
          <w:rFonts w:ascii="Arial" w:hAnsi="Arial" w:cs="Arial"/>
          <w:color w:val="000000"/>
        </w:rPr>
      </w:pPr>
      <w:r>
        <w:rPr>
          <w:rFonts w:ascii="Arial" w:hAnsi="Arial" w:cs="Arial"/>
          <w:color w:val="000000"/>
        </w:rPr>
        <w:br w:type="page"/>
      </w:r>
    </w:p>
    <w:tbl>
      <w:tblPr>
        <w:tblW w:w="8404"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24"/>
        <w:gridCol w:w="2224"/>
        <w:gridCol w:w="1951"/>
      </w:tblGrid>
      <w:tr w:rsidR="00B43FA4" w:rsidRPr="00EE08B6" w14:paraId="46D79C5D" w14:textId="77777777" w:rsidTr="005534FF">
        <w:trPr>
          <w:tblHeader/>
        </w:trPr>
        <w:tc>
          <w:tcPr>
            <w:tcW w:w="2005" w:type="dxa"/>
            <w:shd w:val="clear" w:color="auto" w:fill="D9D9D9" w:themeFill="background1" w:themeFillShade="D9"/>
          </w:tcPr>
          <w:p w14:paraId="2417138F" w14:textId="77777777" w:rsidR="005D2E3B" w:rsidRPr="00EE08B6" w:rsidRDefault="005D2E3B" w:rsidP="00CC5E79">
            <w:pPr>
              <w:rPr>
                <w:rFonts w:ascii="Arial" w:hAnsi="Arial" w:cs="Arial"/>
              </w:rPr>
            </w:pPr>
            <w:r w:rsidRPr="00EE08B6">
              <w:rPr>
                <w:rFonts w:ascii="Arial" w:hAnsi="Arial" w:cs="Arial"/>
              </w:rPr>
              <w:lastRenderedPageBreak/>
              <w:t>Requirements</w:t>
            </w:r>
          </w:p>
        </w:tc>
        <w:tc>
          <w:tcPr>
            <w:tcW w:w="2224" w:type="dxa"/>
            <w:shd w:val="clear" w:color="auto" w:fill="D9D9D9" w:themeFill="background1" w:themeFillShade="D9"/>
          </w:tcPr>
          <w:p w14:paraId="245619A9" w14:textId="3A34A4A3" w:rsidR="005D2E3B" w:rsidRPr="00EE08B6" w:rsidRDefault="005D2E3B" w:rsidP="00CC5E79">
            <w:pPr>
              <w:rPr>
                <w:rFonts w:ascii="Arial" w:hAnsi="Arial" w:cs="Arial"/>
              </w:rPr>
            </w:pPr>
            <w:r w:rsidRPr="00EE08B6">
              <w:rPr>
                <w:rFonts w:ascii="Arial" w:hAnsi="Arial" w:cs="Arial"/>
              </w:rPr>
              <w:t>Tier 1</w:t>
            </w:r>
            <w:r w:rsidR="00D5139F" w:rsidRPr="00EE08B6">
              <w:rPr>
                <w:rFonts w:ascii="Arial" w:hAnsi="Arial" w:cs="Arial"/>
              </w:rPr>
              <w:t>/Strategic</w:t>
            </w:r>
          </w:p>
        </w:tc>
        <w:tc>
          <w:tcPr>
            <w:tcW w:w="2224" w:type="dxa"/>
            <w:shd w:val="clear" w:color="auto" w:fill="D9D9D9" w:themeFill="background1" w:themeFillShade="D9"/>
          </w:tcPr>
          <w:p w14:paraId="16233187" w14:textId="109CC507" w:rsidR="005D2E3B" w:rsidRPr="00EE08B6" w:rsidRDefault="005D2E3B" w:rsidP="00CC5E79">
            <w:pPr>
              <w:rPr>
                <w:rFonts w:ascii="Arial" w:hAnsi="Arial" w:cs="Arial"/>
              </w:rPr>
            </w:pPr>
            <w:r w:rsidRPr="00EE08B6">
              <w:rPr>
                <w:rFonts w:ascii="Arial" w:hAnsi="Arial" w:cs="Arial"/>
              </w:rPr>
              <w:t>Tier 2</w:t>
            </w:r>
            <w:r w:rsidR="00D5139F" w:rsidRPr="00EE08B6">
              <w:rPr>
                <w:rFonts w:ascii="Arial" w:hAnsi="Arial" w:cs="Arial"/>
              </w:rPr>
              <w:t>/Key</w:t>
            </w:r>
          </w:p>
        </w:tc>
        <w:tc>
          <w:tcPr>
            <w:tcW w:w="1951" w:type="dxa"/>
            <w:shd w:val="clear" w:color="auto" w:fill="D9D9D9" w:themeFill="background1" w:themeFillShade="D9"/>
          </w:tcPr>
          <w:p w14:paraId="5F2FC64F" w14:textId="693F5FC7" w:rsidR="005D2E3B" w:rsidRPr="00EE08B6" w:rsidRDefault="005D2E3B" w:rsidP="00CC5E79">
            <w:pPr>
              <w:rPr>
                <w:rFonts w:ascii="Arial" w:hAnsi="Arial" w:cs="Arial"/>
              </w:rPr>
            </w:pPr>
            <w:r w:rsidRPr="00EE08B6">
              <w:rPr>
                <w:rFonts w:ascii="Arial" w:hAnsi="Arial" w:cs="Arial"/>
              </w:rPr>
              <w:t>Tier 3</w:t>
            </w:r>
            <w:r w:rsidR="00D5139F" w:rsidRPr="00EE08B6">
              <w:rPr>
                <w:rFonts w:ascii="Arial" w:hAnsi="Arial" w:cs="Arial"/>
              </w:rPr>
              <w:t>/Local</w:t>
            </w:r>
          </w:p>
        </w:tc>
      </w:tr>
      <w:tr w:rsidR="00A720F2" w:rsidRPr="00EE08B6" w14:paraId="639D7EA0" w14:textId="77777777" w:rsidTr="005534FF">
        <w:tc>
          <w:tcPr>
            <w:tcW w:w="2005" w:type="dxa"/>
            <w:shd w:val="clear" w:color="auto" w:fill="auto"/>
          </w:tcPr>
          <w:p w14:paraId="5896898E" w14:textId="77777777" w:rsidR="00A720F2" w:rsidRPr="00EE08B6" w:rsidRDefault="00A720F2" w:rsidP="00A87FEA">
            <w:pPr>
              <w:rPr>
                <w:rFonts w:ascii="Arial" w:hAnsi="Arial" w:cs="Arial"/>
              </w:rPr>
            </w:pPr>
            <w:r w:rsidRPr="00EE08B6">
              <w:rPr>
                <w:rFonts w:ascii="Arial" w:hAnsi="Arial" w:cs="Arial"/>
              </w:rPr>
              <w:t>Business Case Summary</w:t>
            </w:r>
          </w:p>
        </w:tc>
        <w:tc>
          <w:tcPr>
            <w:tcW w:w="2224" w:type="dxa"/>
            <w:shd w:val="clear" w:color="auto" w:fill="auto"/>
          </w:tcPr>
          <w:p w14:paraId="2227EA66" w14:textId="7D41EA9F" w:rsidR="00A720F2" w:rsidRPr="00EE08B6" w:rsidRDefault="00A720F2" w:rsidP="0056534A">
            <w:pPr>
              <w:rPr>
                <w:rFonts w:ascii="Arial" w:hAnsi="Arial" w:cs="Arial"/>
              </w:rPr>
            </w:pPr>
            <w:r w:rsidRPr="00EE08B6">
              <w:rPr>
                <w:rFonts w:ascii="Arial" w:hAnsi="Arial" w:cs="Arial"/>
              </w:rPr>
              <w:t>Bus</w:t>
            </w:r>
            <w:r w:rsidR="0056534A" w:rsidRPr="00EE08B6">
              <w:rPr>
                <w:rFonts w:ascii="Arial" w:hAnsi="Arial" w:cs="Arial"/>
              </w:rPr>
              <w:t>iness case summary should be a one- to two-</w:t>
            </w:r>
            <w:r w:rsidRPr="00EE08B6">
              <w:rPr>
                <w:rFonts w:ascii="Arial" w:hAnsi="Arial" w:cs="Arial"/>
              </w:rPr>
              <w:t>page document outlining the justification and relevance for the project, including any c</w:t>
            </w:r>
            <w:r w:rsidR="006636D2" w:rsidRPr="00EE08B6">
              <w:rPr>
                <w:rFonts w:ascii="Arial" w:hAnsi="Arial" w:cs="Arial"/>
              </w:rPr>
              <w:t xml:space="preserve">lear relationship to university and </w:t>
            </w:r>
            <w:r w:rsidR="00131ABA" w:rsidRPr="00EE08B6">
              <w:rPr>
                <w:rFonts w:ascii="Arial" w:hAnsi="Arial" w:cs="Arial"/>
              </w:rPr>
              <w:t>divisional goals</w:t>
            </w:r>
            <w:r w:rsidRPr="00EE08B6">
              <w:rPr>
                <w:rFonts w:ascii="Arial" w:hAnsi="Arial" w:cs="Arial"/>
              </w:rPr>
              <w:t xml:space="preserve"> and </w:t>
            </w:r>
            <w:r w:rsidR="00131ABA" w:rsidRPr="00EE08B6">
              <w:rPr>
                <w:rFonts w:ascii="Arial" w:hAnsi="Arial" w:cs="Arial"/>
              </w:rPr>
              <w:t>initiatives,</w:t>
            </w:r>
            <w:r w:rsidRPr="00EE08B6">
              <w:rPr>
                <w:rFonts w:ascii="Arial" w:hAnsi="Arial" w:cs="Arial"/>
              </w:rPr>
              <w:t xml:space="preserve"> opportunities and benefits, and pertinent design decisions</w:t>
            </w:r>
            <w:r w:rsidR="001229E8" w:rsidRPr="00EE08B6">
              <w:rPr>
                <w:rFonts w:ascii="Arial" w:hAnsi="Arial" w:cs="Arial"/>
              </w:rPr>
              <w:t>.</w:t>
            </w:r>
          </w:p>
        </w:tc>
        <w:tc>
          <w:tcPr>
            <w:tcW w:w="2224" w:type="dxa"/>
            <w:shd w:val="clear" w:color="auto" w:fill="auto"/>
          </w:tcPr>
          <w:p w14:paraId="70580E6A" w14:textId="64D2C747" w:rsidR="00A720F2" w:rsidRPr="00EE08B6" w:rsidRDefault="00A720F2" w:rsidP="0056534A">
            <w:pPr>
              <w:rPr>
                <w:rFonts w:ascii="Arial" w:hAnsi="Arial" w:cs="Arial"/>
              </w:rPr>
            </w:pPr>
            <w:r w:rsidRPr="00EE08B6">
              <w:rPr>
                <w:rFonts w:ascii="Arial" w:hAnsi="Arial" w:cs="Arial"/>
              </w:rPr>
              <w:t>Busin</w:t>
            </w:r>
            <w:r w:rsidR="0056534A" w:rsidRPr="00EE08B6">
              <w:rPr>
                <w:rFonts w:ascii="Arial" w:hAnsi="Arial" w:cs="Arial"/>
              </w:rPr>
              <w:t>ess case summary should be a one- to two-</w:t>
            </w:r>
            <w:r w:rsidRPr="00EE08B6">
              <w:rPr>
                <w:rFonts w:ascii="Arial" w:hAnsi="Arial" w:cs="Arial"/>
              </w:rPr>
              <w:t>page document outlining the justification and relevance for the project, including any c</w:t>
            </w:r>
            <w:r w:rsidR="006636D2" w:rsidRPr="00EE08B6">
              <w:rPr>
                <w:rFonts w:ascii="Arial" w:hAnsi="Arial" w:cs="Arial"/>
              </w:rPr>
              <w:t xml:space="preserve">lear relationship to university and </w:t>
            </w:r>
            <w:r w:rsidR="00131ABA" w:rsidRPr="00EE08B6">
              <w:rPr>
                <w:rFonts w:ascii="Arial" w:hAnsi="Arial" w:cs="Arial"/>
              </w:rPr>
              <w:t>divisional goals</w:t>
            </w:r>
            <w:r w:rsidRPr="00EE08B6">
              <w:rPr>
                <w:rFonts w:ascii="Arial" w:hAnsi="Arial" w:cs="Arial"/>
              </w:rPr>
              <w:t xml:space="preserve"> and </w:t>
            </w:r>
            <w:r w:rsidR="00131ABA" w:rsidRPr="00EE08B6">
              <w:rPr>
                <w:rFonts w:ascii="Arial" w:hAnsi="Arial" w:cs="Arial"/>
              </w:rPr>
              <w:t>initiatives,</w:t>
            </w:r>
            <w:r w:rsidRPr="00EE08B6">
              <w:rPr>
                <w:rFonts w:ascii="Arial" w:hAnsi="Arial" w:cs="Arial"/>
              </w:rPr>
              <w:t xml:space="preserve"> opportunities and benefits, and pertinent design decisions</w:t>
            </w:r>
            <w:r w:rsidR="001229E8" w:rsidRPr="00EE08B6">
              <w:rPr>
                <w:rFonts w:ascii="Arial" w:hAnsi="Arial" w:cs="Arial"/>
              </w:rPr>
              <w:t>.</w:t>
            </w:r>
          </w:p>
        </w:tc>
        <w:tc>
          <w:tcPr>
            <w:tcW w:w="1951" w:type="dxa"/>
            <w:shd w:val="clear" w:color="auto" w:fill="auto"/>
          </w:tcPr>
          <w:p w14:paraId="7D2DDDA8" w14:textId="60D99A8F" w:rsidR="00A720F2" w:rsidRPr="00EE08B6" w:rsidRDefault="00120BE8" w:rsidP="00A87FEA">
            <w:pPr>
              <w:rPr>
                <w:rFonts w:ascii="Arial" w:hAnsi="Arial" w:cs="Arial"/>
              </w:rPr>
            </w:pPr>
            <w:r w:rsidRPr="00EE08B6">
              <w:rPr>
                <w:rFonts w:ascii="Arial" w:hAnsi="Arial" w:cs="Arial"/>
              </w:rPr>
              <w:t>B</w:t>
            </w:r>
            <w:r w:rsidR="00A720F2" w:rsidRPr="00EE08B6">
              <w:rPr>
                <w:rFonts w:ascii="Arial" w:hAnsi="Arial" w:cs="Arial"/>
              </w:rPr>
              <w:t xml:space="preserve">usiness case summary is encouraged but optional and most likely would be included within </w:t>
            </w:r>
            <w:r w:rsidR="00131ABA" w:rsidRPr="00EE08B6">
              <w:rPr>
                <w:rFonts w:ascii="Arial" w:hAnsi="Arial" w:cs="Arial"/>
              </w:rPr>
              <w:t>the charter</w:t>
            </w:r>
            <w:r w:rsidR="00A720F2" w:rsidRPr="00EE08B6">
              <w:rPr>
                <w:rFonts w:ascii="Arial" w:hAnsi="Arial" w:cs="Arial"/>
              </w:rPr>
              <w:t xml:space="preserve"> scope.</w:t>
            </w:r>
          </w:p>
        </w:tc>
      </w:tr>
      <w:tr w:rsidR="00B43FA4" w:rsidRPr="00EE08B6" w14:paraId="051F7764" w14:textId="77777777" w:rsidTr="009C6201">
        <w:trPr>
          <w:trHeight w:val="2195"/>
        </w:trPr>
        <w:tc>
          <w:tcPr>
            <w:tcW w:w="2005" w:type="dxa"/>
            <w:shd w:val="clear" w:color="auto" w:fill="auto"/>
          </w:tcPr>
          <w:p w14:paraId="2C0F9F10" w14:textId="7611CFE3" w:rsidR="00C827D4" w:rsidRPr="00EE08B6" w:rsidRDefault="005E3B85" w:rsidP="00CC5E79">
            <w:pPr>
              <w:rPr>
                <w:rFonts w:ascii="Arial" w:hAnsi="Arial" w:cs="Arial"/>
                <w:color w:val="000000"/>
              </w:rPr>
            </w:pPr>
            <w:r w:rsidRPr="00EE08B6">
              <w:rPr>
                <w:rFonts w:ascii="Arial" w:hAnsi="Arial" w:cs="Arial"/>
                <w:color w:val="000000"/>
              </w:rPr>
              <w:t>P</w:t>
            </w:r>
            <w:r w:rsidR="00EE4852">
              <w:rPr>
                <w:rFonts w:ascii="Arial" w:hAnsi="Arial" w:cs="Arial"/>
                <w:color w:val="000000"/>
              </w:rPr>
              <w:t xml:space="preserve">roject </w:t>
            </w:r>
            <w:r w:rsidRPr="00EE08B6">
              <w:rPr>
                <w:rFonts w:ascii="Arial" w:hAnsi="Arial" w:cs="Arial"/>
                <w:color w:val="000000"/>
              </w:rPr>
              <w:t>M</w:t>
            </w:r>
            <w:r w:rsidR="00EE4852">
              <w:rPr>
                <w:rFonts w:ascii="Arial" w:hAnsi="Arial" w:cs="Arial"/>
                <w:color w:val="000000"/>
              </w:rPr>
              <w:t>anager</w:t>
            </w:r>
            <w:r w:rsidRPr="00EE08B6">
              <w:rPr>
                <w:rFonts w:ascii="Arial" w:hAnsi="Arial" w:cs="Arial"/>
                <w:color w:val="000000"/>
              </w:rPr>
              <w:t xml:space="preserve"> </w:t>
            </w:r>
            <w:r w:rsidR="00C827D4" w:rsidRPr="00EE08B6">
              <w:rPr>
                <w:rFonts w:ascii="Arial" w:hAnsi="Arial" w:cs="Arial"/>
                <w:color w:val="000000"/>
              </w:rPr>
              <w:t>Assignment</w:t>
            </w:r>
          </w:p>
        </w:tc>
        <w:tc>
          <w:tcPr>
            <w:tcW w:w="2224" w:type="dxa"/>
            <w:shd w:val="clear" w:color="auto" w:fill="auto"/>
          </w:tcPr>
          <w:p w14:paraId="6E55E19B" w14:textId="4D5EFF5C" w:rsidR="00C827D4" w:rsidRPr="00EE08B6" w:rsidRDefault="00CB26A1" w:rsidP="00CC5E79">
            <w:pPr>
              <w:rPr>
                <w:rFonts w:ascii="Arial" w:hAnsi="Arial" w:cs="Arial"/>
                <w:color w:val="000000"/>
              </w:rPr>
            </w:pPr>
            <w:r w:rsidRPr="00CB26A1">
              <w:rPr>
                <w:rFonts w:ascii="Arial" w:hAnsi="Arial" w:cs="Arial"/>
                <w:color w:val="000000" w:themeColor="text1"/>
              </w:rPr>
              <w:t>The division's vice president will assign the project manager after consulting with the appropriate AVP's or ITC.</w:t>
            </w:r>
          </w:p>
        </w:tc>
        <w:tc>
          <w:tcPr>
            <w:tcW w:w="2224" w:type="dxa"/>
            <w:shd w:val="clear" w:color="auto" w:fill="auto"/>
          </w:tcPr>
          <w:p w14:paraId="6FBCEB5F" w14:textId="488693A5" w:rsidR="00473692" w:rsidRPr="00C84D1F" w:rsidRDefault="009E7370" w:rsidP="044CCC80">
            <w:pPr>
              <w:rPr>
                <w:rFonts w:ascii="Arial" w:hAnsi="Arial" w:cs="Arial"/>
                <w:color w:val="000000" w:themeColor="text1"/>
              </w:rPr>
            </w:pPr>
            <w:r w:rsidRPr="009E7370">
              <w:rPr>
                <w:rFonts w:ascii="Arial" w:hAnsi="Arial" w:cs="Arial"/>
              </w:rPr>
              <w:t>The appropriate AVP will assign the project manager with written concurrence from the division's vice president.</w:t>
            </w:r>
          </w:p>
        </w:tc>
        <w:tc>
          <w:tcPr>
            <w:tcW w:w="1951" w:type="dxa"/>
            <w:shd w:val="clear" w:color="auto" w:fill="auto"/>
          </w:tcPr>
          <w:p w14:paraId="3D9E834A" w14:textId="38A636FD" w:rsidR="00C827D4" w:rsidRPr="00EE08B6" w:rsidRDefault="006636D2" w:rsidP="00CC5E79">
            <w:pPr>
              <w:rPr>
                <w:rFonts w:ascii="Arial" w:hAnsi="Arial" w:cs="Arial"/>
                <w:color w:val="000000"/>
              </w:rPr>
            </w:pPr>
            <w:r w:rsidRPr="00EE08B6">
              <w:rPr>
                <w:rFonts w:ascii="Arial" w:hAnsi="Arial" w:cs="Arial"/>
                <w:color w:val="000000"/>
              </w:rPr>
              <w:t>P</w:t>
            </w:r>
            <w:r w:rsidR="00CC5909">
              <w:rPr>
                <w:rFonts w:ascii="Arial" w:hAnsi="Arial" w:cs="Arial"/>
                <w:color w:val="000000"/>
              </w:rPr>
              <w:t>roject Manager</w:t>
            </w:r>
            <w:r w:rsidRPr="00EE08B6">
              <w:rPr>
                <w:rFonts w:ascii="Arial" w:hAnsi="Arial" w:cs="Arial"/>
                <w:color w:val="000000"/>
              </w:rPr>
              <w:t xml:space="preserve"> roles are assigned by the </w:t>
            </w:r>
            <w:r w:rsidR="0056534A" w:rsidRPr="00EE08B6">
              <w:rPr>
                <w:rFonts w:ascii="Arial" w:hAnsi="Arial" w:cs="Arial"/>
                <w:color w:val="000000"/>
              </w:rPr>
              <w:t xml:space="preserve">appropriate </w:t>
            </w:r>
            <w:r w:rsidR="00392914" w:rsidRPr="00EE08B6">
              <w:rPr>
                <w:rFonts w:ascii="Arial" w:hAnsi="Arial" w:cs="Arial"/>
                <w:color w:val="000000"/>
              </w:rPr>
              <w:t xml:space="preserve">AVP </w:t>
            </w:r>
            <w:r w:rsidR="00814796" w:rsidRPr="00EE08B6">
              <w:rPr>
                <w:rFonts w:ascii="Arial" w:hAnsi="Arial" w:cs="Arial"/>
                <w:color w:val="000000"/>
              </w:rPr>
              <w:t>or equivalent</w:t>
            </w:r>
            <w:r w:rsidR="00F049A9" w:rsidRPr="00EE08B6">
              <w:rPr>
                <w:rFonts w:ascii="Arial" w:hAnsi="Arial" w:cs="Arial"/>
                <w:color w:val="000000"/>
              </w:rPr>
              <w:t>.</w:t>
            </w:r>
          </w:p>
        </w:tc>
      </w:tr>
      <w:tr w:rsidR="00B43FA4" w:rsidRPr="00EE08B6" w14:paraId="128F2559" w14:textId="77777777" w:rsidTr="005534FF">
        <w:trPr>
          <w:trHeight w:val="953"/>
        </w:trPr>
        <w:tc>
          <w:tcPr>
            <w:tcW w:w="2005" w:type="dxa"/>
            <w:shd w:val="clear" w:color="auto" w:fill="auto"/>
          </w:tcPr>
          <w:p w14:paraId="2333F213" w14:textId="77777777" w:rsidR="005D2E3B" w:rsidRPr="00EE08B6" w:rsidRDefault="005D2E3B" w:rsidP="00CC5E79">
            <w:pPr>
              <w:rPr>
                <w:rFonts w:ascii="Arial" w:hAnsi="Arial" w:cs="Arial"/>
              </w:rPr>
            </w:pPr>
            <w:r w:rsidRPr="00EE08B6">
              <w:rPr>
                <w:rFonts w:ascii="Arial" w:hAnsi="Arial" w:cs="Arial"/>
              </w:rPr>
              <w:t>Project Charter</w:t>
            </w:r>
          </w:p>
        </w:tc>
        <w:tc>
          <w:tcPr>
            <w:tcW w:w="2224" w:type="dxa"/>
            <w:shd w:val="clear" w:color="auto" w:fill="auto"/>
          </w:tcPr>
          <w:p w14:paraId="4C521E03" w14:textId="3EC3EEBA" w:rsidR="00473692" w:rsidRPr="00EE08B6" w:rsidRDefault="00120BE8" w:rsidP="00575BF6">
            <w:pPr>
              <w:pStyle w:val="CommentText"/>
              <w:rPr>
                <w:rFonts w:ascii="Arial" w:hAnsi="Arial" w:cs="Arial"/>
              </w:rPr>
            </w:pPr>
            <w:r w:rsidRPr="00EE08B6">
              <w:rPr>
                <w:rFonts w:ascii="Arial" w:hAnsi="Arial" w:cs="Arial"/>
                <w:sz w:val="24"/>
                <w:szCs w:val="24"/>
              </w:rPr>
              <w:t>P</w:t>
            </w:r>
            <w:r w:rsidR="00605C66" w:rsidRPr="00EE08B6">
              <w:rPr>
                <w:rFonts w:ascii="Arial" w:hAnsi="Arial" w:cs="Arial"/>
                <w:sz w:val="24"/>
                <w:szCs w:val="24"/>
              </w:rPr>
              <w:t xml:space="preserve">roject charter shall utilize the IT </w:t>
            </w:r>
            <w:r w:rsidRPr="00EE08B6">
              <w:rPr>
                <w:rFonts w:ascii="Arial" w:hAnsi="Arial" w:cs="Arial"/>
                <w:sz w:val="24"/>
                <w:szCs w:val="24"/>
              </w:rPr>
              <w:t>d</w:t>
            </w:r>
            <w:r w:rsidR="00605C66" w:rsidRPr="00EE08B6">
              <w:rPr>
                <w:rFonts w:ascii="Arial" w:hAnsi="Arial" w:cs="Arial"/>
                <w:sz w:val="24"/>
                <w:szCs w:val="24"/>
              </w:rPr>
              <w:t xml:space="preserve">ivision’s standard </w:t>
            </w:r>
            <w:hyperlink r:id="rId14" w:history="1">
              <w:r w:rsidR="00605C66" w:rsidRPr="00EE08B6">
                <w:rPr>
                  <w:rStyle w:val="Hyperlink"/>
                  <w:rFonts w:ascii="Arial" w:hAnsi="Arial" w:cs="Arial"/>
                  <w:sz w:val="24"/>
                  <w:szCs w:val="24"/>
                </w:rPr>
                <w:t>charter te</w:t>
              </w:r>
              <w:r w:rsidR="00605C66" w:rsidRPr="00EE08B6">
                <w:rPr>
                  <w:rStyle w:val="Hyperlink"/>
                  <w:rFonts w:ascii="Arial" w:hAnsi="Arial" w:cs="Arial"/>
                  <w:sz w:val="24"/>
                  <w:szCs w:val="24"/>
                </w:rPr>
                <w:t>m</w:t>
              </w:r>
              <w:r w:rsidR="00605C66" w:rsidRPr="00EE08B6">
                <w:rPr>
                  <w:rStyle w:val="Hyperlink"/>
                  <w:rFonts w:ascii="Arial" w:hAnsi="Arial" w:cs="Arial"/>
                  <w:sz w:val="24"/>
                  <w:szCs w:val="24"/>
                </w:rPr>
                <w:t>plate</w:t>
              </w:r>
            </w:hyperlink>
            <w:r w:rsidR="00575BF6" w:rsidRPr="00EE08B6">
              <w:rPr>
                <w:rFonts w:ascii="Arial" w:hAnsi="Arial" w:cs="Arial"/>
                <w:sz w:val="24"/>
                <w:szCs w:val="24"/>
              </w:rPr>
              <w:t xml:space="preserve"> for Tier 1 </w:t>
            </w:r>
            <w:r w:rsidR="00605C66" w:rsidRPr="00EE08B6">
              <w:rPr>
                <w:rFonts w:ascii="Arial" w:hAnsi="Arial" w:cs="Arial"/>
                <w:sz w:val="24"/>
                <w:szCs w:val="24"/>
              </w:rPr>
              <w:t>projects.</w:t>
            </w:r>
            <w:r w:rsidR="00575BF6" w:rsidRPr="00EE08B6">
              <w:rPr>
                <w:rFonts w:ascii="Arial" w:hAnsi="Arial" w:cs="Arial"/>
                <w:sz w:val="24"/>
                <w:szCs w:val="24"/>
              </w:rPr>
              <w:t xml:space="preserve"> </w:t>
            </w:r>
            <w:r w:rsidR="0056534A" w:rsidRPr="00EE08B6">
              <w:rPr>
                <w:rFonts w:ascii="Arial" w:hAnsi="Arial" w:cs="Arial"/>
                <w:sz w:val="24"/>
                <w:szCs w:val="24"/>
              </w:rPr>
              <w:t>Project c</w:t>
            </w:r>
            <w:r w:rsidR="005D2E3B" w:rsidRPr="00EE08B6">
              <w:rPr>
                <w:rFonts w:ascii="Arial" w:hAnsi="Arial" w:cs="Arial"/>
                <w:sz w:val="24"/>
                <w:szCs w:val="24"/>
              </w:rPr>
              <w:t>harter must be signed by all key stakeholders of the project</w:t>
            </w:r>
            <w:r w:rsidR="00002722" w:rsidRPr="00EE08B6">
              <w:rPr>
                <w:rFonts w:ascii="Arial" w:hAnsi="Arial" w:cs="Arial"/>
                <w:sz w:val="24"/>
                <w:szCs w:val="24"/>
              </w:rPr>
              <w:t xml:space="preserve"> and </w:t>
            </w:r>
            <w:r w:rsidR="000E2BF4" w:rsidRPr="00EE08B6">
              <w:rPr>
                <w:rFonts w:ascii="Arial" w:hAnsi="Arial" w:cs="Arial"/>
                <w:sz w:val="24"/>
                <w:szCs w:val="24"/>
              </w:rPr>
              <w:t>ITC</w:t>
            </w:r>
            <w:r w:rsidR="0021091B" w:rsidRPr="00EE08B6">
              <w:rPr>
                <w:rFonts w:ascii="Arial" w:hAnsi="Arial" w:cs="Arial"/>
                <w:sz w:val="24"/>
                <w:szCs w:val="24"/>
              </w:rPr>
              <w:t xml:space="preserve"> and forwa</w:t>
            </w:r>
            <w:r w:rsidR="00575BF6" w:rsidRPr="00EE08B6">
              <w:rPr>
                <w:rFonts w:ascii="Arial" w:hAnsi="Arial" w:cs="Arial"/>
                <w:sz w:val="24"/>
                <w:szCs w:val="24"/>
              </w:rPr>
              <w:t>rded to the special a</w:t>
            </w:r>
            <w:r w:rsidR="0021091B" w:rsidRPr="00EE08B6">
              <w:rPr>
                <w:rFonts w:ascii="Arial" w:hAnsi="Arial" w:cs="Arial"/>
                <w:sz w:val="24"/>
                <w:szCs w:val="24"/>
              </w:rPr>
              <w:t>ssistant to the VPIT.</w:t>
            </w:r>
          </w:p>
        </w:tc>
        <w:tc>
          <w:tcPr>
            <w:tcW w:w="2224" w:type="dxa"/>
            <w:shd w:val="clear" w:color="auto" w:fill="auto"/>
          </w:tcPr>
          <w:p w14:paraId="0556254C" w14:textId="2D44B627" w:rsidR="00A720F2" w:rsidRPr="00EE08B6" w:rsidRDefault="00120BE8" w:rsidP="00A720F2">
            <w:pPr>
              <w:pStyle w:val="CommentText"/>
              <w:rPr>
                <w:rFonts w:ascii="Arial" w:hAnsi="Arial" w:cs="Arial"/>
                <w:sz w:val="24"/>
                <w:szCs w:val="24"/>
              </w:rPr>
            </w:pPr>
            <w:r w:rsidRPr="00EE08B6">
              <w:rPr>
                <w:rFonts w:ascii="Arial" w:hAnsi="Arial" w:cs="Arial"/>
                <w:sz w:val="24"/>
                <w:szCs w:val="24"/>
              </w:rPr>
              <w:t>P</w:t>
            </w:r>
            <w:r w:rsidR="00A720F2" w:rsidRPr="00EE08B6">
              <w:rPr>
                <w:rFonts w:ascii="Arial" w:hAnsi="Arial" w:cs="Arial"/>
                <w:sz w:val="24"/>
                <w:szCs w:val="24"/>
              </w:rPr>
              <w:t xml:space="preserve">roject charter shall utilize the IT </w:t>
            </w:r>
            <w:r w:rsidRPr="00EE08B6">
              <w:rPr>
                <w:rFonts w:ascii="Arial" w:hAnsi="Arial" w:cs="Arial"/>
                <w:sz w:val="24"/>
                <w:szCs w:val="24"/>
              </w:rPr>
              <w:t>d</w:t>
            </w:r>
            <w:r w:rsidR="00A720F2" w:rsidRPr="00EE08B6">
              <w:rPr>
                <w:rFonts w:ascii="Arial" w:hAnsi="Arial" w:cs="Arial"/>
                <w:sz w:val="24"/>
                <w:szCs w:val="24"/>
              </w:rPr>
              <w:t xml:space="preserve">ivision’s standard </w:t>
            </w:r>
            <w:hyperlink r:id="rId15" w:history="1">
              <w:r w:rsidR="00A720F2" w:rsidRPr="00EE08B6">
                <w:rPr>
                  <w:rStyle w:val="Hyperlink"/>
                  <w:rFonts w:ascii="Arial" w:hAnsi="Arial" w:cs="Arial"/>
                  <w:sz w:val="24"/>
                  <w:szCs w:val="24"/>
                </w:rPr>
                <w:t>charter templa</w:t>
              </w:r>
              <w:r w:rsidR="00A720F2" w:rsidRPr="00EE08B6">
                <w:rPr>
                  <w:rStyle w:val="Hyperlink"/>
                  <w:rFonts w:ascii="Arial" w:hAnsi="Arial" w:cs="Arial"/>
                  <w:sz w:val="24"/>
                  <w:szCs w:val="24"/>
                </w:rPr>
                <w:t>t</w:t>
              </w:r>
              <w:r w:rsidR="00A720F2" w:rsidRPr="00EE08B6">
                <w:rPr>
                  <w:rStyle w:val="Hyperlink"/>
                  <w:rFonts w:ascii="Arial" w:hAnsi="Arial" w:cs="Arial"/>
                  <w:sz w:val="24"/>
                  <w:szCs w:val="24"/>
                </w:rPr>
                <w:t>e</w:t>
              </w:r>
            </w:hyperlink>
            <w:r w:rsidR="00575BF6" w:rsidRPr="00EE08B6">
              <w:rPr>
                <w:rFonts w:ascii="Arial" w:hAnsi="Arial" w:cs="Arial"/>
                <w:sz w:val="24"/>
                <w:szCs w:val="24"/>
              </w:rPr>
              <w:t xml:space="preserve"> for Tier </w:t>
            </w:r>
            <w:r w:rsidR="00A720F2" w:rsidRPr="00EE08B6">
              <w:rPr>
                <w:rFonts w:ascii="Arial" w:hAnsi="Arial" w:cs="Arial"/>
                <w:sz w:val="24"/>
                <w:szCs w:val="24"/>
              </w:rPr>
              <w:t>2 projects.</w:t>
            </w:r>
          </w:p>
          <w:p w14:paraId="54E17DAB" w14:textId="3CF8F1F2" w:rsidR="00473692" w:rsidRPr="00EE08B6" w:rsidRDefault="0056534A" w:rsidP="00B24C09">
            <w:pPr>
              <w:rPr>
                <w:rFonts w:ascii="Arial" w:hAnsi="Arial" w:cs="Arial"/>
              </w:rPr>
            </w:pPr>
            <w:r w:rsidRPr="00EE08B6">
              <w:rPr>
                <w:rFonts w:ascii="Arial" w:hAnsi="Arial" w:cs="Arial"/>
              </w:rPr>
              <w:t>Project c</w:t>
            </w:r>
            <w:r w:rsidR="00A720F2" w:rsidRPr="00EE08B6">
              <w:rPr>
                <w:rFonts w:ascii="Arial" w:hAnsi="Arial" w:cs="Arial"/>
              </w:rPr>
              <w:t>harter must be signed by all key stakeholders of the project</w:t>
            </w:r>
            <w:r w:rsidR="00575BF6" w:rsidRPr="00EE08B6">
              <w:rPr>
                <w:rFonts w:ascii="Arial" w:hAnsi="Arial" w:cs="Arial"/>
              </w:rPr>
              <w:t xml:space="preserve"> and forwarded to the special a</w:t>
            </w:r>
            <w:r w:rsidR="0021091B" w:rsidRPr="00EE08B6">
              <w:rPr>
                <w:rFonts w:ascii="Arial" w:hAnsi="Arial" w:cs="Arial"/>
              </w:rPr>
              <w:t>ssistant to the VPIT.</w:t>
            </w:r>
          </w:p>
        </w:tc>
        <w:tc>
          <w:tcPr>
            <w:tcW w:w="1951" w:type="dxa"/>
            <w:shd w:val="clear" w:color="auto" w:fill="auto"/>
          </w:tcPr>
          <w:p w14:paraId="699EF7A3" w14:textId="24B50E06" w:rsidR="005D2E3B" w:rsidRPr="00EE08B6" w:rsidRDefault="00120BE8" w:rsidP="00CC5E79">
            <w:pPr>
              <w:rPr>
                <w:rFonts w:ascii="Arial" w:hAnsi="Arial" w:cs="Arial"/>
              </w:rPr>
            </w:pPr>
            <w:r w:rsidRPr="00EE08B6">
              <w:rPr>
                <w:rFonts w:ascii="Arial" w:hAnsi="Arial" w:cs="Arial"/>
              </w:rPr>
              <w:t>P</w:t>
            </w:r>
            <w:r w:rsidR="00A720F2" w:rsidRPr="00EE08B6">
              <w:rPr>
                <w:rFonts w:ascii="Arial" w:hAnsi="Arial" w:cs="Arial"/>
              </w:rPr>
              <w:t xml:space="preserve">roject charter shall utilize the IT </w:t>
            </w:r>
            <w:r w:rsidRPr="00EE08B6">
              <w:rPr>
                <w:rFonts w:ascii="Arial" w:hAnsi="Arial" w:cs="Arial"/>
              </w:rPr>
              <w:t>d</w:t>
            </w:r>
            <w:r w:rsidR="00A720F2" w:rsidRPr="00EE08B6">
              <w:rPr>
                <w:rFonts w:ascii="Arial" w:hAnsi="Arial" w:cs="Arial"/>
              </w:rPr>
              <w:t xml:space="preserve">ivision’s standard </w:t>
            </w:r>
            <w:hyperlink r:id="rId16" w:history="1">
              <w:r w:rsidR="00A720F2" w:rsidRPr="00EE08B6">
                <w:rPr>
                  <w:rStyle w:val="Hyperlink"/>
                  <w:rFonts w:ascii="Arial" w:hAnsi="Arial" w:cs="Arial"/>
                </w:rPr>
                <w:t>charte</w:t>
              </w:r>
              <w:r w:rsidR="00A720F2" w:rsidRPr="00EE08B6">
                <w:rPr>
                  <w:rStyle w:val="Hyperlink"/>
                  <w:rFonts w:ascii="Arial" w:hAnsi="Arial" w:cs="Arial"/>
                </w:rPr>
                <w:t>r</w:t>
              </w:r>
              <w:r w:rsidR="00A720F2" w:rsidRPr="00EE08B6">
                <w:rPr>
                  <w:rStyle w:val="Hyperlink"/>
                  <w:rFonts w:ascii="Arial" w:hAnsi="Arial" w:cs="Arial"/>
                </w:rPr>
                <w:t xml:space="preserve"> template</w:t>
              </w:r>
            </w:hyperlink>
            <w:r w:rsidR="00A720F2" w:rsidRPr="00EE08B6">
              <w:rPr>
                <w:rFonts w:ascii="Arial" w:hAnsi="Arial" w:cs="Arial"/>
              </w:rPr>
              <w:t xml:space="preserve"> for Tier 3 projects.</w:t>
            </w:r>
            <w:r w:rsidR="0021091B" w:rsidRPr="00EE08B6">
              <w:rPr>
                <w:rFonts w:ascii="Arial" w:hAnsi="Arial" w:cs="Arial"/>
              </w:rPr>
              <w:t xml:space="preserve"> Signed project c</w:t>
            </w:r>
            <w:r w:rsidR="00C32837" w:rsidRPr="00EE08B6">
              <w:rPr>
                <w:rFonts w:ascii="Arial" w:hAnsi="Arial" w:cs="Arial"/>
              </w:rPr>
              <w:t>h</w:t>
            </w:r>
            <w:r w:rsidR="00575BF6" w:rsidRPr="00EE08B6">
              <w:rPr>
                <w:rFonts w:ascii="Arial" w:hAnsi="Arial" w:cs="Arial"/>
              </w:rPr>
              <w:t>arter must be forwarded to the special a</w:t>
            </w:r>
            <w:r w:rsidR="0021091B" w:rsidRPr="00EE08B6">
              <w:rPr>
                <w:rFonts w:ascii="Arial" w:hAnsi="Arial" w:cs="Arial"/>
              </w:rPr>
              <w:t>ssistant to the VPIT.</w:t>
            </w:r>
          </w:p>
        </w:tc>
      </w:tr>
      <w:tr w:rsidR="00B43FA4" w:rsidRPr="00EE08B6" w14:paraId="59E9245C" w14:textId="77777777" w:rsidTr="005534FF">
        <w:tc>
          <w:tcPr>
            <w:tcW w:w="2005" w:type="dxa"/>
            <w:shd w:val="clear" w:color="auto" w:fill="auto"/>
          </w:tcPr>
          <w:p w14:paraId="189887D9" w14:textId="14C90994" w:rsidR="005D2E3B" w:rsidRPr="00EE08B6" w:rsidRDefault="349F8C70" w:rsidP="00CC5E79">
            <w:pPr>
              <w:rPr>
                <w:rFonts w:ascii="Arial" w:hAnsi="Arial" w:cs="Arial"/>
              </w:rPr>
            </w:pPr>
            <w:r w:rsidRPr="00EE08B6">
              <w:rPr>
                <w:rFonts w:ascii="Arial" w:hAnsi="Arial" w:cs="Arial"/>
              </w:rPr>
              <w:t>P</w:t>
            </w:r>
            <w:r w:rsidR="008568BF">
              <w:rPr>
                <w:rFonts w:ascii="Arial" w:hAnsi="Arial" w:cs="Arial"/>
              </w:rPr>
              <w:t xml:space="preserve">roject </w:t>
            </w:r>
            <w:r w:rsidRPr="00EE08B6">
              <w:rPr>
                <w:rFonts w:ascii="Arial" w:hAnsi="Arial" w:cs="Arial"/>
              </w:rPr>
              <w:t>M</w:t>
            </w:r>
            <w:r w:rsidR="008568BF">
              <w:rPr>
                <w:rFonts w:ascii="Arial" w:hAnsi="Arial" w:cs="Arial"/>
              </w:rPr>
              <w:t xml:space="preserve">anagement </w:t>
            </w:r>
            <w:r w:rsidRPr="00EE08B6">
              <w:rPr>
                <w:rFonts w:ascii="Arial" w:hAnsi="Arial" w:cs="Arial"/>
              </w:rPr>
              <w:t>P</w:t>
            </w:r>
            <w:r w:rsidR="008568BF">
              <w:rPr>
                <w:rFonts w:ascii="Arial" w:hAnsi="Arial" w:cs="Arial"/>
              </w:rPr>
              <w:t>lan</w:t>
            </w:r>
            <w:r w:rsidR="009D4A17">
              <w:rPr>
                <w:rFonts w:ascii="Arial" w:hAnsi="Arial" w:cs="Arial"/>
              </w:rPr>
              <w:t xml:space="preserve"> (PMP)</w:t>
            </w:r>
          </w:p>
        </w:tc>
        <w:tc>
          <w:tcPr>
            <w:tcW w:w="2224" w:type="dxa"/>
            <w:shd w:val="clear" w:color="auto" w:fill="auto"/>
          </w:tcPr>
          <w:p w14:paraId="5784C560" w14:textId="0FBE476C" w:rsidR="00473692" w:rsidRPr="00EE08B6" w:rsidRDefault="0047254B" w:rsidP="00CC5E79">
            <w:pPr>
              <w:rPr>
                <w:rFonts w:ascii="Arial" w:hAnsi="Arial" w:cs="Arial"/>
              </w:rPr>
            </w:pPr>
            <w:r w:rsidRPr="00EE08B6">
              <w:rPr>
                <w:rFonts w:ascii="Arial" w:hAnsi="Arial" w:cs="Arial"/>
              </w:rPr>
              <w:t xml:space="preserve">A </w:t>
            </w:r>
            <w:r w:rsidR="009D4A17">
              <w:rPr>
                <w:rFonts w:ascii="Arial" w:hAnsi="Arial" w:cs="Arial"/>
              </w:rPr>
              <w:t>PMP</w:t>
            </w:r>
            <w:r w:rsidR="00934167" w:rsidRPr="00EE08B6">
              <w:rPr>
                <w:rFonts w:ascii="Arial" w:hAnsi="Arial" w:cs="Arial"/>
              </w:rPr>
              <w:t xml:space="preserve"> </w:t>
            </w:r>
            <w:r w:rsidRPr="00EE08B6">
              <w:rPr>
                <w:rFonts w:ascii="Arial" w:hAnsi="Arial" w:cs="Arial"/>
              </w:rPr>
              <w:t>must be</w:t>
            </w:r>
            <w:r w:rsidR="0068445C" w:rsidRPr="00EE08B6">
              <w:rPr>
                <w:rFonts w:ascii="Arial" w:hAnsi="Arial" w:cs="Arial"/>
              </w:rPr>
              <w:t xml:space="preserve"> created and signed</w:t>
            </w:r>
            <w:r w:rsidR="0056534A" w:rsidRPr="00EE08B6">
              <w:rPr>
                <w:rFonts w:ascii="Arial" w:hAnsi="Arial" w:cs="Arial"/>
              </w:rPr>
              <w:t xml:space="preserve"> by the </w:t>
            </w:r>
            <w:r w:rsidR="00934167">
              <w:rPr>
                <w:rFonts w:ascii="Arial" w:hAnsi="Arial" w:cs="Arial"/>
              </w:rPr>
              <w:t>division’s vice president</w:t>
            </w:r>
            <w:r w:rsidRPr="00EE08B6">
              <w:rPr>
                <w:rFonts w:ascii="Arial" w:hAnsi="Arial" w:cs="Arial"/>
              </w:rPr>
              <w:t>.</w:t>
            </w:r>
          </w:p>
        </w:tc>
        <w:tc>
          <w:tcPr>
            <w:tcW w:w="2224" w:type="dxa"/>
            <w:shd w:val="clear" w:color="auto" w:fill="auto"/>
          </w:tcPr>
          <w:p w14:paraId="1B94DCED" w14:textId="3253A571" w:rsidR="005D2E3B" w:rsidRPr="00EE08B6" w:rsidRDefault="00971593" w:rsidP="00CC5E79">
            <w:pPr>
              <w:rPr>
                <w:rFonts w:ascii="Arial" w:hAnsi="Arial" w:cs="Arial"/>
              </w:rPr>
            </w:pPr>
            <w:r w:rsidRPr="00EE08B6">
              <w:rPr>
                <w:rFonts w:ascii="Arial" w:hAnsi="Arial" w:cs="Arial"/>
              </w:rPr>
              <w:t xml:space="preserve">Some elements of a PMP are required at the </w:t>
            </w:r>
            <w:r w:rsidR="009F1DEC" w:rsidRPr="00EE08B6">
              <w:rPr>
                <w:rFonts w:ascii="Arial" w:hAnsi="Arial" w:cs="Arial"/>
              </w:rPr>
              <w:t xml:space="preserve">discretion </w:t>
            </w:r>
            <w:r w:rsidR="0047254B" w:rsidRPr="00EE08B6">
              <w:rPr>
                <w:rFonts w:ascii="Arial" w:hAnsi="Arial" w:cs="Arial"/>
              </w:rPr>
              <w:t xml:space="preserve">and </w:t>
            </w:r>
            <w:r w:rsidRPr="00EE08B6">
              <w:rPr>
                <w:rFonts w:ascii="Arial" w:hAnsi="Arial" w:cs="Arial"/>
              </w:rPr>
              <w:t>approval</w:t>
            </w:r>
            <w:r w:rsidR="0047254B" w:rsidRPr="00EE08B6">
              <w:rPr>
                <w:rFonts w:ascii="Arial" w:hAnsi="Arial" w:cs="Arial"/>
              </w:rPr>
              <w:t xml:space="preserve"> </w:t>
            </w:r>
            <w:r w:rsidR="00473692" w:rsidRPr="00EE08B6">
              <w:rPr>
                <w:rFonts w:ascii="Arial" w:hAnsi="Arial" w:cs="Arial"/>
              </w:rPr>
              <w:t>of the</w:t>
            </w:r>
            <w:r w:rsidR="0047254B" w:rsidRPr="00EE08B6">
              <w:rPr>
                <w:rFonts w:ascii="Arial" w:hAnsi="Arial" w:cs="Arial"/>
              </w:rPr>
              <w:t xml:space="preserve"> </w:t>
            </w:r>
            <w:r w:rsidR="0056534A" w:rsidRPr="00EE08B6">
              <w:rPr>
                <w:rFonts w:ascii="Arial" w:hAnsi="Arial" w:cs="Arial"/>
              </w:rPr>
              <w:lastRenderedPageBreak/>
              <w:t xml:space="preserve">appropriate </w:t>
            </w:r>
            <w:r w:rsidR="0047254B" w:rsidRPr="00EE08B6">
              <w:rPr>
                <w:rFonts w:ascii="Arial" w:hAnsi="Arial" w:cs="Arial"/>
              </w:rPr>
              <w:t>AVP</w:t>
            </w:r>
            <w:r w:rsidR="00614C81">
              <w:rPr>
                <w:rFonts w:ascii="Arial" w:hAnsi="Arial" w:cs="Arial"/>
              </w:rPr>
              <w:t>,</w:t>
            </w:r>
            <w:r w:rsidR="00C15E47" w:rsidRPr="00EE08B6">
              <w:rPr>
                <w:rFonts w:ascii="Arial" w:hAnsi="Arial" w:cs="Arial"/>
              </w:rPr>
              <w:t xml:space="preserve"> or equivalent</w:t>
            </w:r>
            <w:r w:rsidR="0047254B" w:rsidRPr="00EE08B6">
              <w:rPr>
                <w:rFonts w:ascii="Arial" w:hAnsi="Arial" w:cs="Arial"/>
              </w:rPr>
              <w:t>.</w:t>
            </w:r>
          </w:p>
        </w:tc>
        <w:tc>
          <w:tcPr>
            <w:tcW w:w="1951" w:type="dxa"/>
            <w:shd w:val="clear" w:color="auto" w:fill="auto"/>
          </w:tcPr>
          <w:p w14:paraId="38EC3CE6" w14:textId="77777777" w:rsidR="005D2E3B" w:rsidRPr="00EE08B6" w:rsidRDefault="00971593" w:rsidP="00CC5E79">
            <w:pPr>
              <w:rPr>
                <w:rFonts w:ascii="Arial" w:hAnsi="Arial" w:cs="Arial"/>
              </w:rPr>
            </w:pPr>
            <w:r w:rsidRPr="00EE08B6">
              <w:rPr>
                <w:rFonts w:ascii="Arial" w:hAnsi="Arial" w:cs="Arial"/>
              </w:rPr>
              <w:lastRenderedPageBreak/>
              <w:t>Only a project schedule is required.</w:t>
            </w:r>
          </w:p>
        </w:tc>
      </w:tr>
      <w:tr w:rsidR="00B43FA4" w:rsidRPr="00EE08B6" w14:paraId="41C22F5D" w14:textId="77777777" w:rsidTr="005534FF">
        <w:tc>
          <w:tcPr>
            <w:tcW w:w="2005" w:type="dxa"/>
            <w:shd w:val="clear" w:color="auto" w:fill="auto"/>
          </w:tcPr>
          <w:p w14:paraId="4B948DCC" w14:textId="21B6CD1C" w:rsidR="00512579" w:rsidRDefault="00512579" w:rsidP="00CC5E79">
            <w:pPr>
              <w:rPr>
                <w:rFonts w:ascii="Arial" w:hAnsi="Arial" w:cs="Arial"/>
              </w:rPr>
            </w:pPr>
            <w:r>
              <w:rPr>
                <w:rFonts w:ascii="Arial" w:hAnsi="Arial" w:cs="Arial"/>
              </w:rPr>
              <w:t>Project Plan</w:t>
            </w:r>
            <w:r w:rsidR="008633BF">
              <w:rPr>
                <w:rFonts w:ascii="Arial" w:hAnsi="Arial" w:cs="Arial"/>
              </w:rPr>
              <w:t>ning Deliverables</w:t>
            </w:r>
          </w:p>
          <w:p w14:paraId="6024D156" w14:textId="1B833D79" w:rsidR="005D2E3B" w:rsidRPr="00EE08B6" w:rsidRDefault="005D2E3B" w:rsidP="00CC5E79">
            <w:pPr>
              <w:rPr>
                <w:rFonts w:ascii="Arial" w:hAnsi="Arial" w:cs="Arial"/>
              </w:rPr>
            </w:pPr>
          </w:p>
        </w:tc>
        <w:tc>
          <w:tcPr>
            <w:tcW w:w="2224" w:type="dxa"/>
            <w:shd w:val="clear" w:color="auto" w:fill="auto"/>
          </w:tcPr>
          <w:p w14:paraId="7F7FAA01" w14:textId="4A7C9EC9" w:rsidR="005D2E3B" w:rsidRPr="00EE08B6" w:rsidRDefault="273191F1" w:rsidP="00CC5E79">
            <w:pPr>
              <w:rPr>
                <w:rFonts w:ascii="Arial" w:hAnsi="Arial" w:cs="Arial"/>
              </w:rPr>
            </w:pPr>
            <w:r w:rsidRPr="00EE08B6">
              <w:rPr>
                <w:rFonts w:ascii="Arial" w:hAnsi="Arial" w:cs="Arial"/>
              </w:rPr>
              <w:t>P</w:t>
            </w:r>
            <w:r w:rsidR="00EE4852">
              <w:rPr>
                <w:rFonts w:ascii="Arial" w:hAnsi="Arial" w:cs="Arial"/>
              </w:rPr>
              <w:t xml:space="preserve">roject </w:t>
            </w:r>
            <w:r w:rsidRPr="00EE08B6">
              <w:rPr>
                <w:rFonts w:ascii="Arial" w:hAnsi="Arial" w:cs="Arial"/>
              </w:rPr>
              <w:t>M</w:t>
            </w:r>
            <w:r w:rsidR="00EE4852">
              <w:rPr>
                <w:rFonts w:ascii="Arial" w:hAnsi="Arial" w:cs="Arial"/>
              </w:rPr>
              <w:t>anager</w:t>
            </w:r>
            <w:r w:rsidR="6DB1FE34" w:rsidRPr="00EE08B6">
              <w:rPr>
                <w:rFonts w:ascii="Arial" w:hAnsi="Arial" w:cs="Arial"/>
              </w:rPr>
              <w:t xml:space="preserve"> </w:t>
            </w:r>
            <w:r w:rsidR="006F463E">
              <w:rPr>
                <w:rFonts w:ascii="Arial" w:hAnsi="Arial" w:cs="Arial"/>
              </w:rPr>
              <w:t xml:space="preserve">shall </w:t>
            </w:r>
            <w:r w:rsidR="6DB1FE34" w:rsidRPr="00EE08B6">
              <w:rPr>
                <w:rFonts w:ascii="Arial" w:hAnsi="Arial" w:cs="Arial"/>
              </w:rPr>
              <w:t>maintain</w:t>
            </w:r>
            <w:r w:rsidR="006F463E">
              <w:rPr>
                <w:rFonts w:ascii="Arial" w:hAnsi="Arial" w:cs="Arial"/>
              </w:rPr>
              <w:t xml:space="preserve"> appropriate project planning </w:t>
            </w:r>
            <w:r w:rsidR="00CC3354">
              <w:rPr>
                <w:rFonts w:ascii="Arial" w:hAnsi="Arial" w:cs="Arial"/>
              </w:rPr>
              <w:t>deliverables such as</w:t>
            </w:r>
            <w:r w:rsidR="4FDED14D" w:rsidRPr="00EE08B6">
              <w:rPr>
                <w:rFonts w:ascii="Arial" w:hAnsi="Arial" w:cs="Arial"/>
              </w:rPr>
              <w:t xml:space="preserve"> </w:t>
            </w:r>
            <w:r w:rsidRPr="00EE08B6">
              <w:rPr>
                <w:rFonts w:ascii="Arial" w:hAnsi="Arial" w:cs="Arial"/>
              </w:rPr>
              <w:t xml:space="preserve">accessible </w:t>
            </w:r>
            <w:r w:rsidR="6DB1FE34" w:rsidRPr="00EE08B6">
              <w:rPr>
                <w:rFonts w:ascii="Arial" w:hAnsi="Arial" w:cs="Arial"/>
              </w:rPr>
              <w:t>Gantt charts with task dependencies</w:t>
            </w:r>
            <w:r w:rsidR="00CC3354">
              <w:rPr>
                <w:rFonts w:ascii="Arial" w:hAnsi="Arial" w:cs="Arial"/>
              </w:rPr>
              <w:t xml:space="preserve"> and resource assignments</w:t>
            </w:r>
            <w:r w:rsidR="488EFDF7" w:rsidRPr="00EE08B6">
              <w:rPr>
                <w:rFonts w:ascii="Arial" w:hAnsi="Arial" w:cs="Arial"/>
              </w:rPr>
              <w:t xml:space="preserve"> as outlined in the DOIT Project Management Standards document</w:t>
            </w:r>
            <w:r w:rsidR="6DB1FE34" w:rsidRPr="00EE08B6">
              <w:rPr>
                <w:rFonts w:ascii="Arial" w:hAnsi="Arial" w:cs="Arial"/>
              </w:rPr>
              <w:t>.</w:t>
            </w:r>
          </w:p>
        </w:tc>
        <w:tc>
          <w:tcPr>
            <w:tcW w:w="2224" w:type="dxa"/>
            <w:shd w:val="clear" w:color="auto" w:fill="auto"/>
          </w:tcPr>
          <w:p w14:paraId="5FA9D96E" w14:textId="0D6A9B0F" w:rsidR="005D2E3B" w:rsidRPr="00EE08B6" w:rsidRDefault="008633BF" w:rsidP="044CCC80">
            <w:pPr>
              <w:rPr>
                <w:rFonts w:ascii="Arial" w:hAnsi="Arial" w:cs="Arial"/>
              </w:rPr>
            </w:pPr>
            <w:r w:rsidRPr="00EE08B6">
              <w:rPr>
                <w:rFonts w:ascii="Arial" w:hAnsi="Arial" w:cs="Arial"/>
              </w:rPr>
              <w:t>P</w:t>
            </w:r>
            <w:r w:rsidR="00EE4852">
              <w:rPr>
                <w:rFonts w:ascii="Arial" w:hAnsi="Arial" w:cs="Arial"/>
              </w:rPr>
              <w:t xml:space="preserve">roject </w:t>
            </w:r>
            <w:r w:rsidRPr="00EE08B6">
              <w:rPr>
                <w:rFonts w:ascii="Arial" w:hAnsi="Arial" w:cs="Arial"/>
              </w:rPr>
              <w:t>M</w:t>
            </w:r>
            <w:r w:rsidR="00EE4852">
              <w:rPr>
                <w:rFonts w:ascii="Arial" w:hAnsi="Arial" w:cs="Arial"/>
              </w:rPr>
              <w:t>anager</w:t>
            </w:r>
            <w:r w:rsidRPr="00EE08B6">
              <w:rPr>
                <w:rFonts w:ascii="Arial" w:hAnsi="Arial" w:cs="Arial"/>
              </w:rPr>
              <w:t xml:space="preserve"> </w:t>
            </w:r>
            <w:r>
              <w:rPr>
                <w:rFonts w:ascii="Arial" w:hAnsi="Arial" w:cs="Arial"/>
              </w:rPr>
              <w:t xml:space="preserve">shall </w:t>
            </w:r>
            <w:r w:rsidRPr="00EE08B6">
              <w:rPr>
                <w:rFonts w:ascii="Arial" w:hAnsi="Arial" w:cs="Arial"/>
              </w:rPr>
              <w:t>maintain</w:t>
            </w:r>
            <w:r>
              <w:rPr>
                <w:rFonts w:ascii="Arial" w:hAnsi="Arial" w:cs="Arial"/>
              </w:rPr>
              <w:t xml:space="preserve"> appropriate project planning deliverables such as</w:t>
            </w:r>
            <w:r w:rsidRPr="00EE08B6">
              <w:rPr>
                <w:rFonts w:ascii="Arial" w:hAnsi="Arial" w:cs="Arial"/>
              </w:rPr>
              <w:t xml:space="preserve"> accessible Gantt charts with task dependencies</w:t>
            </w:r>
            <w:r>
              <w:rPr>
                <w:rFonts w:ascii="Arial" w:hAnsi="Arial" w:cs="Arial"/>
              </w:rPr>
              <w:t xml:space="preserve"> and resource assignments</w:t>
            </w:r>
            <w:r w:rsidRPr="00EE08B6">
              <w:rPr>
                <w:rFonts w:ascii="Arial" w:hAnsi="Arial" w:cs="Arial"/>
              </w:rPr>
              <w:t xml:space="preserve"> as outlined in the DOIT Project Management Standards document.</w:t>
            </w:r>
          </w:p>
        </w:tc>
        <w:tc>
          <w:tcPr>
            <w:tcW w:w="1951" w:type="dxa"/>
            <w:shd w:val="clear" w:color="auto" w:fill="auto"/>
          </w:tcPr>
          <w:p w14:paraId="389185AE" w14:textId="25259011" w:rsidR="00473692" w:rsidRPr="00EE08B6" w:rsidRDefault="004E7700" w:rsidP="00CC5E79">
            <w:pPr>
              <w:rPr>
                <w:rFonts w:ascii="Arial" w:hAnsi="Arial" w:cs="Arial"/>
              </w:rPr>
            </w:pPr>
            <w:r w:rsidRPr="00EE08B6">
              <w:rPr>
                <w:rFonts w:ascii="Arial" w:hAnsi="Arial" w:cs="Arial"/>
              </w:rPr>
              <w:t>Gantt chart</w:t>
            </w:r>
            <w:r w:rsidR="00C32837" w:rsidRPr="00EE08B6">
              <w:rPr>
                <w:rFonts w:ascii="Arial" w:hAnsi="Arial" w:cs="Arial"/>
              </w:rPr>
              <w:t xml:space="preserve"> with task dependencies</w:t>
            </w:r>
            <w:r w:rsidRPr="00EE08B6">
              <w:rPr>
                <w:rFonts w:ascii="Arial" w:hAnsi="Arial" w:cs="Arial"/>
              </w:rPr>
              <w:t xml:space="preserve"> is optional</w:t>
            </w:r>
            <w:r w:rsidR="4280AC35" w:rsidRPr="00EE08B6">
              <w:rPr>
                <w:rFonts w:ascii="Arial" w:hAnsi="Arial" w:cs="Arial"/>
              </w:rPr>
              <w:t xml:space="preserve"> but highly recommended</w:t>
            </w:r>
            <w:r w:rsidR="009E34C2">
              <w:rPr>
                <w:rFonts w:ascii="Arial" w:hAnsi="Arial" w:cs="Arial"/>
              </w:rPr>
              <w:t xml:space="preserve">; </w:t>
            </w:r>
            <w:r w:rsidR="08FB7C32" w:rsidRPr="00EE08B6">
              <w:rPr>
                <w:rFonts w:ascii="Arial" w:hAnsi="Arial" w:cs="Arial"/>
              </w:rPr>
              <w:t>some method of schedule tracking must be implemented</w:t>
            </w:r>
            <w:r w:rsidR="00473692" w:rsidRPr="00EE08B6">
              <w:rPr>
                <w:rFonts w:ascii="Arial" w:hAnsi="Arial" w:cs="Arial"/>
              </w:rPr>
              <w:t>.</w:t>
            </w:r>
          </w:p>
        </w:tc>
      </w:tr>
      <w:tr w:rsidR="00B43FA4" w:rsidRPr="00EE08B6" w14:paraId="5384E29E" w14:textId="77777777" w:rsidTr="005534FF">
        <w:tc>
          <w:tcPr>
            <w:tcW w:w="2005" w:type="dxa"/>
            <w:shd w:val="clear" w:color="auto" w:fill="auto"/>
          </w:tcPr>
          <w:p w14:paraId="519FE3BE" w14:textId="77777777" w:rsidR="005D2E3B" w:rsidRPr="00EE08B6" w:rsidRDefault="0047254B" w:rsidP="00CC5E79">
            <w:pPr>
              <w:rPr>
                <w:rFonts w:ascii="Arial" w:hAnsi="Arial" w:cs="Arial"/>
              </w:rPr>
            </w:pPr>
            <w:r w:rsidRPr="00EE08B6">
              <w:rPr>
                <w:rFonts w:ascii="Arial" w:hAnsi="Arial" w:cs="Arial"/>
              </w:rPr>
              <w:t xml:space="preserve">Resource </w:t>
            </w:r>
            <w:r w:rsidR="009F1DEC" w:rsidRPr="00EE08B6">
              <w:rPr>
                <w:rFonts w:ascii="Arial" w:hAnsi="Arial" w:cs="Arial"/>
              </w:rPr>
              <w:t>(</w:t>
            </w:r>
            <w:r w:rsidR="005E3B85" w:rsidRPr="00EE08B6">
              <w:rPr>
                <w:rFonts w:ascii="Arial" w:hAnsi="Arial" w:cs="Arial"/>
              </w:rPr>
              <w:t>S</w:t>
            </w:r>
            <w:r w:rsidR="009F1DEC" w:rsidRPr="00EE08B6">
              <w:rPr>
                <w:rFonts w:ascii="Arial" w:hAnsi="Arial" w:cs="Arial"/>
              </w:rPr>
              <w:t xml:space="preserve">taff) </w:t>
            </w:r>
            <w:r w:rsidRPr="00EE08B6">
              <w:rPr>
                <w:rFonts w:ascii="Arial" w:hAnsi="Arial" w:cs="Arial"/>
              </w:rPr>
              <w:t>Assignments</w:t>
            </w:r>
          </w:p>
        </w:tc>
        <w:tc>
          <w:tcPr>
            <w:tcW w:w="2224" w:type="dxa"/>
            <w:shd w:val="clear" w:color="auto" w:fill="auto"/>
          </w:tcPr>
          <w:p w14:paraId="7DF0CB82" w14:textId="1A4D92C0" w:rsidR="005D2E3B" w:rsidRPr="00EE08B6" w:rsidRDefault="49762888" w:rsidP="00CC5E79">
            <w:pPr>
              <w:rPr>
                <w:rFonts w:ascii="Arial" w:hAnsi="Arial" w:cs="Arial"/>
              </w:rPr>
            </w:pPr>
            <w:r w:rsidRPr="00EE08B6">
              <w:rPr>
                <w:rFonts w:ascii="Arial" w:hAnsi="Arial" w:cs="Arial"/>
              </w:rPr>
              <w:t xml:space="preserve">All </w:t>
            </w:r>
            <w:r w:rsidR="5C554665" w:rsidRPr="00EE08B6">
              <w:rPr>
                <w:rFonts w:ascii="Arial" w:hAnsi="Arial" w:cs="Arial"/>
              </w:rPr>
              <w:t>r</w:t>
            </w:r>
            <w:r w:rsidRPr="00EE08B6">
              <w:rPr>
                <w:rFonts w:ascii="Arial" w:hAnsi="Arial" w:cs="Arial"/>
              </w:rPr>
              <w:t xml:space="preserve">esources </w:t>
            </w:r>
            <w:r w:rsidR="6DB1FE34" w:rsidRPr="00EE08B6">
              <w:rPr>
                <w:rFonts w:ascii="Arial" w:hAnsi="Arial" w:cs="Arial"/>
              </w:rPr>
              <w:t>must sign off on their task commitments and schedules</w:t>
            </w:r>
            <w:r w:rsidR="5A0E0FAB" w:rsidRPr="00EE08B6">
              <w:rPr>
                <w:rFonts w:ascii="Arial" w:hAnsi="Arial" w:cs="Arial"/>
              </w:rPr>
              <w:t xml:space="preserve"> with approval from their immediate supervisor</w:t>
            </w:r>
            <w:r w:rsidR="6DB1FE34" w:rsidRPr="00EE08B6">
              <w:rPr>
                <w:rFonts w:ascii="Arial" w:hAnsi="Arial" w:cs="Arial"/>
              </w:rPr>
              <w:t>.</w:t>
            </w:r>
          </w:p>
          <w:p w14:paraId="19BC321D" w14:textId="77777777" w:rsidR="00473692" w:rsidRPr="00EE08B6" w:rsidRDefault="00473692" w:rsidP="00CC5E79">
            <w:pPr>
              <w:rPr>
                <w:rFonts w:ascii="Arial" w:hAnsi="Arial" w:cs="Arial"/>
              </w:rPr>
            </w:pPr>
          </w:p>
        </w:tc>
        <w:tc>
          <w:tcPr>
            <w:tcW w:w="2224" w:type="dxa"/>
            <w:shd w:val="clear" w:color="auto" w:fill="auto"/>
          </w:tcPr>
          <w:p w14:paraId="6F4BB960" w14:textId="0D646C9B" w:rsidR="00473692" w:rsidRPr="00EE08B6" w:rsidRDefault="5C554665" w:rsidP="00CC5E79">
            <w:pPr>
              <w:rPr>
                <w:rFonts w:ascii="Arial" w:hAnsi="Arial" w:cs="Arial"/>
              </w:rPr>
            </w:pPr>
            <w:r w:rsidRPr="00EE08B6">
              <w:rPr>
                <w:rFonts w:ascii="Arial" w:hAnsi="Arial" w:cs="Arial"/>
              </w:rPr>
              <w:t>Resources not in the chain of command of the sponsor</w:t>
            </w:r>
            <w:r w:rsidR="3197D9C7" w:rsidRPr="00EE08B6">
              <w:rPr>
                <w:rFonts w:ascii="Arial" w:hAnsi="Arial" w:cs="Arial"/>
              </w:rPr>
              <w:t xml:space="preserve"> (usually AVP</w:t>
            </w:r>
            <w:r w:rsidR="00C84D1F">
              <w:rPr>
                <w:rFonts w:ascii="Arial" w:hAnsi="Arial" w:cs="Arial"/>
              </w:rPr>
              <w:t>,</w:t>
            </w:r>
            <w:r w:rsidR="00C15E47" w:rsidRPr="00EE08B6">
              <w:rPr>
                <w:rFonts w:ascii="Arial" w:hAnsi="Arial" w:cs="Arial"/>
              </w:rPr>
              <w:t xml:space="preserve"> or equivalent</w:t>
            </w:r>
            <w:r w:rsidR="3197D9C7" w:rsidRPr="00EE08B6">
              <w:rPr>
                <w:rFonts w:ascii="Arial" w:hAnsi="Arial" w:cs="Arial"/>
              </w:rPr>
              <w:t>)</w:t>
            </w:r>
            <w:r w:rsidR="273191F1" w:rsidRPr="00EE08B6">
              <w:rPr>
                <w:rFonts w:ascii="Arial" w:hAnsi="Arial" w:cs="Arial"/>
              </w:rPr>
              <w:t xml:space="preserve"> must sign off on their task commitments and schedules with approval from their immediate supervisor</w:t>
            </w:r>
            <w:r w:rsidR="6DB1FE34" w:rsidRPr="00EE08B6">
              <w:rPr>
                <w:rFonts w:ascii="Arial" w:hAnsi="Arial" w:cs="Arial"/>
              </w:rPr>
              <w:t>.</w:t>
            </w:r>
          </w:p>
        </w:tc>
        <w:tc>
          <w:tcPr>
            <w:tcW w:w="1951" w:type="dxa"/>
            <w:shd w:val="clear" w:color="auto" w:fill="auto"/>
          </w:tcPr>
          <w:p w14:paraId="4713893E" w14:textId="3D0FD5AB" w:rsidR="005D2E3B" w:rsidRPr="00EE08B6" w:rsidRDefault="0047254B" w:rsidP="00CC5E79">
            <w:pPr>
              <w:rPr>
                <w:rFonts w:ascii="Arial" w:hAnsi="Arial" w:cs="Arial"/>
              </w:rPr>
            </w:pPr>
            <w:r w:rsidRPr="00EE08B6">
              <w:rPr>
                <w:rFonts w:ascii="Arial" w:hAnsi="Arial" w:cs="Arial"/>
              </w:rPr>
              <w:t xml:space="preserve">This process is managed locally by the </w:t>
            </w:r>
            <w:r w:rsidR="0056534A" w:rsidRPr="00EE08B6">
              <w:rPr>
                <w:rFonts w:ascii="Arial" w:hAnsi="Arial" w:cs="Arial"/>
              </w:rPr>
              <w:t xml:space="preserve">appropriate </w:t>
            </w:r>
            <w:r w:rsidRPr="00EE08B6">
              <w:rPr>
                <w:rFonts w:ascii="Arial" w:hAnsi="Arial" w:cs="Arial"/>
              </w:rPr>
              <w:t>AVP</w:t>
            </w:r>
            <w:r w:rsidR="00C84D1F">
              <w:rPr>
                <w:rFonts w:ascii="Arial" w:hAnsi="Arial" w:cs="Arial"/>
              </w:rPr>
              <w:t>,</w:t>
            </w:r>
            <w:r w:rsidR="00120BE8" w:rsidRPr="00EE08B6">
              <w:rPr>
                <w:rFonts w:ascii="Arial" w:hAnsi="Arial" w:cs="Arial"/>
              </w:rPr>
              <w:t xml:space="preserve"> </w:t>
            </w:r>
            <w:r w:rsidR="00C15E47" w:rsidRPr="00EE08B6">
              <w:rPr>
                <w:rFonts w:ascii="Arial" w:hAnsi="Arial" w:cs="Arial"/>
              </w:rPr>
              <w:t>or equivalent</w:t>
            </w:r>
            <w:r w:rsidRPr="00EE08B6">
              <w:rPr>
                <w:rFonts w:ascii="Arial" w:hAnsi="Arial" w:cs="Arial"/>
              </w:rPr>
              <w:t>.</w:t>
            </w:r>
          </w:p>
        </w:tc>
      </w:tr>
      <w:tr w:rsidR="00B43FA4" w:rsidRPr="00EE08B6" w14:paraId="110AC687" w14:textId="77777777" w:rsidTr="005534FF">
        <w:tc>
          <w:tcPr>
            <w:tcW w:w="2005" w:type="dxa"/>
            <w:shd w:val="clear" w:color="auto" w:fill="auto"/>
          </w:tcPr>
          <w:p w14:paraId="2BF6B219" w14:textId="77777777" w:rsidR="0047254B" w:rsidRPr="00EE08B6" w:rsidRDefault="0047254B" w:rsidP="00CC5E79">
            <w:pPr>
              <w:rPr>
                <w:rFonts w:ascii="Arial" w:hAnsi="Arial" w:cs="Arial"/>
              </w:rPr>
            </w:pPr>
            <w:r w:rsidRPr="00EE08B6">
              <w:rPr>
                <w:rFonts w:ascii="Arial" w:hAnsi="Arial" w:cs="Arial"/>
              </w:rPr>
              <w:t>Marketing</w:t>
            </w:r>
            <w:r w:rsidR="00093235" w:rsidRPr="00EE08B6">
              <w:rPr>
                <w:rFonts w:ascii="Arial" w:hAnsi="Arial" w:cs="Arial"/>
              </w:rPr>
              <w:t xml:space="preserve"> and Communications Campaign</w:t>
            </w:r>
            <w:r w:rsidRPr="00EE08B6">
              <w:rPr>
                <w:rFonts w:ascii="Arial" w:hAnsi="Arial" w:cs="Arial"/>
              </w:rPr>
              <w:t xml:space="preserve"> Plan</w:t>
            </w:r>
          </w:p>
        </w:tc>
        <w:tc>
          <w:tcPr>
            <w:tcW w:w="2224" w:type="dxa"/>
            <w:shd w:val="clear" w:color="auto" w:fill="auto"/>
          </w:tcPr>
          <w:p w14:paraId="321B35BC" w14:textId="43896E35" w:rsidR="0047254B" w:rsidRPr="00EE08B6" w:rsidRDefault="0047254B" w:rsidP="0068445C">
            <w:pPr>
              <w:rPr>
                <w:rFonts w:ascii="Arial" w:hAnsi="Arial" w:cs="Arial"/>
              </w:rPr>
            </w:pPr>
            <w:r w:rsidRPr="00EE08B6">
              <w:rPr>
                <w:rFonts w:ascii="Arial" w:hAnsi="Arial" w:cs="Arial"/>
              </w:rPr>
              <w:t xml:space="preserve">A detailed </w:t>
            </w:r>
            <w:r w:rsidR="00196B31" w:rsidRPr="00EE08B6">
              <w:rPr>
                <w:rFonts w:ascii="Arial" w:hAnsi="Arial" w:cs="Arial"/>
              </w:rPr>
              <w:t xml:space="preserve">marketing and </w:t>
            </w:r>
            <w:r w:rsidRPr="00EE08B6">
              <w:rPr>
                <w:rFonts w:ascii="Arial" w:hAnsi="Arial" w:cs="Arial"/>
              </w:rPr>
              <w:t>communication</w:t>
            </w:r>
            <w:r w:rsidR="00196B31" w:rsidRPr="00EE08B6">
              <w:rPr>
                <w:rFonts w:ascii="Arial" w:hAnsi="Arial" w:cs="Arial"/>
              </w:rPr>
              <w:t>s campaign</w:t>
            </w:r>
            <w:r w:rsidRPr="00EE08B6">
              <w:rPr>
                <w:rFonts w:ascii="Arial" w:hAnsi="Arial" w:cs="Arial"/>
              </w:rPr>
              <w:t xml:space="preserve"> plan must be </w:t>
            </w:r>
            <w:r w:rsidR="00473692" w:rsidRPr="00EE08B6">
              <w:rPr>
                <w:rFonts w:ascii="Arial" w:hAnsi="Arial" w:cs="Arial"/>
              </w:rPr>
              <w:t>created,</w:t>
            </w:r>
            <w:r w:rsidR="0001003F" w:rsidRPr="00EE08B6">
              <w:rPr>
                <w:rFonts w:ascii="Arial" w:hAnsi="Arial" w:cs="Arial"/>
              </w:rPr>
              <w:t xml:space="preserve"> driven, and maintained</w:t>
            </w:r>
            <w:r w:rsidRPr="00EE08B6">
              <w:rPr>
                <w:rFonts w:ascii="Arial" w:hAnsi="Arial" w:cs="Arial"/>
              </w:rPr>
              <w:t xml:space="preserve"> by the IT Marketing and Communications </w:t>
            </w:r>
            <w:r w:rsidR="004908B3">
              <w:rPr>
                <w:rFonts w:ascii="Arial" w:hAnsi="Arial" w:cs="Arial"/>
              </w:rPr>
              <w:t>leader</w:t>
            </w:r>
            <w:r w:rsidR="004908B3" w:rsidRPr="00EE08B6">
              <w:rPr>
                <w:rFonts w:ascii="Arial" w:hAnsi="Arial" w:cs="Arial"/>
              </w:rPr>
              <w:t xml:space="preserve"> </w:t>
            </w:r>
            <w:r w:rsidRPr="00EE08B6">
              <w:rPr>
                <w:rFonts w:ascii="Arial" w:hAnsi="Arial" w:cs="Arial"/>
              </w:rPr>
              <w:t>as part of the project plan approval.</w:t>
            </w:r>
          </w:p>
        </w:tc>
        <w:tc>
          <w:tcPr>
            <w:tcW w:w="2224" w:type="dxa"/>
            <w:shd w:val="clear" w:color="auto" w:fill="auto"/>
          </w:tcPr>
          <w:p w14:paraId="58E9402B" w14:textId="5FBD5B93" w:rsidR="0047254B" w:rsidRPr="00EE08B6" w:rsidRDefault="0047254B" w:rsidP="00D96F84">
            <w:pPr>
              <w:rPr>
                <w:rFonts w:ascii="Arial" w:hAnsi="Arial" w:cs="Arial"/>
                <w:highlight w:val="yellow"/>
              </w:rPr>
            </w:pPr>
            <w:r w:rsidRPr="00EE08B6">
              <w:rPr>
                <w:rFonts w:ascii="Arial" w:hAnsi="Arial" w:cs="Arial"/>
              </w:rPr>
              <w:t xml:space="preserve">A </w:t>
            </w:r>
            <w:r w:rsidR="0001003F" w:rsidRPr="00EE08B6">
              <w:rPr>
                <w:rFonts w:ascii="Arial" w:hAnsi="Arial" w:cs="Arial"/>
              </w:rPr>
              <w:t xml:space="preserve">clear </w:t>
            </w:r>
            <w:r w:rsidR="00196B31" w:rsidRPr="00EE08B6">
              <w:rPr>
                <w:rFonts w:ascii="Arial" w:hAnsi="Arial" w:cs="Arial"/>
              </w:rPr>
              <w:t xml:space="preserve">marketing and </w:t>
            </w:r>
            <w:r w:rsidRPr="00EE08B6">
              <w:rPr>
                <w:rFonts w:ascii="Arial" w:hAnsi="Arial" w:cs="Arial"/>
              </w:rPr>
              <w:t>communication</w:t>
            </w:r>
            <w:r w:rsidR="00196B31" w:rsidRPr="00EE08B6">
              <w:rPr>
                <w:rFonts w:ascii="Arial" w:hAnsi="Arial" w:cs="Arial"/>
              </w:rPr>
              <w:t>s</w:t>
            </w:r>
            <w:r w:rsidRPr="00EE08B6">
              <w:rPr>
                <w:rFonts w:ascii="Arial" w:hAnsi="Arial" w:cs="Arial"/>
              </w:rPr>
              <w:t xml:space="preserve"> </w:t>
            </w:r>
            <w:r w:rsidR="00196B31" w:rsidRPr="00EE08B6">
              <w:rPr>
                <w:rFonts w:ascii="Arial" w:hAnsi="Arial" w:cs="Arial"/>
              </w:rPr>
              <w:t>campaign</w:t>
            </w:r>
            <w:r w:rsidRPr="00EE08B6">
              <w:rPr>
                <w:rFonts w:ascii="Arial" w:hAnsi="Arial" w:cs="Arial"/>
              </w:rPr>
              <w:t xml:space="preserve"> plan must be </w:t>
            </w:r>
            <w:r w:rsidR="0021091B" w:rsidRPr="00EE08B6">
              <w:rPr>
                <w:rFonts w:ascii="Arial" w:hAnsi="Arial" w:cs="Arial"/>
              </w:rPr>
              <w:t>approved</w:t>
            </w:r>
            <w:r w:rsidR="00DA3AE4" w:rsidRPr="00EE08B6">
              <w:rPr>
                <w:rFonts w:ascii="Arial" w:hAnsi="Arial" w:cs="Arial"/>
              </w:rPr>
              <w:t xml:space="preserve"> </w:t>
            </w:r>
            <w:r w:rsidR="0021091B" w:rsidRPr="00EE08B6">
              <w:rPr>
                <w:rFonts w:ascii="Arial" w:hAnsi="Arial" w:cs="Arial"/>
              </w:rPr>
              <w:t xml:space="preserve">or </w:t>
            </w:r>
            <w:r w:rsidRPr="00EE08B6">
              <w:rPr>
                <w:rFonts w:ascii="Arial" w:hAnsi="Arial" w:cs="Arial"/>
              </w:rPr>
              <w:t>created</w:t>
            </w:r>
            <w:r w:rsidR="006636D2" w:rsidRPr="00EE08B6">
              <w:rPr>
                <w:rFonts w:ascii="Arial" w:hAnsi="Arial" w:cs="Arial"/>
              </w:rPr>
              <w:t xml:space="preserve"> </w:t>
            </w:r>
            <w:r w:rsidRPr="00EE08B6">
              <w:rPr>
                <w:rFonts w:ascii="Arial" w:hAnsi="Arial" w:cs="Arial"/>
              </w:rPr>
              <w:t xml:space="preserve">by the </w:t>
            </w:r>
            <w:r w:rsidR="00473692" w:rsidRPr="00EE08B6">
              <w:rPr>
                <w:rFonts w:ascii="Arial" w:hAnsi="Arial" w:cs="Arial"/>
              </w:rPr>
              <w:t>IT Marketing</w:t>
            </w:r>
            <w:r w:rsidRPr="00EE08B6">
              <w:rPr>
                <w:rFonts w:ascii="Arial" w:hAnsi="Arial" w:cs="Arial"/>
              </w:rPr>
              <w:t xml:space="preserve"> and Communications </w:t>
            </w:r>
            <w:r w:rsidR="004908B3">
              <w:rPr>
                <w:rFonts w:ascii="Arial" w:hAnsi="Arial" w:cs="Arial"/>
              </w:rPr>
              <w:t>leader</w:t>
            </w:r>
            <w:r w:rsidR="004908B3" w:rsidRPr="00EE08B6">
              <w:rPr>
                <w:rFonts w:ascii="Arial" w:hAnsi="Arial" w:cs="Arial"/>
              </w:rPr>
              <w:t xml:space="preserve"> </w:t>
            </w:r>
            <w:r w:rsidRPr="00EE08B6">
              <w:rPr>
                <w:rFonts w:ascii="Arial" w:hAnsi="Arial" w:cs="Arial"/>
              </w:rPr>
              <w:t>as part of the project plan approval.</w:t>
            </w:r>
          </w:p>
        </w:tc>
        <w:tc>
          <w:tcPr>
            <w:tcW w:w="1951" w:type="dxa"/>
            <w:shd w:val="clear" w:color="auto" w:fill="auto"/>
          </w:tcPr>
          <w:p w14:paraId="074F876B" w14:textId="3B414F9B" w:rsidR="0047254B" w:rsidRPr="00EE08B6" w:rsidRDefault="0001003F" w:rsidP="00CC5E79">
            <w:pPr>
              <w:rPr>
                <w:rFonts w:ascii="Arial" w:hAnsi="Arial" w:cs="Arial"/>
              </w:rPr>
            </w:pPr>
            <w:r w:rsidRPr="00EE08B6">
              <w:rPr>
                <w:rFonts w:ascii="Arial" w:hAnsi="Arial" w:cs="Arial"/>
              </w:rPr>
              <w:t xml:space="preserve">At the discretion of the </w:t>
            </w:r>
            <w:r w:rsidR="0056534A" w:rsidRPr="00EE08B6">
              <w:rPr>
                <w:rFonts w:ascii="Arial" w:hAnsi="Arial" w:cs="Arial"/>
              </w:rPr>
              <w:t xml:space="preserve">appropriate </w:t>
            </w:r>
            <w:r w:rsidR="00575BF6" w:rsidRPr="00EE08B6">
              <w:rPr>
                <w:rFonts w:ascii="Arial" w:hAnsi="Arial" w:cs="Arial"/>
              </w:rPr>
              <w:t>AVP</w:t>
            </w:r>
            <w:r w:rsidR="00C84D1F">
              <w:rPr>
                <w:rFonts w:ascii="Arial" w:hAnsi="Arial" w:cs="Arial"/>
              </w:rPr>
              <w:t>,</w:t>
            </w:r>
            <w:r w:rsidR="0021091B" w:rsidRPr="00EE08B6">
              <w:rPr>
                <w:rFonts w:ascii="Arial" w:hAnsi="Arial" w:cs="Arial"/>
              </w:rPr>
              <w:t xml:space="preserve"> or equivalent,</w:t>
            </w:r>
            <w:r w:rsidRPr="00EE08B6">
              <w:rPr>
                <w:rFonts w:ascii="Arial" w:hAnsi="Arial" w:cs="Arial"/>
              </w:rPr>
              <w:t xml:space="preserve"> a</w:t>
            </w:r>
            <w:r w:rsidR="0047254B" w:rsidRPr="00EE08B6">
              <w:rPr>
                <w:rFonts w:ascii="Arial" w:hAnsi="Arial" w:cs="Arial"/>
              </w:rPr>
              <w:t xml:space="preserve"> </w:t>
            </w:r>
            <w:r w:rsidR="00196B31" w:rsidRPr="00EE08B6">
              <w:rPr>
                <w:rFonts w:ascii="Arial" w:hAnsi="Arial" w:cs="Arial"/>
              </w:rPr>
              <w:t xml:space="preserve">marketing and </w:t>
            </w:r>
            <w:r w:rsidR="0047254B" w:rsidRPr="00EE08B6">
              <w:rPr>
                <w:rFonts w:ascii="Arial" w:hAnsi="Arial" w:cs="Arial"/>
              </w:rPr>
              <w:t>communication</w:t>
            </w:r>
            <w:r w:rsidR="00196B31" w:rsidRPr="00EE08B6">
              <w:rPr>
                <w:rFonts w:ascii="Arial" w:hAnsi="Arial" w:cs="Arial"/>
              </w:rPr>
              <w:t>s</w:t>
            </w:r>
            <w:r w:rsidR="0047254B" w:rsidRPr="00EE08B6">
              <w:rPr>
                <w:rFonts w:ascii="Arial" w:hAnsi="Arial" w:cs="Arial"/>
              </w:rPr>
              <w:t xml:space="preserve"> plan m</w:t>
            </w:r>
            <w:r w:rsidR="0021091B" w:rsidRPr="00EE08B6">
              <w:rPr>
                <w:rFonts w:ascii="Arial" w:hAnsi="Arial" w:cs="Arial"/>
              </w:rPr>
              <w:t>ay</w:t>
            </w:r>
            <w:r w:rsidR="0047254B" w:rsidRPr="00EE08B6">
              <w:rPr>
                <w:rFonts w:ascii="Arial" w:hAnsi="Arial" w:cs="Arial"/>
              </w:rPr>
              <w:t xml:space="preserve"> be created as part of the project planning process.</w:t>
            </w:r>
          </w:p>
        </w:tc>
      </w:tr>
    </w:tbl>
    <w:p w14:paraId="0B1B46AA" w14:textId="7524FA80" w:rsidR="00903E4C" w:rsidRDefault="00903E4C"/>
    <w:p w14:paraId="26AB0940" w14:textId="0A8E9353" w:rsidR="00D81C04" w:rsidRDefault="00D81C04"/>
    <w:p w14:paraId="1AB69E0A" w14:textId="6AD992AA" w:rsidR="00D81C04" w:rsidRDefault="00D81C04"/>
    <w:p w14:paraId="37DC63F7" w14:textId="77777777" w:rsidR="00D81C04" w:rsidRDefault="00D81C04"/>
    <w:tbl>
      <w:tblPr>
        <w:tblW w:w="8404"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24"/>
        <w:gridCol w:w="2224"/>
        <w:gridCol w:w="1951"/>
      </w:tblGrid>
      <w:tr w:rsidR="00472973" w:rsidRPr="00EE08B6" w14:paraId="06F64669" w14:textId="77777777" w:rsidTr="00AF5D5E">
        <w:trPr>
          <w:trHeight w:val="332"/>
        </w:trPr>
        <w:tc>
          <w:tcPr>
            <w:tcW w:w="2005" w:type="dxa"/>
            <w:shd w:val="clear" w:color="auto" w:fill="auto"/>
          </w:tcPr>
          <w:p w14:paraId="4F665BB7" w14:textId="1490676E" w:rsidR="00472973" w:rsidRDefault="00472973" w:rsidP="00472973">
            <w:pPr>
              <w:rPr>
                <w:rFonts w:ascii="Arial" w:hAnsi="Arial" w:cs="Arial"/>
              </w:rPr>
            </w:pPr>
            <w:r w:rsidRPr="00EE08B6">
              <w:rPr>
                <w:rFonts w:ascii="Arial" w:hAnsi="Arial" w:cs="Arial"/>
              </w:rPr>
              <w:lastRenderedPageBreak/>
              <w:t>Requirements</w:t>
            </w:r>
          </w:p>
        </w:tc>
        <w:tc>
          <w:tcPr>
            <w:tcW w:w="2224" w:type="dxa"/>
            <w:shd w:val="clear" w:color="auto" w:fill="auto"/>
          </w:tcPr>
          <w:p w14:paraId="24D95565" w14:textId="02DCAE99" w:rsidR="00472973" w:rsidRPr="00472973" w:rsidRDefault="00472973" w:rsidP="00472973">
            <w:pPr>
              <w:rPr>
                <w:rFonts w:ascii="Arial" w:hAnsi="Arial" w:cs="Arial"/>
              </w:rPr>
            </w:pPr>
            <w:r w:rsidRPr="00EE08B6">
              <w:rPr>
                <w:rFonts w:ascii="Arial" w:hAnsi="Arial" w:cs="Arial"/>
              </w:rPr>
              <w:t>Tier 1/Strategic</w:t>
            </w:r>
          </w:p>
        </w:tc>
        <w:tc>
          <w:tcPr>
            <w:tcW w:w="2224" w:type="dxa"/>
            <w:shd w:val="clear" w:color="auto" w:fill="auto"/>
          </w:tcPr>
          <w:p w14:paraId="40ADDC55" w14:textId="6722C992" w:rsidR="00472973" w:rsidRPr="00472973" w:rsidRDefault="00472973" w:rsidP="00472973">
            <w:pPr>
              <w:rPr>
                <w:rFonts w:ascii="Arial" w:hAnsi="Arial" w:cs="Arial"/>
              </w:rPr>
            </w:pPr>
            <w:r w:rsidRPr="00EE08B6">
              <w:rPr>
                <w:rFonts w:ascii="Arial" w:hAnsi="Arial" w:cs="Arial"/>
              </w:rPr>
              <w:t>Tier 2/Key</w:t>
            </w:r>
          </w:p>
        </w:tc>
        <w:tc>
          <w:tcPr>
            <w:tcW w:w="1951" w:type="dxa"/>
            <w:shd w:val="clear" w:color="auto" w:fill="auto"/>
          </w:tcPr>
          <w:p w14:paraId="68EA7E25" w14:textId="3C9BC367" w:rsidR="00472973" w:rsidRPr="00472973" w:rsidRDefault="00472973" w:rsidP="00472973">
            <w:pPr>
              <w:rPr>
                <w:rFonts w:ascii="Arial" w:hAnsi="Arial" w:cs="Arial"/>
              </w:rPr>
            </w:pPr>
            <w:r w:rsidRPr="00EE08B6">
              <w:rPr>
                <w:rFonts w:ascii="Arial" w:hAnsi="Arial" w:cs="Arial"/>
              </w:rPr>
              <w:t>Tier 3/Local</w:t>
            </w:r>
          </w:p>
        </w:tc>
      </w:tr>
      <w:tr w:rsidR="00472973" w:rsidRPr="00EE08B6" w14:paraId="21F21C80" w14:textId="77777777" w:rsidTr="005534FF">
        <w:trPr>
          <w:trHeight w:val="701"/>
        </w:trPr>
        <w:tc>
          <w:tcPr>
            <w:tcW w:w="2005" w:type="dxa"/>
            <w:shd w:val="clear" w:color="auto" w:fill="auto"/>
          </w:tcPr>
          <w:p w14:paraId="33A2A474" w14:textId="72037E90" w:rsidR="00472973" w:rsidRPr="00EE08B6" w:rsidRDefault="00472973" w:rsidP="00472973">
            <w:pPr>
              <w:rPr>
                <w:rFonts w:ascii="Arial" w:hAnsi="Arial" w:cs="Arial"/>
              </w:rPr>
            </w:pPr>
            <w:r>
              <w:rPr>
                <w:rFonts w:ascii="Arial" w:hAnsi="Arial" w:cs="Arial"/>
              </w:rPr>
              <w:t>IT Business Services</w:t>
            </w:r>
          </w:p>
        </w:tc>
        <w:tc>
          <w:tcPr>
            <w:tcW w:w="2224" w:type="dxa"/>
            <w:shd w:val="clear" w:color="auto" w:fill="auto"/>
          </w:tcPr>
          <w:p w14:paraId="018BD4EE" w14:textId="05F10BCA" w:rsidR="00472973" w:rsidRPr="00EE08B6" w:rsidRDefault="00472973" w:rsidP="00472973">
            <w:pPr>
              <w:rPr>
                <w:rFonts w:ascii="Arial" w:hAnsi="Arial" w:cs="Arial"/>
              </w:rPr>
            </w:pPr>
            <w:r>
              <w:rPr>
                <w:rFonts w:ascii="Arial" w:hAnsi="Arial" w:cs="Arial"/>
                <w:bCs/>
              </w:rPr>
              <w:t>P</w:t>
            </w:r>
            <w:r w:rsidRPr="007E104A">
              <w:rPr>
                <w:rFonts w:ascii="Arial" w:hAnsi="Arial" w:cs="Arial"/>
                <w:bCs/>
              </w:rPr>
              <w:t>rojects requir</w:t>
            </w:r>
            <w:r>
              <w:rPr>
                <w:rFonts w:ascii="Arial" w:hAnsi="Arial" w:cs="Arial"/>
                <w:bCs/>
              </w:rPr>
              <w:t>ing</w:t>
            </w:r>
            <w:r w:rsidRPr="007E104A">
              <w:rPr>
                <w:rFonts w:ascii="Arial" w:hAnsi="Arial" w:cs="Arial"/>
                <w:bCs/>
              </w:rPr>
              <w:t xml:space="preserve"> </w:t>
            </w:r>
            <w:r>
              <w:rPr>
                <w:rFonts w:ascii="Arial" w:hAnsi="Arial" w:cs="Arial"/>
                <w:bCs/>
              </w:rPr>
              <w:t>procurement of goods and services must list the d</w:t>
            </w:r>
            <w:r w:rsidRPr="007E104A">
              <w:rPr>
                <w:rFonts w:ascii="Arial" w:hAnsi="Arial" w:cs="Arial"/>
                <w:bCs/>
              </w:rPr>
              <w:t>irector of IT Business Services as a stakeholder at the char</w:t>
            </w:r>
            <w:r>
              <w:rPr>
                <w:rFonts w:ascii="Arial" w:hAnsi="Arial" w:cs="Arial"/>
                <w:bCs/>
              </w:rPr>
              <w:t xml:space="preserve">ter stage of the project. </w:t>
            </w:r>
          </w:p>
        </w:tc>
        <w:tc>
          <w:tcPr>
            <w:tcW w:w="2224" w:type="dxa"/>
            <w:shd w:val="clear" w:color="auto" w:fill="auto"/>
          </w:tcPr>
          <w:p w14:paraId="6C745951" w14:textId="2C04AB58" w:rsidR="00472973" w:rsidRPr="00EE08B6" w:rsidRDefault="00472973" w:rsidP="00472973">
            <w:pPr>
              <w:rPr>
                <w:rFonts w:ascii="Arial" w:hAnsi="Arial" w:cs="Arial"/>
              </w:rPr>
            </w:pPr>
            <w:r>
              <w:rPr>
                <w:rFonts w:ascii="Arial" w:hAnsi="Arial" w:cs="Arial"/>
                <w:bCs/>
              </w:rPr>
              <w:t>P</w:t>
            </w:r>
            <w:r w:rsidRPr="007E104A">
              <w:rPr>
                <w:rFonts w:ascii="Arial" w:hAnsi="Arial" w:cs="Arial"/>
                <w:bCs/>
              </w:rPr>
              <w:t>rojects requir</w:t>
            </w:r>
            <w:r>
              <w:rPr>
                <w:rFonts w:ascii="Arial" w:hAnsi="Arial" w:cs="Arial"/>
                <w:bCs/>
              </w:rPr>
              <w:t>ing</w:t>
            </w:r>
            <w:r w:rsidRPr="007E104A">
              <w:rPr>
                <w:rFonts w:ascii="Arial" w:hAnsi="Arial" w:cs="Arial"/>
                <w:bCs/>
              </w:rPr>
              <w:t xml:space="preserve"> </w:t>
            </w:r>
            <w:r>
              <w:rPr>
                <w:rFonts w:ascii="Arial" w:hAnsi="Arial" w:cs="Arial"/>
                <w:bCs/>
              </w:rPr>
              <w:t>procurement of goods and services must list the d</w:t>
            </w:r>
            <w:r w:rsidRPr="007E104A">
              <w:rPr>
                <w:rFonts w:ascii="Arial" w:hAnsi="Arial" w:cs="Arial"/>
                <w:bCs/>
              </w:rPr>
              <w:t>irector of IT Business Services as a stakeholder at the char</w:t>
            </w:r>
            <w:r>
              <w:rPr>
                <w:rFonts w:ascii="Arial" w:hAnsi="Arial" w:cs="Arial"/>
                <w:bCs/>
              </w:rPr>
              <w:t>ter stage of the project.</w:t>
            </w:r>
          </w:p>
        </w:tc>
        <w:tc>
          <w:tcPr>
            <w:tcW w:w="1951" w:type="dxa"/>
            <w:shd w:val="clear" w:color="auto" w:fill="auto"/>
          </w:tcPr>
          <w:p w14:paraId="469374BC" w14:textId="21AE1372" w:rsidR="00472973" w:rsidRPr="00EE08B6" w:rsidRDefault="00472973" w:rsidP="00472973">
            <w:pPr>
              <w:rPr>
                <w:rFonts w:ascii="Arial" w:hAnsi="Arial" w:cs="Arial"/>
              </w:rPr>
            </w:pPr>
            <w:r>
              <w:rPr>
                <w:rFonts w:ascii="Arial" w:hAnsi="Arial" w:cs="Arial"/>
                <w:bCs/>
              </w:rPr>
              <w:t>P</w:t>
            </w:r>
            <w:r w:rsidRPr="007E104A">
              <w:rPr>
                <w:rFonts w:ascii="Arial" w:hAnsi="Arial" w:cs="Arial"/>
                <w:bCs/>
              </w:rPr>
              <w:t>rojects requir</w:t>
            </w:r>
            <w:r>
              <w:rPr>
                <w:rFonts w:ascii="Arial" w:hAnsi="Arial" w:cs="Arial"/>
                <w:bCs/>
              </w:rPr>
              <w:t>ing</w:t>
            </w:r>
            <w:r w:rsidRPr="007E104A">
              <w:rPr>
                <w:rFonts w:ascii="Arial" w:hAnsi="Arial" w:cs="Arial"/>
                <w:bCs/>
              </w:rPr>
              <w:t xml:space="preserve"> </w:t>
            </w:r>
            <w:r>
              <w:rPr>
                <w:rFonts w:ascii="Arial" w:hAnsi="Arial" w:cs="Arial"/>
                <w:bCs/>
              </w:rPr>
              <w:t>procurement of goods and services must list the d</w:t>
            </w:r>
            <w:r w:rsidRPr="007E104A">
              <w:rPr>
                <w:rFonts w:ascii="Arial" w:hAnsi="Arial" w:cs="Arial"/>
                <w:bCs/>
              </w:rPr>
              <w:t>irector of IT Business Services as a stakeholder at the char</w:t>
            </w:r>
            <w:r>
              <w:rPr>
                <w:rFonts w:ascii="Arial" w:hAnsi="Arial" w:cs="Arial"/>
                <w:bCs/>
              </w:rPr>
              <w:t>ter stage of the project.</w:t>
            </w:r>
          </w:p>
        </w:tc>
      </w:tr>
      <w:tr w:rsidR="00472973" w:rsidRPr="00EE08B6" w14:paraId="4B318E3D" w14:textId="77777777" w:rsidTr="005534FF">
        <w:trPr>
          <w:trHeight w:val="701"/>
        </w:trPr>
        <w:tc>
          <w:tcPr>
            <w:tcW w:w="2005" w:type="dxa"/>
            <w:shd w:val="clear" w:color="auto" w:fill="auto"/>
          </w:tcPr>
          <w:p w14:paraId="656ED46D" w14:textId="77777777" w:rsidR="00472973" w:rsidRPr="00EE08B6" w:rsidRDefault="00472973" w:rsidP="00472973">
            <w:pPr>
              <w:rPr>
                <w:rFonts w:ascii="Arial" w:hAnsi="Arial" w:cs="Arial"/>
              </w:rPr>
            </w:pPr>
            <w:r w:rsidRPr="00EE08B6">
              <w:rPr>
                <w:rFonts w:ascii="Arial" w:hAnsi="Arial" w:cs="Arial"/>
              </w:rPr>
              <w:t>Issues Log</w:t>
            </w:r>
          </w:p>
        </w:tc>
        <w:tc>
          <w:tcPr>
            <w:tcW w:w="2224" w:type="dxa"/>
            <w:shd w:val="clear" w:color="auto" w:fill="auto"/>
          </w:tcPr>
          <w:p w14:paraId="6D34361B" w14:textId="2F739F6B" w:rsidR="00472973" w:rsidRPr="00EE08B6" w:rsidRDefault="00472973" w:rsidP="00472973">
            <w:pPr>
              <w:rPr>
                <w:rFonts w:ascii="Arial" w:hAnsi="Arial" w:cs="Arial"/>
              </w:rPr>
            </w:pPr>
            <w:r w:rsidRPr="00EE08B6">
              <w:rPr>
                <w:rFonts w:ascii="Arial" w:hAnsi="Arial" w:cs="Arial"/>
              </w:rPr>
              <w:t xml:space="preserve">An issues log must be maintained and available to the project team and ITC as part of the PMP. </w:t>
            </w:r>
          </w:p>
        </w:tc>
        <w:tc>
          <w:tcPr>
            <w:tcW w:w="2224" w:type="dxa"/>
            <w:shd w:val="clear" w:color="auto" w:fill="auto"/>
          </w:tcPr>
          <w:p w14:paraId="070C9C4E" w14:textId="77777777" w:rsidR="00472973" w:rsidRPr="00EE08B6" w:rsidRDefault="00472973" w:rsidP="00472973">
            <w:pPr>
              <w:rPr>
                <w:rFonts w:ascii="Arial" w:hAnsi="Arial" w:cs="Arial"/>
              </w:rPr>
            </w:pPr>
            <w:r w:rsidRPr="00EE08B6">
              <w:rPr>
                <w:rFonts w:ascii="Arial" w:hAnsi="Arial" w:cs="Arial"/>
              </w:rPr>
              <w:t>An issues log must be maintained and available to the project team and ITC.</w:t>
            </w:r>
          </w:p>
        </w:tc>
        <w:tc>
          <w:tcPr>
            <w:tcW w:w="1951" w:type="dxa"/>
            <w:shd w:val="clear" w:color="auto" w:fill="auto"/>
          </w:tcPr>
          <w:p w14:paraId="09D4FE6F" w14:textId="4573A844" w:rsidR="00472973" w:rsidRPr="00EE08B6" w:rsidRDefault="00472973" w:rsidP="00472973">
            <w:pPr>
              <w:rPr>
                <w:rFonts w:ascii="Arial" w:hAnsi="Arial" w:cs="Arial"/>
              </w:rPr>
            </w:pPr>
            <w:r w:rsidRPr="00EE08B6">
              <w:rPr>
                <w:rFonts w:ascii="Arial" w:hAnsi="Arial" w:cs="Arial"/>
              </w:rPr>
              <w:t>This process is managed locally by the appropriate AVP</w:t>
            </w:r>
            <w:r>
              <w:rPr>
                <w:rFonts w:ascii="Arial" w:hAnsi="Arial" w:cs="Arial"/>
              </w:rPr>
              <w:t>,</w:t>
            </w:r>
            <w:r w:rsidRPr="00EE08B6">
              <w:rPr>
                <w:rFonts w:ascii="Arial" w:hAnsi="Arial" w:cs="Arial"/>
              </w:rPr>
              <w:t xml:space="preserve"> or equivalent.</w:t>
            </w:r>
          </w:p>
        </w:tc>
      </w:tr>
      <w:tr w:rsidR="00472973" w:rsidRPr="00EE08B6" w14:paraId="7D80F523" w14:textId="77777777" w:rsidTr="005534FF">
        <w:tc>
          <w:tcPr>
            <w:tcW w:w="2005" w:type="dxa"/>
            <w:shd w:val="clear" w:color="auto" w:fill="auto"/>
          </w:tcPr>
          <w:p w14:paraId="472A908D" w14:textId="32718CDF" w:rsidR="00472973" w:rsidRPr="00EE08B6" w:rsidRDefault="00472973" w:rsidP="00472973">
            <w:pPr>
              <w:rPr>
                <w:rFonts w:ascii="Arial" w:hAnsi="Arial" w:cs="Arial"/>
              </w:rPr>
            </w:pPr>
            <w:r w:rsidRPr="00EE08B6">
              <w:rPr>
                <w:rFonts w:ascii="Arial" w:hAnsi="Arial" w:cs="Arial"/>
              </w:rPr>
              <w:t>Public Milestone</w:t>
            </w:r>
          </w:p>
        </w:tc>
        <w:tc>
          <w:tcPr>
            <w:tcW w:w="2224" w:type="dxa"/>
            <w:shd w:val="clear" w:color="auto" w:fill="auto"/>
          </w:tcPr>
          <w:p w14:paraId="40DFB9E7" w14:textId="49361F0D" w:rsidR="00472973" w:rsidRPr="00EE08B6" w:rsidRDefault="00472973" w:rsidP="00472973">
            <w:pPr>
              <w:rPr>
                <w:rFonts w:ascii="Arial" w:hAnsi="Arial" w:cs="Arial"/>
              </w:rPr>
            </w:pPr>
            <w:r w:rsidRPr="00EE08B6">
              <w:rPr>
                <w:rFonts w:ascii="Arial" w:hAnsi="Arial" w:cs="Arial"/>
              </w:rPr>
              <w:t>Pertinent public milestones meeting a criterion set by ITC must be applied to the divisional Project Milestone Chart.</w:t>
            </w:r>
          </w:p>
        </w:tc>
        <w:tc>
          <w:tcPr>
            <w:tcW w:w="2224" w:type="dxa"/>
            <w:shd w:val="clear" w:color="auto" w:fill="auto"/>
          </w:tcPr>
          <w:p w14:paraId="2ABC6FBA" w14:textId="3C521FF9" w:rsidR="00472973" w:rsidRPr="00EE08B6" w:rsidRDefault="00472973" w:rsidP="00472973">
            <w:pPr>
              <w:rPr>
                <w:rFonts w:ascii="Arial" w:hAnsi="Arial" w:cs="Arial"/>
              </w:rPr>
            </w:pPr>
            <w:r w:rsidRPr="00EE08B6">
              <w:rPr>
                <w:rFonts w:ascii="Arial" w:hAnsi="Arial" w:cs="Arial"/>
              </w:rPr>
              <w:t>Pertinent public milestones meeting a criterion set by ITC must be applied to the divisional Project Milestone Chart.</w:t>
            </w:r>
          </w:p>
        </w:tc>
        <w:tc>
          <w:tcPr>
            <w:tcW w:w="1951" w:type="dxa"/>
            <w:shd w:val="clear" w:color="auto" w:fill="auto"/>
          </w:tcPr>
          <w:p w14:paraId="1A16F350" w14:textId="029C68F8" w:rsidR="00472973" w:rsidRPr="00EE08B6" w:rsidRDefault="00472973" w:rsidP="00472973">
            <w:pPr>
              <w:rPr>
                <w:rFonts w:ascii="Arial" w:hAnsi="Arial" w:cs="Arial"/>
              </w:rPr>
            </w:pPr>
            <w:r w:rsidRPr="00EE08B6">
              <w:rPr>
                <w:rFonts w:ascii="Arial" w:hAnsi="Arial" w:cs="Arial"/>
              </w:rPr>
              <w:t>Pertinent public milestones meeting a criterion set by ITC must be applied to the divisional Project Milestone Chart.</w:t>
            </w:r>
          </w:p>
        </w:tc>
      </w:tr>
      <w:tr w:rsidR="00472973" w:rsidRPr="00EE08B6" w14:paraId="73E6FE84" w14:textId="77777777" w:rsidTr="005534FF">
        <w:tc>
          <w:tcPr>
            <w:tcW w:w="2005" w:type="dxa"/>
            <w:shd w:val="clear" w:color="auto" w:fill="auto"/>
          </w:tcPr>
          <w:p w14:paraId="57493EF1" w14:textId="77777777" w:rsidR="00472973" w:rsidRPr="00EE08B6" w:rsidRDefault="00472973" w:rsidP="00472973">
            <w:pPr>
              <w:rPr>
                <w:rFonts w:ascii="Arial" w:hAnsi="Arial" w:cs="Arial"/>
              </w:rPr>
            </w:pPr>
            <w:r w:rsidRPr="00EE08B6">
              <w:rPr>
                <w:rFonts w:ascii="Arial" w:hAnsi="Arial" w:cs="Arial"/>
              </w:rPr>
              <w:t>Project Reporting</w:t>
            </w:r>
          </w:p>
        </w:tc>
        <w:tc>
          <w:tcPr>
            <w:tcW w:w="2224" w:type="dxa"/>
            <w:shd w:val="clear" w:color="auto" w:fill="auto"/>
          </w:tcPr>
          <w:p w14:paraId="204F9A8D" w14:textId="5AFF2CCB" w:rsidR="00472973" w:rsidRPr="00EE08B6" w:rsidRDefault="004529B3" w:rsidP="00472973">
            <w:pPr>
              <w:rPr>
                <w:rFonts w:ascii="Arial" w:hAnsi="Arial" w:cs="Arial"/>
              </w:rPr>
            </w:pPr>
            <w:r w:rsidRPr="00EE08B6">
              <w:rPr>
                <w:rFonts w:ascii="Arial" w:hAnsi="Arial" w:cs="Arial"/>
              </w:rPr>
              <w:t>A written project status report will be provided to ITC monthly</w:t>
            </w:r>
            <w:r w:rsidRPr="14D14F2B">
              <w:rPr>
                <w:rFonts w:ascii="Arial" w:hAnsi="Arial" w:cs="Arial"/>
              </w:rPr>
              <w:t xml:space="preserve"> or presented to ITC during a regular meeting.</w:t>
            </w:r>
          </w:p>
        </w:tc>
        <w:tc>
          <w:tcPr>
            <w:tcW w:w="2224" w:type="dxa"/>
            <w:shd w:val="clear" w:color="auto" w:fill="auto"/>
          </w:tcPr>
          <w:p w14:paraId="28E8D456" w14:textId="454B1991" w:rsidR="00472973" w:rsidRPr="00EE08B6" w:rsidRDefault="00472973" w:rsidP="00472973">
            <w:pPr>
              <w:rPr>
                <w:rFonts w:ascii="Arial" w:hAnsi="Arial" w:cs="Arial"/>
              </w:rPr>
            </w:pPr>
            <w:r w:rsidRPr="00EE08B6">
              <w:rPr>
                <w:rFonts w:ascii="Arial" w:hAnsi="Arial" w:cs="Arial"/>
              </w:rPr>
              <w:t>A written project status report will be provided to ITC monthly</w:t>
            </w:r>
            <w:r w:rsidR="5E9ED4D6" w:rsidRPr="14D14F2B">
              <w:rPr>
                <w:rFonts w:ascii="Arial" w:hAnsi="Arial" w:cs="Arial"/>
              </w:rPr>
              <w:t xml:space="preserve"> or presented to ITC during a regular meeting</w:t>
            </w:r>
            <w:r w:rsidRPr="14D14F2B">
              <w:rPr>
                <w:rFonts w:ascii="Arial" w:hAnsi="Arial" w:cs="Arial"/>
              </w:rPr>
              <w:t>.</w:t>
            </w:r>
          </w:p>
        </w:tc>
        <w:tc>
          <w:tcPr>
            <w:tcW w:w="1951" w:type="dxa"/>
            <w:shd w:val="clear" w:color="auto" w:fill="auto"/>
          </w:tcPr>
          <w:p w14:paraId="0726BB2A" w14:textId="0C6C08C5" w:rsidR="00472973" w:rsidRPr="00EE08B6" w:rsidRDefault="00472973" w:rsidP="00472973">
            <w:pPr>
              <w:rPr>
                <w:rFonts w:ascii="Arial" w:hAnsi="Arial" w:cs="Arial"/>
              </w:rPr>
            </w:pPr>
            <w:r w:rsidRPr="00EE08B6">
              <w:rPr>
                <w:rFonts w:ascii="Arial" w:hAnsi="Arial" w:cs="Arial"/>
              </w:rPr>
              <w:t xml:space="preserve">Reporting can be done </w:t>
            </w:r>
            <w:r>
              <w:rPr>
                <w:rFonts w:ascii="Arial" w:hAnsi="Arial" w:cs="Arial"/>
              </w:rPr>
              <w:t>during</w:t>
            </w:r>
            <w:r w:rsidRPr="00EE08B6">
              <w:rPr>
                <w:rFonts w:ascii="Arial" w:hAnsi="Arial" w:cs="Arial"/>
              </w:rPr>
              <w:t xml:space="preserve"> ITC roundtable</w:t>
            </w:r>
            <w:r>
              <w:rPr>
                <w:rFonts w:ascii="Arial" w:hAnsi="Arial" w:cs="Arial"/>
              </w:rPr>
              <w:t>s</w:t>
            </w:r>
            <w:r w:rsidRPr="00EE08B6">
              <w:rPr>
                <w:rFonts w:ascii="Arial" w:hAnsi="Arial" w:cs="Arial"/>
              </w:rPr>
              <w:t>, when appropriate</w:t>
            </w:r>
            <w:r>
              <w:rPr>
                <w:rFonts w:ascii="Arial" w:hAnsi="Arial" w:cs="Arial"/>
              </w:rPr>
              <w:t>, by AVPs</w:t>
            </w:r>
            <w:r w:rsidRPr="00EE08B6">
              <w:rPr>
                <w:rFonts w:ascii="Arial" w:hAnsi="Arial" w:cs="Arial"/>
              </w:rPr>
              <w:t>.</w:t>
            </w:r>
          </w:p>
        </w:tc>
      </w:tr>
    </w:tbl>
    <w:p w14:paraId="5D0CD5EB" w14:textId="77777777" w:rsidR="00903E4C" w:rsidRDefault="00903E4C">
      <w:r>
        <w:br w:type="page"/>
      </w:r>
    </w:p>
    <w:tbl>
      <w:tblPr>
        <w:tblW w:w="891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431"/>
        <w:gridCol w:w="2343"/>
        <w:gridCol w:w="2056"/>
      </w:tblGrid>
      <w:tr w:rsidR="00472973" w:rsidRPr="00EE08B6" w14:paraId="2B22F01E" w14:textId="77777777" w:rsidTr="004D3559">
        <w:trPr>
          <w:trHeight w:val="341"/>
        </w:trPr>
        <w:tc>
          <w:tcPr>
            <w:tcW w:w="2083" w:type="dxa"/>
            <w:shd w:val="clear" w:color="auto" w:fill="auto"/>
          </w:tcPr>
          <w:p w14:paraId="10F0898E" w14:textId="6F0431D3" w:rsidR="00472973" w:rsidRPr="00EE08B6" w:rsidRDefault="00472973" w:rsidP="00472973">
            <w:pPr>
              <w:rPr>
                <w:rFonts w:ascii="Arial" w:hAnsi="Arial" w:cs="Arial"/>
              </w:rPr>
            </w:pPr>
            <w:r w:rsidRPr="00EE08B6">
              <w:rPr>
                <w:rFonts w:ascii="Arial" w:hAnsi="Arial" w:cs="Arial"/>
              </w:rPr>
              <w:lastRenderedPageBreak/>
              <w:t>Requirements</w:t>
            </w:r>
          </w:p>
        </w:tc>
        <w:tc>
          <w:tcPr>
            <w:tcW w:w="2431" w:type="dxa"/>
            <w:shd w:val="clear" w:color="auto" w:fill="auto"/>
          </w:tcPr>
          <w:p w14:paraId="76D9D94F" w14:textId="0EF84D96" w:rsidR="00472973" w:rsidRPr="00EE08B6" w:rsidRDefault="00472973" w:rsidP="00472973">
            <w:pPr>
              <w:rPr>
                <w:rFonts w:ascii="Arial" w:hAnsi="Arial" w:cs="Arial"/>
              </w:rPr>
            </w:pPr>
            <w:r w:rsidRPr="00EE08B6">
              <w:rPr>
                <w:rFonts w:ascii="Arial" w:hAnsi="Arial" w:cs="Arial"/>
              </w:rPr>
              <w:t>Tier 1/Strategic</w:t>
            </w:r>
          </w:p>
        </w:tc>
        <w:tc>
          <w:tcPr>
            <w:tcW w:w="2343" w:type="dxa"/>
            <w:shd w:val="clear" w:color="auto" w:fill="auto"/>
          </w:tcPr>
          <w:p w14:paraId="1E72ABE7" w14:textId="66C5368D" w:rsidR="00472973" w:rsidRPr="00EE08B6" w:rsidRDefault="00472973" w:rsidP="00472973">
            <w:pPr>
              <w:rPr>
                <w:rFonts w:ascii="Arial" w:hAnsi="Arial" w:cs="Arial"/>
              </w:rPr>
            </w:pPr>
            <w:r w:rsidRPr="00EE08B6">
              <w:rPr>
                <w:rFonts w:ascii="Arial" w:hAnsi="Arial" w:cs="Arial"/>
              </w:rPr>
              <w:t>Tier 2/Key</w:t>
            </w:r>
          </w:p>
        </w:tc>
        <w:tc>
          <w:tcPr>
            <w:tcW w:w="2056" w:type="dxa"/>
            <w:shd w:val="clear" w:color="auto" w:fill="auto"/>
          </w:tcPr>
          <w:p w14:paraId="30398EAB" w14:textId="36CAAEDE" w:rsidR="00472973" w:rsidRPr="00EE08B6" w:rsidRDefault="00472973" w:rsidP="00472973">
            <w:pPr>
              <w:rPr>
                <w:rFonts w:ascii="Arial" w:hAnsi="Arial" w:cs="Arial"/>
              </w:rPr>
            </w:pPr>
            <w:r w:rsidRPr="00EE08B6">
              <w:rPr>
                <w:rFonts w:ascii="Arial" w:hAnsi="Arial" w:cs="Arial"/>
              </w:rPr>
              <w:t>Tier 3/Local</w:t>
            </w:r>
          </w:p>
        </w:tc>
      </w:tr>
      <w:tr w:rsidR="00472973" w:rsidRPr="00EE08B6" w14:paraId="5E635DC8" w14:textId="77777777" w:rsidTr="00AB648C">
        <w:trPr>
          <w:trHeight w:val="2780"/>
        </w:trPr>
        <w:tc>
          <w:tcPr>
            <w:tcW w:w="2083" w:type="dxa"/>
            <w:shd w:val="clear" w:color="auto" w:fill="auto"/>
          </w:tcPr>
          <w:p w14:paraId="7FBEF9FF" w14:textId="59EFBC04" w:rsidR="00472973" w:rsidRPr="00EE08B6" w:rsidRDefault="00472973" w:rsidP="00472973">
            <w:pPr>
              <w:rPr>
                <w:rFonts w:ascii="Arial" w:hAnsi="Arial" w:cs="Arial"/>
              </w:rPr>
            </w:pPr>
            <w:r w:rsidRPr="00EE08B6">
              <w:rPr>
                <w:rFonts w:ascii="Arial" w:hAnsi="Arial" w:cs="Arial"/>
              </w:rPr>
              <w:t>Budget Approval</w:t>
            </w:r>
          </w:p>
        </w:tc>
        <w:tc>
          <w:tcPr>
            <w:tcW w:w="2431" w:type="dxa"/>
            <w:shd w:val="clear" w:color="auto" w:fill="auto"/>
          </w:tcPr>
          <w:p w14:paraId="5C89A924" w14:textId="31C581EB" w:rsidR="00472973" w:rsidRPr="00EE08B6" w:rsidRDefault="00472973" w:rsidP="00472973">
            <w:pPr>
              <w:rPr>
                <w:rFonts w:ascii="Arial" w:hAnsi="Arial" w:cs="Arial"/>
              </w:rPr>
            </w:pPr>
            <w:r w:rsidRPr="00EE08B6">
              <w:rPr>
                <w:rFonts w:ascii="Arial" w:hAnsi="Arial" w:cs="Arial"/>
              </w:rPr>
              <w:t>Project budget must be introduced and approved by the VPIT as part of the business case summary and charter approval process.</w:t>
            </w:r>
          </w:p>
          <w:p w14:paraId="282AAD82" w14:textId="77777777" w:rsidR="00472973" w:rsidRPr="00EE08B6" w:rsidRDefault="00472973" w:rsidP="00472973">
            <w:pPr>
              <w:rPr>
                <w:rFonts w:ascii="Arial" w:hAnsi="Arial" w:cs="Arial"/>
              </w:rPr>
            </w:pPr>
          </w:p>
        </w:tc>
        <w:tc>
          <w:tcPr>
            <w:tcW w:w="2343" w:type="dxa"/>
            <w:shd w:val="clear" w:color="auto" w:fill="auto"/>
          </w:tcPr>
          <w:p w14:paraId="60DDB164" w14:textId="22B35193" w:rsidR="00472973" w:rsidRPr="00EE08B6" w:rsidRDefault="00472973" w:rsidP="00472973">
            <w:pPr>
              <w:rPr>
                <w:rFonts w:ascii="Arial" w:hAnsi="Arial" w:cs="Arial"/>
              </w:rPr>
            </w:pPr>
            <w:r w:rsidRPr="00EE08B6">
              <w:rPr>
                <w:rFonts w:ascii="Arial" w:hAnsi="Arial" w:cs="Arial"/>
              </w:rPr>
              <w:t>Project budget must be approved by the appropriate AVP</w:t>
            </w:r>
            <w:r>
              <w:rPr>
                <w:rFonts w:ascii="Arial" w:hAnsi="Arial" w:cs="Arial"/>
              </w:rPr>
              <w:t>,</w:t>
            </w:r>
            <w:r w:rsidRPr="00EE08B6">
              <w:rPr>
                <w:rFonts w:ascii="Arial" w:hAnsi="Arial" w:cs="Arial"/>
              </w:rPr>
              <w:t xml:space="preserve"> or equivalent</w:t>
            </w:r>
            <w:r>
              <w:rPr>
                <w:rFonts w:ascii="Arial" w:hAnsi="Arial" w:cs="Arial"/>
              </w:rPr>
              <w:t>,</w:t>
            </w:r>
            <w:r w:rsidRPr="00EE08B6">
              <w:rPr>
                <w:rFonts w:ascii="Arial" w:hAnsi="Arial" w:cs="Arial"/>
              </w:rPr>
              <w:t xml:space="preserve"> if no additional funding is required. If additional funding is required, it must be approved by the VPIT.</w:t>
            </w:r>
          </w:p>
        </w:tc>
        <w:tc>
          <w:tcPr>
            <w:tcW w:w="2056" w:type="dxa"/>
            <w:shd w:val="clear" w:color="auto" w:fill="auto"/>
          </w:tcPr>
          <w:p w14:paraId="33EB2125" w14:textId="1AACBED7" w:rsidR="00472973" w:rsidRPr="00EE08B6" w:rsidRDefault="00472973" w:rsidP="00472973">
            <w:pPr>
              <w:rPr>
                <w:rFonts w:ascii="Arial" w:hAnsi="Arial" w:cs="Arial"/>
              </w:rPr>
            </w:pPr>
            <w:r w:rsidRPr="00EE08B6">
              <w:rPr>
                <w:rFonts w:ascii="Arial" w:hAnsi="Arial" w:cs="Arial"/>
              </w:rPr>
              <w:t>Project budget must be approved (or approval delegated) by the AVP</w:t>
            </w:r>
            <w:r>
              <w:rPr>
                <w:rFonts w:ascii="Arial" w:hAnsi="Arial" w:cs="Arial"/>
              </w:rPr>
              <w:t>,</w:t>
            </w:r>
            <w:r w:rsidRPr="00EE08B6">
              <w:rPr>
                <w:rFonts w:ascii="Arial" w:hAnsi="Arial" w:cs="Arial"/>
              </w:rPr>
              <w:t xml:space="preserve"> or equivalent, of the area managing the project.</w:t>
            </w:r>
          </w:p>
        </w:tc>
      </w:tr>
      <w:tr w:rsidR="00472973" w:rsidRPr="00EE08B6" w14:paraId="7260A339" w14:textId="77777777" w:rsidTr="00AB648C">
        <w:trPr>
          <w:trHeight w:val="2231"/>
        </w:trPr>
        <w:tc>
          <w:tcPr>
            <w:tcW w:w="2083" w:type="dxa"/>
            <w:shd w:val="clear" w:color="auto" w:fill="auto"/>
          </w:tcPr>
          <w:p w14:paraId="4DB6900F" w14:textId="5BE53566" w:rsidR="00472973" w:rsidRPr="00EE08B6" w:rsidRDefault="00472973" w:rsidP="00472973">
            <w:pPr>
              <w:rPr>
                <w:rFonts w:ascii="Arial" w:hAnsi="Arial" w:cs="Arial"/>
              </w:rPr>
            </w:pPr>
            <w:r>
              <w:rPr>
                <w:rFonts w:ascii="Arial" w:hAnsi="Arial" w:cs="Arial"/>
              </w:rPr>
              <w:t>Project Sync Meeting</w:t>
            </w:r>
          </w:p>
        </w:tc>
        <w:tc>
          <w:tcPr>
            <w:tcW w:w="2431" w:type="dxa"/>
            <w:shd w:val="clear" w:color="auto" w:fill="auto"/>
          </w:tcPr>
          <w:p w14:paraId="6FC166D0" w14:textId="0DC2CCEB" w:rsidR="00472973" w:rsidRPr="00EE08B6" w:rsidRDefault="00472973" w:rsidP="00472973">
            <w:pPr>
              <w:rPr>
                <w:rFonts w:ascii="Arial" w:hAnsi="Arial" w:cs="Arial"/>
              </w:rPr>
            </w:pPr>
            <w:r>
              <w:rPr>
                <w:rFonts w:ascii="Arial" w:hAnsi="Arial" w:cs="Arial"/>
              </w:rPr>
              <w:t xml:space="preserve">A weekly project stakeholder sync meeting in which issues, progress, and current project status are communicated is required. </w:t>
            </w:r>
          </w:p>
        </w:tc>
        <w:tc>
          <w:tcPr>
            <w:tcW w:w="2343" w:type="dxa"/>
            <w:shd w:val="clear" w:color="auto" w:fill="auto"/>
          </w:tcPr>
          <w:p w14:paraId="699231D2" w14:textId="5CCA7397" w:rsidR="00472973" w:rsidRPr="00EE08B6" w:rsidRDefault="00472973" w:rsidP="00472973">
            <w:pPr>
              <w:rPr>
                <w:rFonts w:ascii="Arial" w:hAnsi="Arial" w:cs="Arial"/>
              </w:rPr>
            </w:pPr>
            <w:r>
              <w:rPr>
                <w:rFonts w:ascii="Arial" w:hAnsi="Arial" w:cs="Arial"/>
              </w:rPr>
              <w:t xml:space="preserve">A weekly project stakeholder sync meeting in which issues, progress, and current project status are communicated is required. </w:t>
            </w:r>
          </w:p>
        </w:tc>
        <w:tc>
          <w:tcPr>
            <w:tcW w:w="2056" w:type="dxa"/>
            <w:shd w:val="clear" w:color="auto" w:fill="auto"/>
          </w:tcPr>
          <w:p w14:paraId="6B0100DE" w14:textId="77777777" w:rsidR="00472973" w:rsidRDefault="00472973" w:rsidP="00472973">
            <w:pPr>
              <w:rPr>
                <w:rFonts w:ascii="Arial" w:hAnsi="Arial" w:cs="Arial"/>
              </w:rPr>
            </w:pPr>
            <w:r>
              <w:rPr>
                <w:rFonts w:ascii="Arial" w:hAnsi="Arial" w:cs="Arial"/>
              </w:rPr>
              <w:t>Project status meetings should be held as required to keep the project on track.</w:t>
            </w:r>
          </w:p>
          <w:p w14:paraId="288E33A9" w14:textId="46CEAD81" w:rsidR="00472973" w:rsidRPr="00EE08B6" w:rsidRDefault="00472973" w:rsidP="00472973">
            <w:pPr>
              <w:rPr>
                <w:rFonts w:ascii="Arial" w:hAnsi="Arial" w:cs="Arial"/>
              </w:rPr>
            </w:pPr>
          </w:p>
        </w:tc>
      </w:tr>
      <w:tr w:rsidR="00472973" w:rsidRPr="00EE08B6" w14:paraId="44F87D1B" w14:textId="77777777" w:rsidTr="00472973">
        <w:trPr>
          <w:trHeight w:val="2995"/>
        </w:trPr>
        <w:tc>
          <w:tcPr>
            <w:tcW w:w="2083" w:type="dxa"/>
            <w:shd w:val="clear" w:color="auto" w:fill="auto"/>
          </w:tcPr>
          <w:p w14:paraId="59F3C95F" w14:textId="77777777" w:rsidR="00472973" w:rsidRDefault="00472973" w:rsidP="00472973">
            <w:pPr>
              <w:rPr>
                <w:rFonts w:ascii="Arial" w:hAnsi="Arial" w:cs="Arial"/>
              </w:rPr>
            </w:pPr>
            <w:r>
              <w:rPr>
                <w:rFonts w:ascii="Arial" w:hAnsi="Arial" w:cs="Arial"/>
              </w:rPr>
              <w:t>Project Site in Microsoft Teams</w:t>
            </w:r>
          </w:p>
          <w:p w14:paraId="0CCEAA38" w14:textId="1D261B58" w:rsidR="00472973" w:rsidRPr="00EE08B6" w:rsidRDefault="00472973" w:rsidP="00472973">
            <w:pPr>
              <w:rPr>
                <w:rFonts w:ascii="Arial" w:hAnsi="Arial" w:cs="Arial"/>
              </w:rPr>
            </w:pPr>
          </w:p>
        </w:tc>
        <w:tc>
          <w:tcPr>
            <w:tcW w:w="2431" w:type="dxa"/>
            <w:shd w:val="clear" w:color="auto" w:fill="auto"/>
          </w:tcPr>
          <w:p w14:paraId="69298C21" w14:textId="41D5C952" w:rsidR="00472973" w:rsidRDefault="00472973" w:rsidP="00472973">
            <w:pPr>
              <w:rPr>
                <w:rFonts w:ascii="Arial" w:hAnsi="Arial" w:cs="Arial"/>
              </w:rPr>
            </w:pPr>
            <w:r>
              <w:rPr>
                <w:rFonts w:ascii="Arial" w:hAnsi="Arial" w:cs="Arial"/>
              </w:rPr>
              <w:t xml:space="preserve">A Microsoft Teams site must be created, with access given to all stakeholders. The Teams site is to be used for all project related documents (contracts, etc.), meeting notes, design documents, issues </w:t>
            </w:r>
            <w:proofErr w:type="gramStart"/>
            <w:r>
              <w:rPr>
                <w:rFonts w:ascii="Arial" w:hAnsi="Arial" w:cs="Arial"/>
              </w:rPr>
              <w:t>logs</w:t>
            </w:r>
            <w:proofErr w:type="gramEnd"/>
            <w:r>
              <w:rPr>
                <w:rFonts w:ascii="Arial" w:hAnsi="Arial" w:cs="Arial"/>
              </w:rPr>
              <w:t xml:space="preserve"> project communications.</w:t>
            </w:r>
            <w:r w:rsidR="00FD644E">
              <w:rPr>
                <w:rFonts w:ascii="Arial" w:hAnsi="Arial" w:cs="Arial"/>
              </w:rPr>
              <w:t xml:space="preserve"> </w:t>
            </w:r>
            <w:r>
              <w:rPr>
                <w:rFonts w:ascii="Arial" w:hAnsi="Arial" w:cs="Arial"/>
              </w:rPr>
              <w:t>The Vice President and Special Assistant should be granted access to the Teams site if they are not already a project stakeholder.</w:t>
            </w:r>
          </w:p>
          <w:p w14:paraId="6F64EBCD" w14:textId="2B9408FD" w:rsidR="00472973" w:rsidRPr="00EE08B6" w:rsidRDefault="00472973" w:rsidP="00472973">
            <w:pPr>
              <w:rPr>
                <w:rFonts w:ascii="Arial" w:hAnsi="Arial" w:cs="Arial"/>
              </w:rPr>
            </w:pPr>
          </w:p>
        </w:tc>
        <w:tc>
          <w:tcPr>
            <w:tcW w:w="2343" w:type="dxa"/>
            <w:shd w:val="clear" w:color="auto" w:fill="auto"/>
          </w:tcPr>
          <w:p w14:paraId="47FDA79B" w14:textId="77777777" w:rsidR="00472973" w:rsidRDefault="00472973" w:rsidP="00472973">
            <w:pPr>
              <w:rPr>
                <w:rFonts w:ascii="Arial" w:hAnsi="Arial" w:cs="Arial"/>
              </w:rPr>
            </w:pPr>
            <w:r>
              <w:rPr>
                <w:rFonts w:ascii="Arial" w:hAnsi="Arial" w:cs="Arial"/>
              </w:rPr>
              <w:t xml:space="preserve">A Microsoft Teams site must be created, with access given to all stakeholders. The Teams site is to be used for all project related documents (contracts, etc.), meeting notes, design documents, issues </w:t>
            </w:r>
            <w:proofErr w:type="gramStart"/>
            <w:r>
              <w:rPr>
                <w:rFonts w:ascii="Arial" w:hAnsi="Arial" w:cs="Arial"/>
              </w:rPr>
              <w:t>logs</w:t>
            </w:r>
            <w:proofErr w:type="gramEnd"/>
            <w:r>
              <w:rPr>
                <w:rFonts w:ascii="Arial" w:hAnsi="Arial" w:cs="Arial"/>
              </w:rPr>
              <w:t xml:space="preserve"> project communications. The Vice President and Special Assistant should be granted access to the Teams site if they are not already a project stakeholder.</w:t>
            </w:r>
          </w:p>
          <w:p w14:paraId="1C43A78C" w14:textId="6913C238" w:rsidR="00472973" w:rsidRDefault="00472973" w:rsidP="00472973">
            <w:pPr>
              <w:rPr>
                <w:rFonts w:ascii="Arial" w:hAnsi="Arial" w:cs="Arial"/>
              </w:rPr>
            </w:pPr>
          </w:p>
          <w:p w14:paraId="0DB6FFED" w14:textId="77777777" w:rsidR="00472973" w:rsidRPr="00EE08B6" w:rsidRDefault="00472973" w:rsidP="00472973">
            <w:pPr>
              <w:rPr>
                <w:rFonts w:ascii="Arial" w:hAnsi="Arial" w:cs="Arial"/>
              </w:rPr>
            </w:pPr>
          </w:p>
        </w:tc>
        <w:tc>
          <w:tcPr>
            <w:tcW w:w="2056" w:type="dxa"/>
            <w:shd w:val="clear" w:color="auto" w:fill="auto"/>
          </w:tcPr>
          <w:p w14:paraId="7C85156C" w14:textId="7CD7E393" w:rsidR="00472973" w:rsidRDefault="00472973" w:rsidP="00472973">
            <w:pPr>
              <w:rPr>
                <w:rFonts w:ascii="Arial" w:hAnsi="Arial" w:cs="Arial"/>
              </w:rPr>
            </w:pPr>
            <w:r>
              <w:rPr>
                <w:rFonts w:ascii="Arial" w:hAnsi="Arial" w:cs="Arial"/>
              </w:rPr>
              <w:t>A Microsoft Teams site is optional.</w:t>
            </w:r>
          </w:p>
          <w:p w14:paraId="4084E2AA" w14:textId="77777777" w:rsidR="00472973" w:rsidRPr="00EE08B6" w:rsidRDefault="00472973" w:rsidP="00472973">
            <w:pPr>
              <w:rPr>
                <w:rFonts w:ascii="Arial" w:hAnsi="Arial" w:cs="Arial"/>
              </w:rPr>
            </w:pPr>
          </w:p>
        </w:tc>
      </w:tr>
      <w:tr w:rsidR="00472973" w:rsidRPr="00EE08B6" w14:paraId="03CC5F79" w14:textId="77777777" w:rsidTr="004D3559">
        <w:trPr>
          <w:trHeight w:val="431"/>
        </w:trPr>
        <w:tc>
          <w:tcPr>
            <w:tcW w:w="2083" w:type="dxa"/>
            <w:shd w:val="clear" w:color="auto" w:fill="auto"/>
          </w:tcPr>
          <w:p w14:paraId="16BE2910" w14:textId="37841C3F" w:rsidR="00472973" w:rsidRPr="00EE08B6" w:rsidRDefault="00472973" w:rsidP="00472973">
            <w:pPr>
              <w:rPr>
                <w:rFonts w:ascii="Arial" w:hAnsi="Arial" w:cs="Arial"/>
              </w:rPr>
            </w:pPr>
            <w:r w:rsidRPr="00EE08B6">
              <w:rPr>
                <w:rFonts w:ascii="Arial" w:hAnsi="Arial" w:cs="Arial"/>
              </w:rPr>
              <w:t>Requirements</w:t>
            </w:r>
          </w:p>
        </w:tc>
        <w:tc>
          <w:tcPr>
            <w:tcW w:w="2431" w:type="dxa"/>
            <w:shd w:val="clear" w:color="auto" w:fill="auto"/>
          </w:tcPr>
          <w:p w14:paraId="183A149F" w14:textId="3434A574" w:rsidR="00472973" w:rsidRDefault="00472973" w:rsidP="00472973">
            <w:pPr>
              <w:rPr>
                <w:rFonts w:ascii="Arial" w:hAnsi="Arial" w:cs="Arial"/>
              </w:rPr>
            </w:pPr>
            <w:r w:rsidRPr="00EE08B6">
              <w:rPr>
                <w:rFonts w:ascii="Arial" w:hAnsi="Arial" w:cs="Arial"/>
              </w:rPr>
              <w:t>Tier 1/Strategic</w:t>
            </w:r>
          </w:p>
        </w:tc>
        <w:tc>
          <w:tcPr>
            <w:tcW w:w="2343" w:type="dxa"/>
            <w:shd w:val="clear" w:color="auto" w:fill="auto"/>
          </w:tcPr>
          <w:p w14:paraId="0735C805" w14:textId="62BC26C2" w:rsidR="00472973" w:rsidRDefault="00472973" w:rsidP="00472973">
            <w:pPr>
              <w:rPr>
                <w:rFonts w:ascii="Arial" w:hAnsi="Arial" w:cs="Arial"/>
              </w:rPr>
            </w:pPr>
            <w:r w:rsidRPr="00EE08B6">
              <w:rPr>
                <w:rFonts w:ascii="Arial" w:hAnsi="Arial" w:cs="Arial"/>
              </w:rPr>
              <w:t>Tier 2/Key</w:t>
            </w:r>
          </w:p>
        </w:tc>
        <w:tc>
          <w:tcPr>
            <w:tcW w:w="2056" w:type="dxa"/>
            <w:shd w:val="clear" w:color="auto" w:fill="auto"/>
          </w:tcPr>
          <w:p w14:paraId="35471A65" w14:textId="6727D596" w:rsidR="00472973" w:rsidRPr="00EE08B6" w:rsidRDefault="00472973" w:rsidP="00472973">
            <w:pPr>
              <w:rPr>
                <w:rFonts w:ascii="Arial" w:hAnsi="Arial" w:cs="Arial"/>
              </w:rPr>
            </w:pPr>
            <w:r w:rsidRPr="00EE08B6">
              <w:rPr>
                <w:rFonts w:ascii="Arial" w:hAnsi="Arial" w:cs="Arial"/>
              </w:rPr>
              <w:t>Tier 3/Local</w:t>
            </w:r>
          </w:p>
        </w:tc>
      </w:tr>
      <w:tr w:rsidR="00472973" w:rsidRPr="00EE08B6" w14:paraId="460557D1" w14:textId="77777777" w:rsidTr="004D3559">
        <w:trPr>
          <w:trHeight w:val="2995"/>
        </w:trPr>
        <w:tc>
          <w:tcPr>
            <w:tcW w:w="2083" w:type="dxa"/>
            <w:shd w:val="clear" w:color="auto" w:fill="auto"/>
          </w:tcPr>
          <w:p w14:paraId="2511BD97" w14:textId="77777777" w:rsidR="00472973" w:rsidRPr="00EE08B6" w:rsidRDefault="00472973" w:rsidP="00472973">
            <w:pPr>
              <w:rPr>
                <w:rFonts w:ascii="Arial" w:hAnsi="Arial" w:cs="Arial"/>
              </w:rPr>
            </w:pPr>
            <w:r w:rsidRPr="00EE08B6">
              <w:rPr>
                <w:rFonts w:ascii="Arial" w:hAnsi="Arial" w:cs="Arial"/>
              </w:rPr>
              <w:lastRenderedPageBreak/>
              <w:t>Project Closure</w:t>
            </w:r>
          </w:p>
        </w:tc>
        <w:tc>
          <w:tcPr>
            <w:tcW w:w="2431" w:type="dxa"/>
            <w:shd w:val="clear" w:color="auto" w:fill="auto"/>
          </w:tcPr>
          <w:p w14:paraId="6E5B9AD7" w14:textId="743BD1C0" w:rsidR="00472973" w:rsidRPr="00EE08B6" w:rsidRDefault="00472973" w:rsidP="00472973">
            <w:pPr>
              <w:rPr>
                <w:rFonts w:ascii="Arial" w:hAnsi="Arial" w:cs="Arial"/>
              </w:rPr>
            </w:pPr>
            <w:r>
              <w:rPr>
                <w:rFonts w:ascii="Arial" w:hAnsi="Arial" w:cs="Arial"/>
              </w:rPr>
              <w:t>After the project success measures have been met</w:t>
            </w:r>
            <w:r w:rsidR="3BD33AC0" w:rsidRPr="14D14F2B">
              <w:rPr>
                <w:rFonts w:ascii="Arial" w:hAnsi="Arial" w:cs="Arial"/>
              </w:rPr>
              <w:t xml:space="preserve"> or the time has elapsed for meeting the success measures, </w:t>
            </w:r>
            <w:r>
              <w:rPr>
                <w:rFonts w:ascii="Arial" w:hAnsi="Arial" w:cs="Arial"/>
              </w:rPr>
              <w:t xml:space="preserve"> a</w:t>
            </w:r>
            <w:r w:rsidRPr="00EE08B6">
              <w:rPr>
                <w:rFonts w:ascii="Arial" w:hAnsi="Arial" w:cs="Arial"/>
              </w:rPr>
              <w:t xml:space="preserve"> </w:t>
            </w:r>
            <w:hyperlink r:id="rId17" w:history="1">
              <w:r w:rsidRPr="00EE08B6">
                <w:rPr>
                  <w:rStyle w:val="Hyperlink"/>
                  <w:rFonts w:ascii="Arial" w:hAnsi="Arial" w:cs="Arial"/>
                </w:rPr>
                <w:t>formal project closure document</w:t>
              </w:r>
            </w:hyperlink>
            <w:r w:rsidRPr="00EE08B6">
              <w:rPr>
                <w:rFonts w:ascii="Arial" w:hAnsi="Arial" w:cs="Arial"/>
              </w:rPr>
              <w:t xml:space="preserve"> including all the standard elements required is circulated for review and approval to the stakeholders and sponsors reflected in the charter. </w:t>
            </w:r>
          </w:p>
        </w:tc>
        <w:tc>
          <w:tcPr>
            <w:tcW w:w="2343" w:type="dxa"/>
            <w:shd w:val="clear" w:color="auto" w:fill="auto"/>
          </w:tcPr>
          <w:p w14:paraId="58832359" w14:textId="36AB92B6" w:rsidR="00472973" w:rsidRPr="00EE08B6" w:rsidRDefault="00472973" w:rsidP="00472973">
            <w:pPr>
              <w:rPr>
                <w:rFonts w:ascii="Arial" w:hAnsi="Arial" w:cs="Arial"/>
              </w:rPr>
            </w:pPr>
            <w:r>
              <w:rPr>
                <w:rFonts w:ascii="Arial" w:hAnsi="Arial" w:cs="Arial"/>
              </w:rPr>
              <w:t>After the project success measures have been met</w:t>
            </w:r>
            <w:r w:rsidR="658F5B0E" w:rsidRPr="14D14F2B">
              <w:rPr>
                <w:rFonts w:ascii="Arial" w:hAnsi="Arial" w:cs="Arial"/>
              </w:rPr>
              <w:t xml:space="preserve"> or the time has elapsed for meeting the success measures</w:t>
            </w:r>
            <w:r>
              <w:rPr>
                <w:rFonts w:ascii="Arial" w:hAnsi="Arial" w:cs="Arial"/>
              </w:rPr>
              <w:t>, a</w:t>
            </w:r>
            <w:r w:rsidRPr="00EE08B6">
              <w:rPr>
                <w:rFonts w:ascii="Arial" w:hAnsi="Arial" w:cs="Arial"/>
              </w:rPr>
              <w:t xml:space="preserve"> </w:t>
            </w:r>
            <w:hyperlink r:id="rId18" w:history="1">
              <w:r w:rsidRPr="00EE08B6">
                <w:rPr>
                  <w:rStyle w:val="Hyperlink"/>
                  <w:rFonts w:ascii="Arial" w:hAnsi="Arial" w:cs="Arial"/>
                </w:rPr>
                <w:t>formal project closure document</w:t>
              </w:r>
            </w:hyperlink>
            <w:r w:rsidRPr="00EE08B6">
              <w:rPr>
                <w:rFonts w:ascii="Arial" w:hAnsi="Arial" w:cs="Arial"/>
              </w:rPr>
              <w:t xml:space="preserve"> including all the standard elements required is circulated for review and approval to the stakeholders and sponsors reflected in the charter.</w:t>
            </w:r>
            <w:r>
              <w:rPr>
                <w:rFonts w:ascii="Arial" w:hAnsi="Arial" w:cs="Arial"/>
              </w:rPr>
              <w:t xml:space="preserve"> </w:t>
            </w:r>
          </w:p>
        </w:tc>
        <w:tc>
          <w:tcPr>
            <w:tcW w:w="2056" w:type="dxa"/>
            <w:shd w:val="clear" w:color="auto" w:fill="auto"/>
          </w:tcPr>
          <w:p w14:paraId="39EFF7E1" w14:textId="226AE705" w:rsidR="00472973" w:rsidRPr="00EE08B6" w:rsidRDefault="00472973" w:rsidP="00472973">
            <w:pPr>
              <w:rPr>
                <w:rFonts w:ascii="Arial" w:hAnsi="Arial" w:cs="Arial"/>
              </w:rPr>
            </w:pPr>
            <w:r w:rsidRPr="00EE08B6">
              <w:rPr>
                <w:rFonts w:ascii="Arial" w:hAnsi="Arial" w:cs="Arial"/>
              </w:rPr>
              <w:t>The sign-off completion process is managed locally by the appropriate AVP</w:t>
            </w:r>
            <w:r>
              <w:rPr>
                <w:rFonts w:ascii="Arial" w:hAnsi="Arial" w:cs="Arial"/>
              </w:rPr>
              <w:t>,</w:t>
            </w:r>
            <w:r w:rsidRPr="00EE08B6">
              <w:rPr>
                <w:rFonts w:ascii="Arial" w:hAnsi="Arial" w:cs="Arial"/>
              </w:rPr>
              <w:t xml:space="preserve"> or equivalent.</w:t>
            </w:r>
            <w:r>
              <w:rPr>
                <w:rFonts w:ascii="Arial" w:hAnsi="Arial" w:cs="Arial"/>
              </w:rPr>
              <w:t xml:space="preserve"> </w:t>
            </w:r>
          </w:p>
        </w:tc>
      </w:tr>
    </w:tbl>
    <w:p w14:paraId="5606C80A" w14:textId="77777777" w:rsidR="00E8036E" w:rsidRPr="00EE08B6" w:rsidRDefault="00E8036E" w:rsidP="00AB648C">
      <w:pPr>
        <w:tabs>
          <w:tab w:val="left" w:pos="1800"/>
        </w:tabs>
        <w:ind w:leftChars="600" w:left="2160" w:hanging="720"/>
        <w:rPr>
          <w:rFonts w:ascii="Arial" w:hAnsi="Arial" w:cs="Arial"/>
        </w:rPr>
      </w:pPr>
    </w:p>
    <w:p w14:paraId="0A023BA3" w14:textId="6E128B0E" w:rsidR="006636D2" w:rsidRPr="00EE08B6" w:rsidRDefault="000E2BF4" w:rsidP="008908CF">
      <w:pPr>
        <w:ind w:leftChars="300" w:left="1440" w:hanging="720"/>
        <w:rPr>
          <w:rFonts w:ascii="Arial" w:hAnsi="Arial" w:cs="Arial"/>
        </w:rPr>
      </w:pPr>
      <w:r w:rsidRPr="1FD6A913">
        <w:rPr>
          <w:rFonts w:ascii="Arial" w:hAnsi="Arial" w:cs="Arial"/>
        </w:rPr>
        <w:t>03.03</w:t>
      </w:r>
      <w:r>
        <w:tab/>
      </w:r>
      <w:r w:rsidR="006D5AEB" w:rsidRPr="1FD6A913">
        <w:rPr>
          <w:rFonts w:ascii="Arial" w:hAnsi="Arial" w:cs="Arial"/>
        </w:rPr>
        <w:t>A</w:t>
      </w:r>
      <w:r w:rsidR="00B43FA4" w:rsidRPr="1FD6A913">
        <w:rPr>
          <w:rFonts w:ascii="Arial" w:hAnsi="Arial" w:cs="Arial"/>
        </w:rPr>
        <w:t xml:space="preserve"> project registry </w:t>
      </w:r>
      <w:r w:rsidR="006D5AEB" w:rsidRPr="1FD6A913">
        <w:rPr>
          <w:rFonts w:ascii="Arial" w:hAnsi="Arial" w:cs="Arial"/>
        </w:rPr>
        <w:t xml:space="preserve">of open projects </w:t>
      </w:r>
      <w:r w:rsidR="007A06A2" w:rsidRPr="1FD6A913">
        <w:rPr>
          <w:rFonts w:ascii="Arial" w:hAnsi="Arial" w:cs="Arial"/>
        </w:rPr>
        <w:t>wi</w:t>
      </w:r>
      <w:r w:rsidR="006D5AEB" w:rsidRPr="1FD6A913">
        <w:rPr>
          <w:rFonts w:ascii="Arial" w:hAnsi="Arial" w:cs="Arial"/>
        </w:rPr>
        <w:t xml:space="preserve">ll be maintained by the </w:t>
      </w:r>
      <w:r w:rsidR="000B2D26" w:rsidRPr="1FD6A913">
        <w:rPr>
          <w:rFonts w:ascii="Arial" w:hAnsi="Arial" w:cs="Arial"/>
        </w:rPr>
        <w:t>special assi</w:t>
      </w:r>
      <w:r w:rsidR="01F15B99" w:rsidRPr="1FD6A913">
        <w:rPr>
          <w:rFonts w:ascii="Arial" w:hAnsi="Arial" w:cs="Arial"/>
        </w:rPr>
        <w:t>s</w:t>
      </w:r>
      <w:r w:rsidR="000B2D26" w:rsidRPr="1FD6A913">
        <w:rPr>
          <w:rFonts w:ascii="Arial" w:hAnsi="Arial" w:cs="Arial"/>
        </w:rPr>
        <w:t>tant</w:t>
      </w:r>
      <w:r w:rsidR="009B225A" w:rsidRPr="1FD6A913">
        <w:rPr>
          <w:rFonts w:ascii="Arial" w:hAnsi="Arial" w:cs="Arial"/>
        </w:rPr>
        <w:t xml:space="preserve"> </w:t>
      </w:r>
      <w:r w:rsidR="006D5AEB" w:rsidRPr="1FD6A913">
        <w:rPr>
          <w:rFonts w:ascii="Arial" w:hAnsi="Arial" w:cs="Arial"/>
        </w:rPr>
        <w:t xml:space="preserve">and made available to </w:t>
      </w:r>
      <w:r w:rsidR="000B2D26" w:rsidRPr="1FD6A913">
        <w:rPr>
          <w:rFonts w:ascii="Arial" w:hAnsi="Arial" w:cs="Arial"/>
        </w:rPr>
        <w:t>IT Division staff</w:t>
      </w:r>
      <w:r w:rsidR="006D5AEB" w:rsidRPr="1FD6A913">
        <w:rPr>
          <w:rFonts w:ascii="Arial" w:hAnsi="Arial" w:cs="Arial"/>
        </w:rPr>
        <w:t>.</w:t>
      </w:r>
      <w:r>
        <w:br/>
      </w:r>
    </w:p>
    <w:p w14:paraId="584E9F4F" w14:textId="7AE35564" w:rsidR="00330CF0" w:rsidRDefault="00181008" w:rsidP="008908CF">
      <w:pPr>
        <w:ind w:leftChars="300" w:left="1440" w:hanging="720"/>
        <w:rPr>
          <w:rFonts w:ascii="Arial" w:hAnsi="Arial" w:cs="Arial"/>
        </w:rPr>
      </w:pPr>
      <w:r w:rsidRPr="00EE08B6">
        <w:rPr>
          <w:rFonts w:ascii="Arial" w:hAnsi="Arial" w:cs="Arial"/>
        </w:rPr>
        <w:t>03.04</w:t>
      </w:r>
      <w:r w:rsidRPr="00EE08B6">
        <w:rPr>
          <w:rFonts w:ascii="Arial" w:hAnsi="Arial" w:cs="Arial"/>
        </w:rPr>
        <w:tab/>
      </w:r>
      <w:r w:rsidR="007632C0" w:rsidRPr="00EE08B6">
        <w:rPr>
          <w:rFonts w:ascii="Arial" w:hAnsi="Arial" w:cs="Arial"/>
        </w:rPr>
        <w:t xml:space="preserve">The following documents shall be </w:t>
      </w:r>
      <w:r w:rsidR="005534FF">
        <w:rPr>
          <w:rFonts w:ascii="Arial" w:hAnsi="Arial" w:cs="Arial"/>
        </w:rPr>
        <w:t>sent to the special assistant to share</w:t>
      </w:r>
      <w:r w:rsidR="007632C0" w:rsidRPr="00EE08B6">
        <w:rPr>
          <w:rFonts w:ascii="Arial" w:hAnsi="Arial" w:cs="Arial"/>
        </w:rPr>
        <w:t xml:space="preserve"> with IT</w:t>
      </w:r>
      <w:r w:rsidR="00330CF0">
        <w:rPr>
          <w:rFonts w:ascii="Arial" w:hAnsi="Arial" w:cs="Arial"/>
        </w:rPr>
        <w:t>C</w:t>
      </w:r>
      <w:r w:rsidR="007632C0" w:rsidRPr="00EE08B6">
        <w:rPr>
          <w:rFonts w:ascii="Arial" w:hAnsi="Arial" w:cs="Arial"/>
        </w:rPr>
        <w:t xml:space="preserve"> once they are completed</w:t>
      </w:r>
      <w:r w:rsidR="00B35AA4" w:rsidRPr="00EE08B6">
        <w:rPr>
          <w:rFonts w:ascii="Arial" w:hAnsi="Arial" w:cs="Arial"/>
        </w:rPr>
        <w:t>:</w:t>
      </w:r>
    </w:p>
    <w:p w14:paraId="795D4CD2" w14:textId="11C6BB0D" w:rsidR="00330CF0" w:rsidRDefault="00B35AA4" w:rsidP="009D4A17">
      <w:pPr>
        <w:tabs>
          <w:tab w:val="left" w:pos="1800"/>
        </w:tabs>
        <w:ind w:leftChars="300" w:left="1440" w:hanging="720"/>
        <w:rPr>
          <w:rFonts w:ascii="Arial" w:hAnsi="Arial" w:cs="Arial"/>
        </w:rPr>
      </w:pPr>
      <w:r w:rsidRPr="00EE08B6">
        <w:rPr>
          <w:rFonts w:ascii="Arial" w:hAnsi="Arial" w:cs="Arial"/>
        </w:rPr>
        <w:br/>
      </w:r>
      <w:r w:rsidR="00330CF0">
        <w:rPr>
          <w:rFonts w:ascii="Arial" w:hAnsi="Arial" w:cs="Arial"/>
        </w:rPr>
        <w:t xml:space="preserve">a. </w:t>
      </w:r>
      <w:r w:rsidR="009D4A17">
        <w:rPr>
          <w:rFonts w:ascii="Arial" w:hAnsi="Arial" w:cs="Arial"/>
        </w:rPr>
        <w:tab/>
      </w:r>
      <w:r w:rsidR="00330CF0">
        <w:rPr>
          <w:rFonts w:ascii="Arial" w:hAnsi="Arial" w:cs="Arial"/>
        </w:rPr>
        <w:t>b</w:t>
      </w:r>
      <w:r w:rsidRPr="00EE08B6">
        <w:rPr>
          <w:rFonts w:ascii="Arial" w:hAnsi="Arial" w:cs="Arial"/>
        </w:rPr>
        <w:t xml:space="preserve">usiness </w:t>
      </w:r>
      <w:r w:rsidR="00330CF0">
        <w:rPr>
          <w:rFonts w:ascii="Arial" w:hAnsi="Arial" w:cs="Arial"/>
        </w:rPr>
        <w:t>c</w:t>
      </w:r>
      <w:r w:rsidRPr="00EE08B6">
        <w:rPr>
          <w:rFonts w:ascii="Arial" w:hAnsi="Arial" w:cs="Arial"/>
        </w:rPr>
        <w:t xml:space="preserve">ase </w:t>
      </w:r>
      <w:proofErr w:type="gramStart"/>
      <w:r w:rsidR="00330CF0">
        <w:rPr>
          <w:rFonts w:ascii="Arial" w:hAnsi="Arial" w:cs="Arial"/>
        </w:rPr>
        <w:t>s</w:t>
      </w:r>
      <w:r w:rsidRPr="00EE08B6">
        <w:rPr>
          <w:rFonts w:ascii="Arial" w:hAnsi="Arial" w:cs="Arial"/>
        </w:rPr>
        <w:t>ummary</w:t>
      </w:r>
      <w:r w:rsidR="00330CF0">
        <w:rPr>
          <w:rFonts w:ascii="Arial" w:hAnsi="Arial" w:cs="Arial"/>
        </w:rPr>
        <w:t>;</w:t>
      </w:r>
      <w:proofErr w:type="gramEnd"/>
      <w:r w:rsidR="00330CF0">
        <w:rPr>
          <w:rFonts w:ascii="Arial" w:hAnsi="Arial" w:cs="Arial"/>
        </w:rPr>
        <w:t xml:space="preserve"> </w:t>
      </w:r>
    </w:p>
    <w:p w14:paraId="6B384FFD" w14:textId="77777777" w:rsidR="00330CF0" w:rsidRDefault="00330CF0" w:rsidP="00330CF0">
      <w:pPr>
        <w:ind w:leftChars="300" w:left="720"/>
        <w:rPr>
          <w:rFonts w:ascii="Arial" w:hAnsi="Arial" w:cs="Arial"/>
        </w:rPr>
      </w:pPr>
    </w:p>
    <w:p w14:paraId="4D4369EA" w14:textId="100299C6" w:rsidR="001F3775" w:rsidRDefault="00330CF0" w:rsidP="009D4A17">
      <w:pPr>
        <w:tabs>
          <w:tab w:val="left" w:pos="1800"/>
        </w:tabs>
        <w:ind w:leftChars="300" w:left="720" w:firstLine="720"/>
        <w:rPr>
          <w:rFonts w:ascii="Arial" w:hAnsi="Arial" w:cs="Arial"/>
        </w:rPr>
      </w:pPr>
      <w:r>
        <w:rPr>
          <w:rFonts w:ascii="Arial" w:hAnsi="Arial" w:cs="Arial"/>
        </w:rPr>
        <w:t xml:space="preserve">b. </w:t>
      </w:r>
      <w:r w:rsidR="009D4A17">
        <w:rPr>
          <w:rFonts w:ascii="Arial" w:hAnsi="Arial" w:cs="Arial"/>
        </w:rPr>
        <w:tab/>
      </w:r>
      <w:proofErr w:type="gramStart"/>
      <w:r w:rsidR="0058482F">
        <w:rPr>
          <w:rFonts w:ascii="Arial" w:hAnsi="Arial" w:cs="Arial"/>
        </w:rPr>
        <w:t>fully-executed</w:t>
      </w:r>
      <w:proofErr w:type="gramEnd"/>
      <w:r w:rsidR="0058482F">
        <w:rPr>
          <w:rFonts w:ascii="Arial" w:hAnsi="Arial" w:cs="Arial"/>
        </w:rPr>
        <w:t xml:space="preserve"> </w:t>
      </w:r>
      <w:r>
        <w:rPr>
          <w:rFonts w:ascii="Arial" w:hAnsi="Arial" w:cs="Arial"/>
        </w:rPr>
        <w:t>p</w:t>
      </w:r>
      <w:r w:rsidR="00B35AA4" w:rsidRPr="00EE08B6">
        <w:rPr>
          <w:rFonts w:ascii="Arial" w:hAnsi="Arial" w:cs="Arial"/>
        </w:rPr>
        <w:t xml:space="preserve">roject </w:t>
      </w:r>
      <w:r>
        <w:rPr>
          <w:rFonts w:ascii="Arial" w:hAnsi="Arial" w:cs="Arial"/>
        </w:rPr>
        <w:t>c</w:t>
      </w:r>
      <w:r w:rsidR="00B35AA4" w:rsidRPr="00EE08B6">
        <w:rPr>
          <w:rFonts w:ascii="Arial" w:hAnsi="Arial" w:cs="Arial"/>
        </w:rPr>
        <w:t>harter</w:t>
      </w:r>
      <w:r>
        <w:rPr>
          <w:rFonts w:ascii="Arial" w:hAnsi="Arial" w:cs="Arial"/>
        </w:rPr>
        <w:t xml:space="preserve">; </w:t>
      </w:r>
    </w:p>
    <w:p w14:paraId="041AE4E7" w14:textId="42FD1381" w:rsidR="001F3775" w:rsidRDefault="001F3775" w:rsidP="001F3775">
      <w:pPr>
        <w:ind w:leftChars="300" w:left="720" w:firstLine="720"/>
        <w:rPr>
          <w:rFonts w:ascii="Arial" w:hAnsi="Arial" w:cs="Arial"/>
        </w:rPr>
      </w:pPr>
    </w:p>
    <w:p w14:paraId="01E21495" w14:textId="36FC0A0C" w:rsidR="001F3775" w:rsidRDefault="0058482F" w:rsidP="009D4A17">
      <w:pPr>
        <w:tabs>
          <w:tab w:val="left" w:pos="1800"/>
        </w:tabs>
        <w:ind w:leftChars="300" w:left="720" w:firstLine="720"/>
        <w:rPr>
          <w:rFonts w:ascii="Arial" w:hAnsi="Arial" w:cs="Arial"/>
        </w:rPr>
      </w:pPr>
      <w:r>
        <w:rPr>
          <w:rFonts w:ascii="Arial" w:hAnsi="Arial" w:cs="Arial"/>
        </w:rPr>
        <w:t xml:space="preserve">c. </w:t>
      </w:r>
      <w:r w:rsidR="009D4A17">
        <w:rPr>
          <w:rFonts w:ascii="Arial" w:hAnsi="Arial" w:cs="Arial"/>
        </w:rPr>
        <w:tab/>
      </w:r>
      <w:r w:rsidR="00906555">
        <w:rPr>
          <w:rFonts w:ascii="Arial" w:hAnsi="Arial" w:cs="Arial"/>
        </w:rPr>
        <w:t xml:space="preserve">project </w:t>
      </w:r>
      <w:proofErr w:type="gramStart"/>
      <w:r w:rsidR="00906555">
        <w:rPr>
          <w:rFonts w:ascii="Arial" w:hAnsi="Arial" w:cs="Arial"/>
        </w:rPr>
        <w:t>plan</w:t>
      </w:r>
      <w:r w:rsidR="00D87D29">
        <w:rPr>
          <w:rFonts w:ascii="Arial" w:hAnsi="Arial" w:cs="Arial"/>
        </w:rPr>
        <w:t>;</w:t>
      </w:r>
      <w:proofErr w:type="gramEnd"/>
    </w:p>
    <w:p w14:paraId="22D4338C" w14:textId="77777777" w:rsidR="00330CF0" w:rsidRDefault="00330CF0" w:rsidP="00330CF0">
      <w:pPr>
        <w:ind w:leftChars="600" w:left="2160" w:hanging="720"/>
        <w:rPr>
          <w:rFonts w:ascii="Arial" w:hAnsi="Arial" w:cs="Arial"/>
        </w:rPr>
      </w:pPr>
    </w:p>
    <w:p w14:paraId="7D40374E" w14:textId="4FFF35E5" w:rsidR="00330CF0" w:rsidRDefault="0058482F" w:rsidP="009D4A17">
      <w:pPr>
        <w:tabs>
          <w:tab w:val="left" w:pos="1800"/>
        </w:tabs>
        <w:ind w:leftChars="600" w:left="1440"/>
        <w:rPr>
          <w:rFonts w:ascii="Arial" w:hAnsi="Arial" w:cs="Arial"/>
        </w:rPr>
      </w:pPr>
      <w:r>
        <w:rPr>
          <w:rFonts w:ascii="Arial" w:hAnsi="Arial" w:cs="Arial"/>
        </w:rPr>
        <w:t>d</w:t>
      </w:r>
      <w:r w:rsidR="00330CF0">
        <w:rPr>
          <w:rFonts w:ascii="Arial" w:hAnsi="Arial" w:cs="Arial"/>
        </w:rPr>
        <w:t xml:space="preserve">. </w:t>
      </w:r>
      <w:r w:rsidR="009D4A17">
        <w:rPr>
          <w:rFonts w:ascii="Arial" w:hAnsi="Arial" w:cs="Arial"/>
        </w:rPr>
        <w:tab/>
      </w:r>
      <w:r w:rsidR="006601FE">
        <w:rPr>
          <w:rFonts w:ascii="Arial" w:hAnsi="Arial" w:cs="Arial"/>
        </w:rPr>
        <w:t>m</w:t>
      </w:r>
      <w:r w:rsidR="00B35AA4" w:rsidRPr="00EE08B6">
        <w:rPr>
          <w:rFonts w:ascii="Arial" w:hAnsi="Arial" w:cs="Arial"/>
        </w:rPr>
        <w:t xml:space="preserve">arketing and </w:t>
      </w:r>
      <w:r w:rsidR="006601FE">
        <w:rPr>
          <w:rFonts w:ascii="Arial" w:hAnsi="Arial" w:cs="Arial"/>
        </w:rPr>
        <w:t>c</w:t>
      </w:r>
      <w:r w:rsidR="00B35AA4" w:rsidRPr="00EE08B6">
        <w:rPr>
          <w:rFonts w:ascii="Arial" w:hAnsi="Arial" w:cs="Arial"/>
        </w:rPr>
        <w:t xml:space="preserve">ommunications </w:t>
      </w:r>
      <w:r w:rsidR="00330CF0">
        <w:rPr>
          <w:rFonts w:ascii="Arial" w:hAnsi="Arial" w:cs="Arial"/>
        </w:rPr>
        <w:t>p</w:t>
      </w:r>
      <w:r w:rsidR="00B35AA4" w:rsidRPr="00EE08B6">
        <w:rPr>
          <w:rFonts w:ascii="Arial" w:hAnsi="Arial" w:cs="Arial"/>
        </w:rPr>
        <w:t>lan</w:t>
      </w:r>
      <w:r w:rsidR="00330CF0">
        <w:rPr>
          <w:rFonts w:ascii="Arial" w:hAnsi="Arial" w:cs="Arial"/>
        </w:rPr>
        <w:t>;</w:t>
      </w:r>
      <w:r w:rsidR="00B35AA4" w:rsidRPr="00EE08B6">
        <w:rPr>
          <w:rFonts w:ascii="Arial" w:hAnsi="Arial" w:cs="Arial"/>
        </w:rPr>
        <w:t xml:space="preserve"> and </w:t>
      </w:r>
    </w:p>
    <w:p w14:paraId="4595D96F" w14:textId="77777777" w:rsidR="00330CF0" w:rsidRDefault="00330CF0" w:rsidP="00330CF0">
      <w:pPr>
        <w:ind w:leftChars="600" w:left="2160" w:hanging="720"/>
        <w:rPr>
          <w:rFonts w:ascii="Arial" w:hAnsi="Arial" w:cs="Arial"/>
        </w:rPr>
      </w:pPr>
    </w:p>
    <w:p w14:paraId="57AE3AC9" w14:textId="382428E3" w:rsidR="00181008" w:rsidRPr="00EE08B6" w:rsidRDefault="0058482F" w:rsidP="009D4A17">
      <w:pPr>
        <w:tabs>
          <w:tab w:val="left" w:pos="1800"/>
        </w:tabs>
        <w:ind w:leftChars="450" w:left="1080" w:firstLine="360"/>
        <w:rPr>
          <w:rFonts w:ascii="Arial" w:hAnsi="Arial" w:cs="Arial"/>
        </w:rPr>
      </w:pPr>
      <w:r>
        <w:rPr>
          <w:rFonts w:ascii="Arial" w:hAnsi="Arial" w:cs="Arial"/>
        </w:rPr>
        <w:t>e</w:t>
      </w:r>
      <w:r w:rsidR="00330CF0">
        <w:rPr>
          <w:rFonts w:ascii="Arial" w:hAnsi="Arial" w:cs="Arial"/>
        </w:rPr>
        <w:t xml:space="preserve">. </w:t>
      </w:r>
      <w:r w:rsidR="009D4A17">
        <w:rPr>
          <w:rFonts w:ascii="Arial" w:hAnsi="Arial" w:cs="Arial"/>
        </w:rPr>
        <w:tab/>
      </w:r>
      <w:r w:rsidR="00330CF0">
        <w:rPr>
          <w:rFonts w:ascii="Arial" w:hAnsi="Arial" w:cs="Arial"/>
        </w:rPr>
        <w:t>p</w:t>
      </w:r>
      <w:r w:rsidR="00B35AA4" w:rsidRPr="00EE08B6">
        <w:rPr>
          <w:rFonts w:ascii="Arial" w:hAnsi="Arial" w:cs="Arial"/>
        </w:rPr>
        <w:t xml:space="preserve">roject </w:t>
      </w:r>
      <w:r w:rsidR="00330CF0">
        <w:rPr>
          <w:rFonts w:ascii="Arial" w:hAnsi="Arial" w:cs="Arial"/>
        </w:rPr>
        <w:t>c</w:t>
      </w:r>
      <w:r w:rsidR="00B35AA4" w:rsidRPr="00EE08B6">
        <w:rPr>
          <w:rFonts w:ascii="Arial" w:hAnsi="Arial" w:cs="Arial"/>
        </w:rPr>
        <w:t xml:space="preserve">losure </w:t>
      </w:r>
      <w:r w:rsidR="00232E28" w:rsidRPr="00EE08B6">
        <w:rPr>
          <w:rFonts w:ascii="Arial" w:hAnsi="Arial" w:cs="Arial"/>
        </w:rPr>
        <w:t>document</w:t>
      </w:r>
      <w:r w:rsidR="00B35AA4" w:rsidRPr="00EE08B6">
        <w:rPr>
          <w:rFonts w:ascii="Arial" w:hAnsi="Arial" w:cs="Arial"/>
        </w:rPr>
        <w:t>.</w:t>
      </w:r>
    </w:p>
    <w:p w14:paraId="03D546E5" w14:textId="77777777" w:rsidR="006636D2" w:rsidRPr="00EE08B6" w:rsidRDefault="006636D2" w:rsidP="000C494D">
      <w:pPr>
        <w:tabs>
          <w:tab w:val="left" w:pos="1800"/>
        </w:tabs>
        <w:ind w:leftChars="300" w:left="1440" w:hanging="720"/>
        <w:rPr>
          <w:rFonts w:ascii="Arial" w:hAnsi="Arial" w:cs="Arial"/>
        </w:rPr>
      </w:pPr>
    </w:p>
    <w:p w14:paraId="6BFE97B6" w14:textId="77BB5697" w:rsidR="00F810BF" w:rsidRPr="00EE08B6" w:rsidRDefault="00F810BF" w:rsidP="00F810BF">
      <w:pPr>
        <w:ind w:left="723" w:hangingChars="300" w:hanging="723"/>
        <w:rPr>
          <w:rFonts w:ascii="Arial" w:hAnsi="Arial" w:cs="Arial"/>
          <w:b/>
        </w:rPr>
      </w:pPr>
      <w:r w:rsidRPr="00EE08B6">
        <w:rPr>
          <w:rFonts w:ascii="Arial" w:hAnsi="Arial" w:cs="Arial"/>
          <w:b/>
        </w:rPr>
        <w:t>04.</w:t>
      </w:r>
      <w:r w:rsidRPr="00EE08B6">
        <w:rPr>
          <w:rFonts w:ascii="Arial" w:hAnsi="Arial" w:cs="Arial"/>
          <w:b/>
        </w:rPr>
        <w:tab/>
      </w:r>
      <w:r w:rsidR="001533D4">
        <w:rPr>
          <w:rFonts w:ascii="Arial" w:hAnsi="Arial" w:cs="Arial"/>
          <w:b/>
        </w:rPr>
        <w:t>GUIDELINES AND PROCEDURES (</w:t>
      </w:r>
      <w:r>
        <w:rPr>
          <w:rFonts w:ascii="Arial" w:hAnsi="Arial" w:cs="Arial"/>
          <w:b/>
        </w:rPr>
        <w:t>EXTERNAL PROJECTS</w:t>
      </w:r>
      <w:r w:rsidR="001533D4">
        <w:rPr>
          <w:rFonts w:ascii="Arial" w:hAnsi="Arial" w:cs="Arial"/>
          <w:b/>
        </w:rPr>
        <w:t>)</w:t>
      </w:r>
    </w:p>
    <w:p w14:paraId="210F012D" w14:textId="77777777" w:rsidR="00F810BF" w:rsidRPr="00EE08B6" w:rsidRDefault="00F810BF" w:rsidP="00F810BF">
      <w:pPr>
        <w:ind w:left="720"/>
        <w:rPr>
          <w:rFonts w:ascii="Arial" w:hAnsi="Arial" w:cs="Arial"/>
          <w:b/>
        </w:rPr>
      </w:pPr>
    </w:p>
    <w:p w14:paraId="57ACF017" w14:textId="72BED3E4" w:rsidR="00F810BF" w:rsidRPr="00EE08B6" w:rsidRDefault="00F810BF" w:rsidP="00F810BF">
      <w:pPr>
        <w:ind w:left="1440" w:hanging="720"/>
        <w:rPr>
          <w:rStyle w:val="Strong"/>
          <w:rFonts w:ascii="Arial" w:hAnsi="Arial" w:cs="Arial"/>
          <w:b w:val="0"/>
        </w:rPr>
      </w:pPr>
      <w:r w:rsidRPr="00EE08B6">
        <w:rPr>
          <w:rStyle w:val="Strong"/>
          <w:rFonts w:ascii="Arial" w:hAnsi="Arial" w:cs="Arial"/>
          <w:b w:val="0"/>
        </w:rPr>
        <w:t>04.01</w:t>
      </w:r>
      <w:r w:rsidRPr="00EE08B6">
        <w:rPr>
          <w:rStyle w:val="Strong"/>
          <w:rFonts w:ascii="Arial" w:hAnsi="Arial" w:cs="Arial"/>
          <w:b w:val="0"/>
        </w:rPr>
        <w:tab/>
      </w:r>
      <w:r w:rsidR="001533D4">
        <w:rPr>
          <w:rStyle w:val="Strong"/>
          <w:rFonts w:ascii="Arial" w:hAnsi="Arial" w:cs="Arial"/>
          <w:b w:val="0"/>
        </w:rPr>
        <w:t>T</w:t>
      </w:r>
      <w:r w:rsidR="00842893" w:rsidRPr="00842893">
        <w:rPr>
          <w:rStyle w:val="Strong"/>
          <w:rFonts w:ascii="Arial" w:hAnsi="Arial" w:cs="Arial"/>
          <w:b w:val="0"/>
        </w:rPr>
        <w:t>he director of I</w:t>
      </w:r>
      <w:r w:rsidR="006C532E">
        <w:rPr>
          <w:rStyle w:val="Strong"/>
          <w:rFonts w:ascii="Arial" w:hAnsi="Arial" w:cs="Arial"/>
          <w:b w:val="0"/>
        </w:rPr>
        <w:t xml:space="preserve">nformation </w:t>
      </w:r>
      <w:r w:rsidR="00842893" w:rsidRPr="00842893">
        <w:rPr>
          <w:rStyle w:val="Strong"/>
          <w:rFonts w:ascii="Arial" w:hAnsi="Arial" w:cs="Arial"/>
          <w:b w:val="0"/>
        </w:rPr>
        <w:t>T</w:t>
      </w:r>
      <w:r w:rsidR="006C532E">
        <w:rPr>
          <w:rStyle w:val="Strong"/>
          <w:rFonts w:ascii="Arial" w:hAnsi="Arial" w:cs="Arial"/>
          <w:b w:val="0"/>
        </w:rPr>
        <w:t>echnology</w:t>
      </w:r>
      <w:r w:rsidR="00842893" w:rsidRPr="00842893">
        <w:rPr>
          <w:rStyle w:val="Strong"/>
          <w:rFonts w:ascii="Arial" w:hAnsi="Arial" w:cs="Arial"/>
          <w:b w:val="0"/>
        </w:rPr>
        <w:t xml:space="preserve"> Business </w:t>
      </w:r>
      <w:r w:rsidR="00F27A72">
        <w:rPr>
          <w:rStyle w:val="Strong"/>
          <w:rFonts w:ascii="Arial" w:hAnsi="Arial" w:cs="Arial"/>
          <w:b w:val="0"/>
        </w:rPr>
        <w:t>Operations/</w:t>
      </w:r>
      <w:r w:rsidR="00842893" w:rsidRPr="00842893">
        <w:rPr>
          <w:rStyle w:val="Strong"/>
          <w:rFonts w:ascii="Arial" w:hAnsi="Arial" w:cs="Arial"/>
          <w:b w:val="0"/>
        </w:rPr>
        <w:t>Services must be listed as a stakeholder at the charter stage of the projects. The director of I</w:t>
      </w:r>
      <w:r w:rsidR="006C532E">
        <w:rPr>
          <w:rStyle w:val="Strong"/>
          <w:rFonts w:ascii="Arial" w:hAnsi="Arial" w:cs="Arial"/>
          <w:b w:val="0"/>
        </w:rPr>
        <w:t xml:space="preserve">nformation </w:t>
      </w:r>
      <w:r w:rsidR="00842893" w:rsidRPr="00842893">
        <w:rPr>
          <w:rStyle w:val="Strong"/>
          <w:rFonts w:ascii="Arial" w:hAnsi="Arial" w:cs="Arial"/>
          <w:b w:val="0"/>
        </w:rPr>
        <w:t>T</w:t>
      </w:r>
      <w:r w:rsidR="006C532E">
        <w:rPr>
          <w:rStyle w:val="Strong"/>
          <w:rFonts w:ascii="Arial" w:hAnsi="Arial" w:cs="Arial"/>
          <w:b w:val="0"/>
        </w:rPr>
        <w:t>echnology</w:t>
      </w:r>
      <w:r w:rsidR="00842893" w:rsidRPr="00842893">
        <w:rPr>
          <w:rStyle w:val="Strong"/>
          <w:rFonts w:ascii="Arial" w:hAnsi="Arial" w:cs="Arial"/>
          <w:b w:val="0"/>
        </w:rPr>
        <w:t xml:space="preserve"> Business </w:t>
      </w:r>
      <w:r w:rsidR="006C532E">
        <w:rPr>
          <w:rStyle w:val="Strong"/>
          <w:rFonts w:ascii="Arial" w:hAnsi="Arial" w:cs="Arial"/>
          <w:b w:val="0"/>
        </w:rPr>
        <w:t>Operations/</w:t>
      </w:r>
      <w:r w:rsidR="00842893" w:rsidRPr="00842893">
        <w:rPr>
          <w:rStyle w:val="Strong"/>
          <w:rFonts w:ascii="Arial" w:hAnsi="Arial" w:cs="Arial"/>
          <w:b w:val="0"/>
        </w:rPr>
        <w:t>Services, or designee, will ensure the proper reviews are completed and provide contract management and procurement leadership to the project team.</w:t>
      </w:r>
    </w:p>
    <w:p w14:paraId="20838CE8" w14:textId="77777777" w:rsidR="00F810BF" w:rsidRPr="00EE08B6" w:rsidRDefault="00F810BF" w:rsidP="00F810BF">
      <w:pPr>
        <w:ind w:left="1440" w:hanging="720"/>
        <w:rPr>
          <w:rStyle w:val="Strong"/>
          <w:rFonts w:ascii="Arial" w:hAnsi="Arial" w:cs="Arial"/>
          <w:b w:val="0"/>
        </w:rPr>
      </w:pPr>
    </w:p>
    <w:p w14:paraId="20020256" w14:textId="77777777" w:rsidR="00903E4C" w:rsidRDefault="00903E4C">
      <w:pPr>
        <w:rPr>
          <w:rFonts w:ascii="Arial" w:hAnsi="Arial" w:cs="Arial"/>
          <w:b/>
        </w:rPr>
      </w:pPr>
      <w:r>
        <w:rPr>
          <w:rFonts w:ascii="Arial" w:hAnsi="Arial" w:cs="Arial"/>
          <w:b/>
        </w:rPr>
        <w:br w:type="page"/>
      </w:r>
    </w:p>
    <w:p w14:paraId="0B3590E1" w14:textId="33031A6E" w:rsidR="005E41BB" w:rsidRPr="00EE08B6" w:rsidRDefault="005E41BB" w:rsidP="00E8036E">
      <w:pPr>
        <w:ind w:left="723" w:hangingChars="300" w:hanging="723"/>
        <w:rPr>
          <w:rFonts w:ascii="Arial" w:hAnsi="Arial" w:cs="Arial"/>
          <w:b/>
        </w:rPr>
      </w:pPr>
      <w:r w:rsidRPr="00EE08B6">
        <w:rPr>
          <w:rFonts w:ascii="Arial" w:hAnsi="Arial" w:cs="Arial"/>
          <w:b/>
        </w:rPr>
        <w:lastRenderedPageBreak/>
        <w:t>0</w:t>
      </w:r>
      <w:r w:rsidR="00B905A5">
        <w:rPr>
          <w:rFonts w:ascii="Arial" w:hAnsi="Arial" w:cs="Arial"/>
          <w:b/>
        </w:rPr>
        <w:t>5</w:t>
      </w:r>
      <w:r w:rsidR="00E8036E" w:rsidRPr="00EE08B6">
        <w:rPr>
          <w:rFonts w:ascii="Arial" w:hAnsi="Arial" w:cs="Arial"/>
          <w:b/>
        </w:rPr>
        <w:t>.</w:t>
      </w:r>
      <w:r w:rsidR="00E8036E" w:rsidRPr="00EE08B6">
        <w:rPr>
          <w:rFonts w:ascii="Arial" w:hAnsi="Arial" w:cs="Arial"/>
          <w:b/>
        </w:rPr>
        <w:tab/>
      </w:r>
      <w:r w:rsidR="00D02E3C" w:rsidRPr="00EE08B6">
        <w:rPr>
          <w:rFonts w:ascii="Arial" w:hAnsi="Arial" w:cs="Arial"/>
          <w:b/>
        </w:rPr>
        <w:t xml:space="preserve">REVIEWERS OF </w:t>
      </w:r>
      <w:r w:rsidRPr="00EE08B6">
        <w:rPr>
          <w:rFonts w:ascii="Arial" w:hAnsi="Arial" w:cs="Arial"/>
          <w:b/>
        </w:rPr>
        <w:t>THIS PPS</w:t>
      </w:r>
    </w:p>
    <w:p w14:paraId="2103BDFD" w14:textId="77777777" w:rsidR="00E8036E" w:rsidRPr="00EE08B6" w:rsidRDefault="00E8036E" w:rsidP="00E8036E">
      <w:pPr>
        <w:ind w:left="720"/>
        <w:rPr>
          <w:rFonts w:ascii="Arial" w:hAnsi="Arial" w:cs="Arial"/>
          <w:b/>
        </w:rPr>
      </w:pPr>
    </w:p>
    <w:p w14:paraId="279C59DE" w14:textId="093041E5" w:rsidR="00E8036E" w:rsidRPr="00EE08B6" w:rsidRDefault="00914CC9" w:rsidP="00E8036E">
      <w:pPr>
        <w:ind w:left="1440" w:hanging="720"/>
        <w:rPr>
          <w:rStyle w:val="Strong"/>
          <w:rFonts w:ascii="Arial" w:hAnsi="Arial" w:cs="Arial"/>
          <w:b w:val="0"/>
        </w:rPr>
      </w:pPr>
      <w:r w:rsidRPr="00EE08B6">
        <w:rPr>
          <w:rStyle w:val="Strong"/>
          <w:rFonts w:ascii="Arial" w:hAnsi="Arial" w:cs="Arial"/>
          <w:b w:val="0"/>
        </w:rPr>
        <w:t>0</w:t>
      </w:r>
      <w:r w:rsidR="00B905A5">
        <w:rPr>
          <w:rStyle w:val="Strong"/>
          <w:rFonts w:ascii="Arial" w:hAnsi="Arial" w:cs="Arial"/>
          <w:b w:val="0"/>
        </w:rPr>
        <w:t>5</w:t>
      </w:r>
      <w:r w:rsidR="00E8036E" w:rsidRPr="00EE08B6">
        <w:rPr>
          <w:rStyle w:val="Strong"/>
          <w:rFonts w:ascii="Arial" w:hAnsi="Arial" w:cs="Arial"/>
          <w:b w:val="0"/>
        </w:rPr>
        <w:t>.01</w:t>
      </w:r>
      <w:r w:rsidR="00E8036E" w:rsidRPr="00EE08B6">
        <w:rPr>
          <w:rStyle w:val="Strong"/>
          <w:rFonts w:ascii="Arial" w:hAnsi="Arial" w:cs="Arial"/>
          <w:b w:val="0"/>
        </w:rPr>
        <w:tab/>
        <w:t>Reviewers of this PPS include the following:</w:t>
      </w:r>
    </w:p>
    <w:p w14:paraId="34307403" w14:textId="77777777" w:rsidR="00E8036E" w:rsidRPr="00EE08B6" w:rsidRDefault="00E8036E" w:rsidP="00E8036E">
      <w:pPr>
        <w:ind w:left="1440" w:hanging="720"/>
        <w:rPr>
          <w:rStyle w:val="Strong"/>
          <w:rFonts w:ascii="Arial" w:hAnsi="Arial" w:cs="Arial"/>
          <w:b w:val="0"/>
        </w:rPr>
      </w:pPr>
    </w:p>
    <w:p w14:paraId="34526841" w14:textId="000E270D" w:rsidR="00D213B6" w:rsidRPr="00CC5909" w:rsidRDefault="00E8036E" w:rsidP="00CC5909">
      <w:pPr>
        <w:tabs>
          <w:tab w:val="left" w:pos="5760"/>
        </w:tabs>
        <w:ind w:left="1440"/>
        <w:rPr>
          <w:rFonts w:ascii="Arial" w:hAnsi="Arial" w:cs="Arial"/>
          <w:bCs/>
          <w:u w:val="single"/>
        </w:rPr>
      </w:pPr>
      <w:r w:rsidRPr="00EE08B6">
        <w:rPr>
          <w:rStyle w:val="Strong"/>
          <w:rFonts w:ascii="Arial" w:hAnsi="Arial" w:cs="Arial"/>
          <w:b w:val="0"/>
          <w:u w:val="single"/>
        </w:rPr>
        <w:t>Position</w:t>
      </w:r>
      <w:r w:rsidRPr="00EE08B6">
        <w:rPr>
          <w:rStyle w:val="Strong"/>
          <w:rFonts w:ascii="Arial" w:hAnsi="Arial" w:cs="Arial"/>
          <w:b w:val="0"/>
        </w:rPr>
        <w:tab/>
      </w:r>
      <w:r w:rsidRPr="00EE08B6">
        <w:rPr>
          <w:rStyle w:val="Strong"/>
          <w:rFonts w:ascii="Arial" w:hAnsi="Arial" w:cs="Arial"/>
          <w:b w:val="0"/>
          <w:u w:val="single"/>
        </w:rPr>
        <w:t>Date</w:t>
      </w:r>
    </w:p>
    <w:p w14:paraId="0F29775E" w14:textId="77777777" w:rsidR="00385675" w:rsidRDefault="00914CC9" w:rsidP="00385675">
      <w:pPr>
        <w:tabs>
          <w:tab w:val="left" w:pos="5760"/>
        </w:tabs>
        <w:ind w:left="1440"/>
        <w:outlineLvl w:val="0"/>
        <w:rPr>
          <w:rFonts w:ascii="Arial" w:hAnsi="Arial" w:cs="Arial"/>
          <w:kern w:val="36"/>
        </w:rPr>
      </w:pPr>
      <w:r w:rsidRPr="00EE08B6">
        <w:rPr>
          <w:rFonts w:ascii="Arial" w:hAnsi="Arial" w:cs="Arial"/>
        </w:rPr>
        <w:tab/>
      </w:r>
    </w:p>
    <w:p w14:paraId="38129029" w14:textId="77777777" w:rsidR="00385675" w:rsidRDefault="00385675" w:rsidP="00385675">
      <w:pPr>
        <w:tabs>
          <w:tab w:val="left" w:pos="5760"/>
        </w:tabs>
        <w:ind w:left="1440"/>
        <w:outlineLvl w:val="0"/>
        <w:rPr>
          <w:rFonts w:ascii="Arial" w:hAnsi="Arial" w:cs="Arial"/>
          <w:kern w:val="36"/>
        </w:rPr>
      </w:pPr>
      <w:r>
        <w:rPr>
          <w:rFonts w:ascii="Arial" w:hAnsi="Arial" w:cs="Arial"/>
          <w:kern w:val="36"/>
        </w:rPr>
        <w:t>Special Assistant to the</w:t>
      </w:r>
      <w:r>
        <w:rPr>
          <w:rFonts w:ascii="Arial" w:hAnsi="Arial" w:cs="Arial"/>
          <w:kern w:val="36"/>
        </w:rPr>
        <w:tab/>
        <w:t>March 1 EY</w:t>
      </w:r>
    </w:p>
    <w:p w14:paraId="3B314C09" w14:textId="77777777" w:rsidR="00385675" w:rsidRDefault="00385675" w:rsidP="00385675">
      <w:pPr>
        <w:tabs>
          <w:tab w:val="left" w:pos="5760"/>
        </w:tabs>
        <w:ind w:left="1440"/>
        <w:outlineLvl w:val="0"/>
        <w:rPr>
          <w:rFonts w:ascii="Arial" w:hAnsi="Arial" w:cs="Arial"/>
          <w:kern w:val="36"/>
        </w:rPr>
      </w:pPr>
      <w:r>
        <w:rPr>
          <w:rFonts w:ascii="Arial" w:hAnsi="Arial" w:cs="Arial"/>
          <w:kern w:val="36"/>
        </w:rPr>
        <w:t xml:space="preserve">Vice President for Information </w:t>
      </w:r>
    </w:p>
    <w:p w14:paraId="6D3ED89F" w14:textId="77777777" w:rsidR="00385675" w:rsidRDefault="00385675" w:rsidP="00385675">
      <w:pPr>
        <w:tabs>
          <w:tab w:val="left" w:pos="5760"/>
        </w:tabs>
        <w:ind w:left="1440"/>
        <w:outlineLvl w:val="0"/>
        <w:rPr>
          <w:rFonts w:ascii="Arial" w:hAnsi="Arial" w:cs="Arial"/>
          <w:kern w:val="36"/>
        </w:rPr>
      </w:pPr>
      <w:r>
        <w:rPr>
          <w:rFonts w:ascii="Arial" w:hAnsi="Arial" w:cs="Arial"/>
          <w:kern w:val="36"/>
        </w:rPr>
        <w:t>Technology</w:t>
      </w:r>
    </w:p>
    <w:p w14:paraId="1F09466C" w14:textId="77777777" w:rsidR="00385675" w:rsidRDefault="00385675" w:rsidP="00385675">
      <w:pPr>
        <w:tabs>
          <w:tab w:val="left" w:pos="5760"/>
        </w:tabs>
        <w:ind w:leftChars="654" w:left="1570" w:firstLine="1"/>
        <w:rPr>
          <w:rFonts w:ascii="Arial" w:hAnsi="Arial" w:cs="Arial"/>
        </w:rPr>
      </w:pPr>
    </w:p>
    <w:p w14:paraId="41DF5E0C" w14:textId="77777777" w:rsidR="00385675" w:rsidRDefault="00385675" w:rsidP="00385675">
      <w:pPr>
        <w:tabs>
          <w:tab w:val="left" w:pos="5760"/>
        </w:tabs>
        <w:ind w:left="1440"/>
        <w:outlineLvl w:val="0"/>
        <w:rPr>
          <w:rFonts w:ascii="Arial" w:hAnsi="Arial" w:cs="Arial"/>
          <w:kern w:val="36"/>
        </w:rPr>
      </w:pPr>
      <w:r>
        <w:rPr>
          <w:rFonts w:ascii="Arial" w:hAnsi="Arial" w:cs="Arial"/>
          <w:kern w:val="36"/>
        </w:rPr>
        <w:t>Associate Vice President,</w:t>
      </w:r>
      <w:r>
        <w:rPr>
          <w:rFonts w:ascii="Arial" w:hAnsi="Arial" w:cs="Arial"/>
          <w:kern w:val="36"/>
        </w:rPr>
        <w:tab/>
        <w:t>March 1 EY</w:t>
      </w:r>
      <w:r>
        <w:rPr>
          <w:rFonts w:ascii="Arial" w:hAnsi="Arial" w:cs="Arial"/>
          <w:kern w:val="36"/>
        </w:rPr>
        <w:br/>
        <w:t xml:space="preserve">Information Technology Assistance </w:t>
      </w:r>
    </w:p>
    <w:p w14:paraId="3127D0C5" w14:textId="77777777" w:rsidR="00385675" w:rsidRDefault="00385675" w:rsidP="00385675">
      <w:pPr>
        <w:tabs>
          <w:tab w:val="left" w:pos="5760"/>
        </w:tabs>
        <w:ind w:left="1440"/>
        <w:outlineLvl w:val="0"/>
        <w:rPr>
          <w:rFonts w:ascii="Arial" w:hAnsi="Arial" w:cs="Arial"/>
          <w:kern w:val="36"/>
        </w:rPr>
      </w:pPr>
      <w:r>
        <w:rPr>
          <w:rFonts w:ascii="Arial" w:hAnsi="Arial" w:cs="Arial"/>
          <w:kern w:val="36"/>
        </w:rPr>
        <w:t xml:space="preserve">Center </w:t>
      </w:r>
    </w:p>
    <w:p w14:paraId="5F80EA4F" w14:textId="77777777" w:rsidR="00385675" w:rsidRDefault="00385675" w:rsidP="00385675">
      <w:pPr>
        <w:tabs>
          <w:tab w:val="left" w:pos="5760"/>
        </w:tabs>
        <w:ind w:left="1440"/>
        <w:outlineLvl w:val="0"/>
        <w:rPr>
          <w:rFonts w:ascii="Arial" w:hAnsi="Arial" w:cs="Arial"/>
          <w:kern w:val="36"/>
        </w:rPr>
      </w:pPr>
    </w:p>
    <w:p w14:paraId="6FA9C33F" w14:textId="77777777" w:rsidR="00385675" w:rsidRDefault="00385675" w:rsidP="00385675">
      <w:pPr>
        <w:tabs>
          <w:tab w:val="left" w:pos="5760"/>
        </w:tabs>
        <w:ind w:left="1440"/>
        <w:outlineLvl w:val="0"/>
        <w:rPr>
          <w:rFonts w:ascii="Arial" w:hAnsi="Arial" w:cs="Arial"/>
          <w:kern w:val="36"/>
        </w:rPr>
      </w:pPr>
      <w:r>
        <w:rPr>
          <w:rFonts w:ascii="Arial" w:hAnsi="Arial" w:cs="Arial"/>
          <w:kern w:val="36"/>
        </w:rPr>
        <w:t>Director,</w:t>
      </w:r>
      <w:r>
        <w:rPr>
          <w:rFonts w:ascii="Arial" w:hAnsi="Arial" w:cs="Arial"/>
          <w:kern w:val="36"/>
        </w:rPr>
        <w:tab/>
        <w:t>March 1 EY</w:t>
      </w:r>
      <w:r>
        <w:rPr>
          <w:rFonts w:ascii="Arial" w:hAnsi="Arial" w:cs="Arial"/>
          <w:kern w:val="36"/>
        </w:rPr>
        <w:br/>
        <w:t xml:space="preserve">Information Technology Business </w:t>
      </w:r>
    </w:p>
    <w:p w14:paraId="5EB42CF7" w14:textId="2EDB9497" w:rsidR="00385675" w:rsidRDefault="00385675" w:rsidP="00385675">
      <w:pPr>
        <w:tabs>
          <w:tab w:val="left" w:pos="5760"/>
        </w:tabs>
        <w:ind w:left="1440"/>
        <w:outlineLvl w:val="0"/>
        <w:rPr>
          <w:rFonts w:ascii="Arial" w:hAnsi="Arial" w:cs="Arial"/>
          <w:kern w:val="36"/>
        </w:rPr>
      </w:pPr>
      <w:r>
        <w:rPr>
          <w:rFonts w:ascii="Arial" w:hAnsi="Arial" w:cs="Arial"/>
          <w:kern w:val="36"/>
        </w:rPr>
        <w:t>Operations</w:t>
      </w:r>
      <w:r w:rsidR="1751A7B6">
        <w:rPr>
          <w:rFonts w:ascii="Arial" w:hAnsi="Arial" w:cs="Arial"/>
          <w:kern w:val="36"/>
        </w:rPr>
        <w:t>/Services</w:t>
      </w:r>
    </w:p>
    <w:p w14:paraId="412DDAEB" w14:textId="77777777" w:rsidR="00385675" w:rsidRDefault="00385675" w:rsidP="00385675">
      <w:pPr>
        <w:tabs>
          <w:tab w:val="left" w:pos="5760"/>
        </w:tabs>
        <w:ind w:leftChars="654" w:left="1570" w:firstLine="1"/>
        <w:rPr>
          <w:rFonts w:ascii="Arial" w:hAnsi="Arial" w:cs="Arial"/>
        </w:rPr>
      </w:pPr>
    </w:p>
    <w:p w14:paraId="17344563" w14:textId="0FFBFA7D" w:rsidR="00385675" w:rsidRDefault="00385675" w:rsidP="00385675">
      <w:pPr>
        <w:tabs>
          <w:tab w:val="left" w:pos="5760"/>
        </w:tabs>
        <w:ind w:left="1440"/>
        <w:outlineLvl w:val="0"/>
        <w:rPr>
          <w:rFonts w:ascii="Arial" w:hAnsi="Arial" w:cs="Arial"/>
          <w:kern w:val="36"/>
        </w:rPr>
      </w:pPr>
      <w:r>
        <w:rPr>
          <w:rFonts w:ascii="Arial" w:hAnsi="Arial" w:cs="Arial"/>
          <w:kern w:val="36"/>
        </w:rPr>
        <w:t>Director,</w:t>
      </w:r>
      <w:r>
        <w:rPr>
          <w:rFonts w:ascii="Arial" w:hAnsi="Arial" w:cs="Arial"/>
          <w:kern w:val="36"/>
        </w:rPr>
        <w:tab/>
        <w:t>March 1 EY</w:t>
      </w:r>
    </w:p>
    <w:p w14:paraId="6BDBD188" w14:textId="56D5EDF6" w:rsidR="00385675" w:rsidRDefault="00385675" w:rsidP="00385675">
      <w:pPr>
        <w:tabs>
          <w:tab w:val="left" w:pos="5760"/>
        </w:tabs>
        <w:ind w:left="1440"/>
        <w:outlineLvl w:val="0"/>
        <w:rPr>
          <w:rFonts w:ascii="Arial" w:hAnsi="Arial" w:cs="Arial"/>
          <w:kern w:val="36"/>
        </w:rPr>
      </w:pPr>
      <w:r>
        <w:rPr>
          <w:rFonts w:ascii="Arial" w:hAnsi="Arial" w:cs="Arial"/>
          <w:kern w:val="36"/>
        </w:rPr>
        <w:t>Information Technology</w:t>
      </w:r>
      <w:r w:rsidR="001E44F8">
        <w:rPr>
          <w:rFonts w:ascii="Arial" w:hAnsi="Arial" w:cs="Arial"/>
          <w:kern w:val="36"/>
        </w:rPr>
        <w:t xml:space="preserve"> </w:t>
      </w:r>
      <w:r w:rsidR="1E0373F5">
        <w:rPr>
          <w:rFonts w:ascii="Arial" w:hAnsi="Arial" w:cs="Arial"/>
          <w:kern w:val="36"/>
        </w:rPr>
        <w:t>Business</w:t>
      </w:r>
      <w:r>
        <w:br/>
      </w:r>
      <w:r w:rsidR="54693EFE">
        <w:rPr>
          <w:rFonts w:ascii="Arial" w:hAnsi="Arial" w:cs="Arial"/>
          <w:kern w:val="36"/>
        </w:rPr>
        <w:t>Operations/</w:t>
      </w:r>
      <w:r w:rsidR="001E44F8" w:rsidRPr="02AE9D4F">
        <w:rPr>
          <w:rFonts w:ascii="Arial" w:hAnsi="Arial" w:cs="Arial"/>
        </w:rPr>
        <w:t>IT Finance</w:t>
      </w:r>
    </w:p>
    <w:p w14:paraId="420D07FD" w14:textId="77777777" w:rsidR="008F7AB8" w:rsidRDefault="008F7AB8" w:rsidP="00385675">
      <w:pPr>
        <w:tabs>
          <w:tab w:val="left" w:pos="5760"/>
        </w:tabs>
        <w:ind w:left="1440"/>
        <w:outlineLvl w:val="0"/>
        <w:rPr>
          <w:rFonts w:ascii="Arial" w:hAnsi="Arial" w:cs="Arial"/>
          <w:kern w:val="36"/>
        </w:rPr>
      </w:pPr>
    </w:p>
    <w:p w14:paraId="6B024D7B" w14:textId="75A124C8" w:rsidR="00385675" w:rsidRDefault="00385675" w:rsidP="00385675">
      <w:pPr>
        <w:tabs>
          <w:tab w:val="left" w:pos="5760"/>
        </w:tabs>
        <w:ind w:left="1440"/>
        <w:outlineLvl w:val="0"/>
        <w:rPr>
          <w:rFonts w:ascii="Arial" w:hAnsi="Arial" w:cs="Arial"/>
          <w:kern w:val="36"/>
        </w:rPr>
      </w:pPr>
      <w:r>
        <w:rPr>
          <w:rFonts w:ascii="Arial" w:hAnsi="Arial" w:cs="Arial"/>
          <w:kern w:val="36"/>
        </w:rPr>
        <w:t>Associate Vice President,</w:t>
      </w:r>
      <w:r>
        <w:rPr>
          <w:rFonts w:ascii="Arial" w:hAnsi="Arial" w:cs="Arial"/>
          <w:kern w:val="36"/>
        </w:rPr>
        <w:tab/>
        <w:t>March 1 EY</w:t>
      </w:r>
    </w:p>
    <w:p w14:paraId="52636A48" w14:textId="77777777" w:rsidR="00385675" w:rsidRPr="00494483" w:rsidRDefault="00385675" w:rsidP="00385675">
      <w:pPr>
        <w:tabs>
          <w:tab w:val="left" w:pos="5760"/>
        </w:tabs>
        <w:ind w:left="1440"/>
        <w:outlineLvl w:val="0"/>
        <w:rPr>
          <w:rFonts w:ascii="Arial" w:hAnsi="Arial" w:cs="Arial"/>
          <w:kern w:val="36"/>
        </w:rPr>
      </w:pPr>
      <w:r>
        <w:rPr>
          <w:rFonts w:ascii="Arial" w:hAnsi="Arial" w:cs="Arial"/>
          <w:kern w:val="36"/>
        </w:rPr>
        <w:t>Technology Innovation Office</w:t>
      </w:r>
      <w:r>
        <w:rPr>
          <w:rFonts w:ascii="Arial" w:hAnsi="Arial" w:cs="Arial"/>
        </w:rPr>
        <w:tab/>
      </w:r>
    </w:p>
    <w:p w14:paraId="4AF13D13" w14:textId="77777777" w:rsidR="00385675" w:rsidRDefault="00385675" w:rsidP="00385675">
      <w:pPr>
        <w:tabs>
          <w:tab w:val="left" w:pos="5760"/>
        </w:tabs>
        <w:ind w:leftChars="654" w:left="1570" w:firstLine="1"/>
        <w:rPr>
          <w:rFonts w:ascii="Arial" w:hAnsi="Arial" w:cs="Arial"/>
          <w:kern w:val="36"/>
        </w:rPr>
      </w:pPr>
    </w:p>
    <w:p w14:paraId="23C0D17A" w14:textId="77777777" w:rsidR="00385675" w:rsidRDefault="00385675" w:rsidP="00385675">
      <w:pPr>
        <w:tabs>
          <w:tab w:val="left" w:pos="5760"/>
        </w:tabs>
        <w:ind w:leftChars="600" w:left="1440" w:firstLine="1"/>
        <w:rPr>
          <w:rFonts w:ascii="Arial" w:hAnsi="Arial" w:cs="Arial"/>
        </w:rPr>
      </w:pPr>
      <w:r>
        <w:rPr>
          <w:rFonts w:ascii="Arial" w:hAnsi="Arial" w:cs="Arial"/>
          <w:kern w:val="36"/>
        </w:rPr>
        <w:t>Associate Vice President,</w:t>
      </w:r>
      <w:r>
        <w:rPr>
          <w:rFonts w:ascii="Arial" w:hAnsi="Arial" w:cs="Arial"/>
          <w:kern w:val="36"/>
        </w:rPr>
        <w:tab/>
        <w:t>March 1 EY</w:t>
      </w:r>
      <w:r>
        <w:rPr>
          <w:rFonts w:ascii="Arial" w:hAnsi="Arial" w:cs="Arial"/>
          <w:kern w:val="36"/>
        </w:rPr>
        <w:br/>
        <w:t>Technology Resources</w:t>
      </w:r>
    </w:p>
    <w:p w14:paraId="37310B6A" w14:textId="77777777" w:rsidR="00385675" w:rsidRDefault="00385675" w:rsidP="00385675">
      <w:pPr>
        <w:tabs>
          <w:tab w:val="left" w:pos="5760"/>
        </w:tabs>
        <w:ind w:leftChars="654" w:left="1570" w:firstLine="1"/>
        <w:rPr>
          <w:rFonts w:ascii="Arial" w:hAnsi="Arial" w:cs="Arial"/>
        </w:rPr>
      </w:pPr>
    </w:p>
    <w:p w14:paraId="03DDE557" w14:textId="77777777" w:rsidR="00385675" w:rsidRPr="003D5EA9" w:rsidRDefault="00385675" w:rsidP="00385675">
      <w:pPr>
        <w:tabs>
          <w:tab w:val="left" w:pos="5760"/>
        </w:tabs>
        <w:ind w:left="1440"/>
        <w:outlineLvl w:val="0"/>
        <w:rPr>
          <w:rFonts w:ascii="Arial" w:hAnsi="Arial" w:cs="Arial"/>
          <w:kern w:val="36"/>
        </w:rPr>
      </w:pPr>
      <w:r>
        <w:rPr>
          <w:rFonts w:ascii="Arial" w:hAnsi="Arial" w:cs="Arial"/>
          <w:kern w:val="36"/>
        </w:rPr>
        <w:t>Chief Information Security Officer</w:t>
      </w:r>
      <w:r>
        <w:rPr>
          <w:rFonts w:ascii="Arial" w:hAnsi="Arial" w:cs="Arial"/>
          <w:kern w:val="36"/>
        </w:rPr>
        <w:tab/>
        <w:t>March 1 EY</w:t>
      </w:r>
      <w:r>
        <w:rPr>
          <w:rFonts w:ascii="Arial" w:hAnsi="Arial" w:cs="Arial"/>
          <w:kern w:val="36"/>
        </w:rPr>
        <w:tab/>
      </w:r>
      <w:r>
        <w:rPr>
          <w:rFonts w:ascii="Arial" w:hAnsi="Arial" w:cs="Arial"/>
          <w:kern w:val="36"/>
        </w:rPr>
        <w:br/>
      </w:r>
    </w:p>
    <w:p w14:paraId="72B3FDAA" w14:textId="77777777" w:rsidR="00385675" w:rsidRDefault="00385675" w:rsidP="00385675">
      <w:pPr>
        <w:tabs>
          <w:tab w:val="left" w:pos="5760"/>
        </w:tabs>
        <w:ind w:left="1440"/>
        <w:outlineLvl w:val="0"/>
        <w:rPr>
          <w:rFonts w:ascii="Arial" w:hAnsi="Arial" w:cs="Arial"/>
          <w:kern w:val="36"/>
        </w:rPr>
      </w:pPr>
      <w:r>
        <w:rPr>
          <w:rFonts w:ascii="Arial" w:hAnsi="Arial" w:cs="Arial"/>
          <w:kern w:val="36"/>
        </w:rPr>
        <w:t>Executive Assistant, Information</w:t>
      </w:r>
      <w:r>
        <w:rPr>
          <w:rFonts w:ascii="Arial" w:hAnsi="Arial" w:cs="Arial"/>
          <w:kern w:val="36"/>
        </w:rPr>
        <w:tab/>
        <w:t>March 1 EY</w:t>
      </w:r>
    </w:p>
    <w:p w14:paraId="7E175266" w14:textId="77777777" w:rsidR="00385675" w:rsidRDefault="00385675" w:rsidP="00385675">
      <w:pPr>
        <w:tabs>
          <w:tab w:val="left" w:pos="5760"/>
        </w:tabs>
        <w:ind w:left="1440"/>
        <w:outlineLvl w:val="0"/>
        <w:rPr>
          <w:rFonts w:ascii="Arial" w:hAnsi="Arial" w:cs="Arial"/>
          <w:kern w:val="36"/>
        </w:rPr>
      </w:pPr>
      <w:r>
        <w:rPr>
          <w:rFonts w:ascii="Arial" w:hAnsi="Arial" w:cs="Arial"/>
          <w:kern w:val="36"/>
        </w:rPr>
        <w:t xml:space="preserve">Technology </w:t>
      </w:r>
    </w:p>
    <w:p w14:paraId="5FC105C5" w14:textId="77777777" w:rsidR="00385675" w:rsidRDefault="00385675" w:rsidP="00385675">
      <w:pPr>
        <w:tabs>
          <w:tab w:val="left" w:pos="5760"/>
        </w:tabs>
        <w:ind w:left="1440"/>
        <w:outlineLvl w:val="0"/>
        <w:rPr>
          <w:rFonts w:ascii="Arial" w:hAnsi="Arial" w:cs="Arial"/>
          <w:kern w:val="36"/>
        </w:rPr>
      </w:pPr>
    </w:p>
    <w:p w14:paraId="0B073401" w14:textId="77777777" w:rsidR="00385675" w:rsidRDefault="00385675" w:rsidP="00385675">
      <w:pPr>
        <w:tabs>
          <w:tab w:val="left" w:pos="5760"/>
        </w:tabs>
        <w:ind w:leftChars="600" w:left="1440"/>
        <w:rPr>
          <w:rFonts w:ascii="Arial" w:hAnsi="Arial" w:cs="Arial"/>
        </w:rPr>
      </w:pPr>
      <w:r>
        <w:rPr>
          <w:rFonts w:ascii="Arial" w:hAnsi="Arial" w:cs="Arial"/>
        </w:rPr>
        <w:t>Vice President for Information</w:t>
      </w:r>
      <w:r>
        <w:rPr>
          <w:rFonts w:ascii="Arial" w:hAnsi="Arial" w:cs="Arial"/>
        </w:rPr>
        <w:tab/>
        <w:t>March 1 EY</w:t>
      </w:r>
      <w:r>
        <w:rPr>
          <w:rFonts w:ascii="Arial" w:hAnsi="Arial" w:cs="Arial"/>
        </w:rPr>
        <w:tab/>
      </w:r>
    </w:p>
    <w:p w14:paraId="2E62D13F" w14:textId="77777777" w:rsidR="00385675" w:rsidRDefault="00385675" w:rsidP="00385675">
      <w:pPr>
        <w:tabs>
          <w:tab w:val="left" w:pos="5760"/>
        </w:tabs>
        <w:ind w:leftChars="600" w:left="1440" w:firstLine="1"/>
        <w:rPr>
          <w:rFonts w:ascii="Arial" w:hAnsi="Arial" w:cs="Arial"/>
        </w:rPr>
      </w:pPr>
      <w:r>
        <w:rPr>
          <w:rFonts w:ascii="Arial" w:hAnsi="Arial" w:cs="Arial"/>
        </w:rPr>
        <w:t>Technology</w:t>
      </w:r>
    </w:p>
    <w:p w14:paraId="7E5660EC" w14:textId="1B0372F4" w:rsidR="00DA3AE4" w:rsidRPr="00EE08B6" w:rsidRDefault="00DA3AE4" w:rsidP="00385675">
      <w:pPr>
        <w:ind w:firstLine="720"/>
        <w:rPr>
          <w:rFonts w:ascii="Arial" w:hAnsi="Arial" w:cs="Arial"/>
        </w:rPr>
      </w:pPr>
    </w:p>
    <w:p w14:paraId="046CF6A2" w14:textId="4C98E472" w:rsidR="00D5139F" w:rsidRPr="00EE08B6" w:rsidRDefault="00914CC9" w:rsidP="00CC5E79">
      <w:pPr>
        <w:ind w:left="22"/>
        <w:rPr>
          <w:rFonts w:ascii="Arial" w:hAnsi="Arial" w:cs="Arial"/>
        </w:rPr>
      </w:pPr>
      <w:r w:rsidRPr="00EE08B6">
        <w:rPr>
          <w:rFonts w:ascii="Arial" w:hAnsi="Arial" w:cs="Arial"/>
          <w:b/>
          <w:bCs/>
          <w:color w:val="000000"/>
          <w:spacing w:val="-5"/>
        </w:rPr>
        <w:t>0</w:t>
      </w:r>
      <w:r w:rsidR="00B905A5">
        <w:rPr>
          <w:rFonts w:ascii="Arial" w:hAnsi="Arial" w:cs="Arial"/>
          <w:b/>
          <w:bCs/>
          <w:color w:val="000000"/>
          <w:spacing w:val="-5"/>
        </w:rPr>
        <w:t>6</w:t>
      </w:r>
      <w:r w:rsidRPr="00EE08B6">
        <w:rPr>
          <w:rFonts w:ascii="Arial" w:hAnsi="Arial" w:cs="Arial"/>
          <w:b/>
          <w:bCs/>
          <w:color w:val="000000"/>
          <w:spacing w:val="-5"/>
        </w:rPr>
        <w:t>.</w:t>
      </w:r>
      <w:r w:rsidRPr="00EE08B6">
        <w:rPr>
          <w:rFonts w:ascii="Arial" w:hAnsi="Arial" w:cs="Arial"/>
          <w:b/>
          <w:bCs/>
          <w:color w:val="000000"/>
          <w:spacing w:val="-5"/>
        </w:rPr>
        <w:tab/>
      </w:r>
      <w:r w:rsidR="003B4194" w:rsidRPr="00EE08B6">
        <w:rPr>
          <w:rFonts w:ascii="Arial" w:hAnsi="Arial" w:cs="Arial"/>
          <w:b/>
          <w:bCs/>
          <w:color w:val="000000"/>
          <w:spacing w:val="-5"/>
        </w:rPr>
        <w:t>CERTIFICATION STATEMENT</w:t>
      </w:r>
    </w:p>
    <w:p w14:paraId="633E4704" w14:textId="5DCC3BD7" w:rsidR="003B4194" w:rsidRPr="00EE08B6" w:rsidRDefault="00E8036E" w:rsidP="00E8036E">
      <w:pPr>
        <w:spacing w:before="100" w:beforeAutospacing="1" w:after="100" w:afterAutospacing="1"/>
        <w:ind w:left="720"/>
        <w:rPr>
          <w:rFonts w:ascii="Arial" w:hAnsi="Arial" w:cs="Arial"/>
        </w:rPr>
      </w:pPr>
      <w:r w:rsidRPr="00EE08B6">
        <w:rPr>
          <w:rFonts w:ascii="Arial" w:hAnsi="Arial" w:cs="Arial"/>
        </w:rPr>
        <w:t>This PPS has been reviewed by the following individual in their official capacit</w:t>
      </w:r>
      <w:r w:rsidR="00C32837" w:rsidRPr="00EE08B6">
        <w:rPr>
          <w:rFonts w:ascii="Arial" w:hAnsi="Arial" w:cs="Arial"/>
        </w:rPr>
        <w:t xml:space="preserve">y </w:t>
      </w:r>
      <w:r w:rsidRPr="00EE08B6">
        <w:rPr>
          <w:rFonts w:ascii="Arial" w:hAnsi="Arial" w:cs="Arial"/>
        </w:rPr>
        <w:t>and represents Texas State Information Technology policy and procedure from the date of this document until superseded.</w:t>
      </w:r>
    </w:p>
    <w:p w14:paraId="67375E0F" w14:textId="77777777" w:rsidR="005E41BB" w:rsidRPr="00EE08B6" w:rsidRDefault="003B4194" w:rsidP="00E8036E">
      <w:pPr>
        <w:ind w:left="720"/>
        <w:rPr>
          <w:rFonts w:ascii="Arial" w:hAnsi="Arial" w:cs="Arial"/>
        </w:rPr>
      </w:pPr>
      <w:r w:rsidRPr="00EE08B6">
        <w:rPr>
          <w:rFonts w:ascii="Arial" w:hAnsi="Arial" w:cs="Arial"/>
        </w:rPr>
        <w:t>Vice President for Information Technology; senior reviewer of this PPS</w:t>
      </w:r>
    </w:p>
    <w:sectPr w:rsidR="005E41BB" w:rsidRPr="00EE08B6" w:rsidSect="00CC5909">
      <w:head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9CED" w14:textId="77777777" w:rsidR="002245D4" w:rsidRDefault="002245D4">
      <w:r>
        <w:separator/>
      </w:r>
    </w:p>
    <w:p w14:paraId="69D00A16" w14:textId="77777777" w:rsidR="002245D4" w:rsidRDefault="002245D4"/>
  </w:endnote>
  <w:endnote w:type="continuationSeparator" w:id="0">
    <w:p w14:paraId="781F5E17" w14:textId="77777777" w:rsidR="002245D4" w:rsidRDefault="002245D4">
      <w:r>
        <w:continuationSeparator/>
      </w:r>
    </w:p>
    <w:p w14:paraId="66698DC4" w14:textId="77777777" w:rsidR="002245D4" w:rsidRDefault="002245D4"/>
  </w:endnote>
  <w:endnote w:type="continuationNotice" w:id="1">
    <w:p w14:paraId="4A7737C4" w14:textId="77777777" w:rsidR="002245D4" w:rsidRDefault="00224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F1ED" w14:textId="77777777" w:rsidR="002245D4" w:rsidRDefault="002245D4">
      <w:r>
        <w:separator/>
      </w:r>
    </w:p>
    <w:p w14:paraId="1380C420" w14:textId="77777777" w:rsidR="002245D4" w:rsidRDefault="002245D4"/>
  </w:footnote>
  <w:footnote w:type="continuationSeparator" w:id="0">
    <w:p w14:paraId="2A15EFF3" w14:textId="77777777" w:rsidR="002245D4" w:rsidRDefault="002245D4">
      <w:r>
        <w:continuationSeparator/>
      </w:r>
    </w:p>
    <w:p w14:paraId="26A30942" w14:textId="77777777" w:rsidR="002245D4" w:rsidRDefault="002245D4"/>
  </w:footnote>
  <w:footnote w:type="continuationNotice" w:id="1">
    <w:p w14:paraId="387253A8" w14:textId="77777777" w:rsidR="002245D4" w:rsidRDefault="00224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EF66" w14:textId="77777777" w:rsidR="009800CB" w:rsidRDefault="009800CB" w:rsidP="00C76C59">
    <w:pPr>
      <w:pStyle w:val="Header"/>
      <w:rPr>
        <w:b/>
        <w:color w:val="FF0000"/>
        <w:sz w:val="40"/>
        <w:szCs w:val="40"/>
      </w:rPr>
    </w:pPr>
  </w:p>
  <w:p w14:paraId="2F24E88F" w14:textId="77777777" w:rsidR="009800CB" w:rsidRDefault="009800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BA"/>
    <w:multiLevelType w:val="multilevel"/>
    <w:tmpl w:val="782A614C"/>
    <w:lvl w:ilvl="0">
      <w:start w:val="4"/>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2A4422"/>
    <w:multiLevelType w:val="multilevel"/>
    <w:tmpl w:val="34760E4A"/>
    <w:lvl w:ilvl="0">
      <w:start w:val="3"/>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F92EA8"/>
    <w:multiLevelType w:val="hybridMultilevel"/>
    <w:tmpl w:val="DC1CD254"/>
    <w:lvl w:ilvl="0" w:tplc="723026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63414B"/>
    <w:multiLevelType w:val="multilevel"/>
    <w:tmpl w:val="2DB2554C"/>
    <w:lvl w:ilvl="0">
      <w:start w:val="2"/>
      <w:numFmt w:val="decimalZero"/>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3A666F3"/>
    <w:multiLevelType w:val="hybridMultilevel"/>
    <w:tmpl w:val="A55895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244A56"/>
    <w:multiLevelType w:val="multilevel"/>
    <w:tmpl w:val="33825AF0"/>
    <w:lvl w:ilvl="0">
      <w:start w:val="3"/>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F80049F"/>
    <w:multiLevelType w:val="multilevel"/>
    <w:tmpl w:val="2DB2554C"/>
    <w:lvl w:ilvl="0">
      <w:start w:val="2"/>
      <w:numFmt w:val="decimalZero"/>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FBB4869"/>
    <w:multiLevelType w:val="multilevel"/>
    <w:tmpl w:val="5FD01F58"/>
    <w:lvl w:ilvl="0">
      <w:start w:val="1"/>
      <w:numFmt w:val="decimalZero"/>
      <w:lvlText w:val="%1"/>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7264B27"/>
    <w:multiLevelType w:val="hybridMultilevel"/>
    <w:tmpl w:val="9ED60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01542"/>
    <w:multiLevelType w:val="multilevel"/>
    <w:tmpl w:val="74B6E396"/>
    <w:lvl w:ilvl="0">
      <w:start w:val="2"/>
      <w:numFmt w:val="decimalZero"/>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19635867">
    <w:abstractNumId w:val="2"/>
  </w:num>
  <w:num w:numId="2" w16cid:durableId="1656640390">
    <w:abstractNumId w:val="3"/>
  </w:num>
  <w:num w:numId="3" w16cid:durableId="406809219">
    <w:abstractNumId w:val="9"/>
  </w:num>
  <w:num w:numId="4" w16cid:durableId="1835535825">
    <w:abstractNumId w:val="4"/>
  </w:num>
  <w:num w:numId="5" w16cid:durableId="1548955259">
    <w:abstractNumId w:val="5"/>
  </w:num>
  <w:num w:numId="6" w16cid:durableId="243296066">
    <w:abstractNumId w:val="6"/>
  </w:num>
  <w:num w:numId="7" w16cid:durableId="182791582">
    <w:abstractNumId w:val="0"/>
  </w:num>
  <w:num w:numId="8" w16cid:durableId="794376168">
    <w:abstractNumId w:val="8"/>
  </w:num>
  <w:num w:numId="9" w16cid:durableId="56562056">
    <w:abstractNumId w:val="1"/>
  </w:num>
  <w:num w:numId="10" w16cid:durableId="2038891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C4"/>
    <w:rsid w:val="00002722"/>
    <w:rsid w:val="0001003F"/>
    <w:rsid w:val="00011EEA"/>
    <w:rsid w:val="00022BA5"/>
    <w:rsid w:val="00032DE2"/>
    <w:rsid w:val="000346C6"/>
    <w:rsid w:val="00041679"/>
    <w:rsid w:val="00045ECB"/>
    <w:rsid w:val="00050C6D"/>
    <w:rsid w:val="00051657"/>
    <w:rsid w:val="00051C99"/>
    <w:rsid w:val="00052121"/>
    <w:rsid w:val="0005284D"/>
    <w:rsid w:val="00052D7A"/>
    <w:rsid w:val="00062A80"/>
    <w:rsid w:val="000666F9"/>
    <w:rsid w:val="000774A0"/>
    <w:rsid w:val="00083FDC"/>
    <w:rsid w:val="00090C56"/>
    <w:rsid w:val="00092307"/>
    <w:rsid w:val="00093235"/>
    <w:rsid w:val="0009625E"/>
    <w:rsid w:val="0009748C"/>
    <w:rsid w:val="000A10C5"/>
    <w:rsid w:val="000A44FF"/>
    <w:rsid w:val="000B2D26"/>
    <w:rsid w:val="000B53FC"/>
    <w:rsid w:val="000C016A"/>
    <w:rsid w:val="000C3D88"/>
    <w:rsid w:val="000C494D"/>
    <w:rsid w:val="000C7F76"/>
    <w:rsid w:val="000D0E94"/>
    <w:rsid w:val="000D309F"/>
    <w:rsid w:val="000D317B"/>
    <w:rsid w:val="000E2BF4"/>
    <w:rsid w:val="000E6F3B"/>
    <w:rsid w:val="000E74C0"/>
    <w:rsid w:val="000F07B4"/>
    <w:rsid w:val="001005E8"/>
    <w:rsid w:val="0010303E"/>
    <w:rsid w:val="00110595"/>
    <w:rsid w:val="00120BE8"/>
    <w:rsid w:val="001219E1"/>
    <w:rsid w:val="001229E8"/>
    <w:rsid w:val="00122AD5"/>
    <w:rsid w:val="00131ABA"/>
    <w:rsid w:val="00135495"/>
    <w:rsid w:val="00140C1D"/>
    <w:rsid w:val="001533D4"/>
    <w:rsid w:val="00171C51"/>
    <w:rsid w:val="001740DA"/>
    <w:rsid w:val="00181008"/>
    <w:rsid w:val="00194E6D"/>
    <w:rsid w:val="00196B31"/>
    <w:rsid w:val="001A0C7F"/>
    <w:rsid w:val="001A1B1C"/>
    <w:rsid w:val="001B5F11"/>
    <w:rsid w:val="001D1097"/>
    <w:rsid w:val="001E286D"/>
    <w:rsid w:val="001E29DB"/>
    <w:rsid w:val="001E44F8"/>
    <w:rsid w:val="001F3775"/>
    <w:rsid w:val="00203DB4"/>
    <w:rsid w:val="00207194"/>
    <w:rsid w:val="002072AD"/>
    <w:rsid w:val="0021091B"/>
    <w:rsid w:val="00211D9D"/>
    <w:rsid w:val="002133C4"/>
    <w:rsid w:val="002154C2"/>
    <w:rsid w:val="002173A7"/>
    <w:rsid w:val="002245D4"/>
    <w:rsid w:val="0022501A"/>
    <w:rsid w:val="00230C5E"/>
    <w:rsid w:val="0023219C"/>
    <w:rsid w:val="00232E28"/>
    <w:rsid w:val="00234874"/>
    <w:rsid w:val="0024003F"/>
    <w:rsid w:val="00242E3C"/>
    <w:rsid w:val="00244CAE"/>
    <w:rsid w:val="002457E5"/>
    <w:rsid w:val="0024761C"/>
    <w:rsid w:val="00254494"/>
    <w:rsid w:val="00256A14"/>
    <w:rsid w:val="00270FA2"/>
    <w:rsid w:val="002942C0"/>
    <w:rsid w:val="002C2506"/>
    <w:rsid w:val="002C74B0"/>
    <w:rsid w:val="002D15FF"/>
    <w:rsid w:val="002D3818"/>
    <w:rsid w:val="002D7167"/>
    <w:rsid w:val="002E3569"/>
    <w:rsid w:val="002E4598"/>
    <w:rsid w:val="002E53C0"/>
    <w:rsid w:val="002E62DB"/>
    <w:rsid w:val="00301B5C"/>
    <w:rsid w:val="003057F8"/>
    <w:rsid w:val="00311D52"/>
    <w:rsid w:val="003120F0"/>
    <w:rsid w:val="0031247A"/>
    <w:rsid w:val="00320E2D"/>
    <w:rsid w:val="00321225"/>
    <w:rsid w:val="00326FC5"/>
    <w:rsid w:val="00330CF0"/>
    <w:rsid w:val="0034186D"/>
    <w:rsid w:val="00352FEA"/>
    <w:rsid w:val="00361D5A"/>
    <w:rsid w:val="00367364"/>
    <w:rsid w:val="003759B7"/>
    <w:rsid w:val="0037660D"/>
    <w:rsid w:val="0038080F"/>
    <w:rsid w:val="00381BD6"/>
    <w:rsid w:val="00385675"/>
    <w:rsid w:val="00385D5A"/>
    <w:rsid w:val="00390EDB"/>
    <w:rsid w:val="00391A44"/>
    <w:rsid w:val="00392283"/>
    <w:rsid w:val="00392914"/>
    <w:rsid w:val="00394B41"/>
    <w:rsid w:val="003A74A1"/>
    <w:rsid w:val="003A75F7"/>
    <w:rsid w:val="003B4194"/>
    <w:rsid w:val="003C3039"/>
    <w:rsid w:val="003C3319"/>
    <w:rsid w:val="003C34EF"/>
    <w:rsid w:val="003C419C"/>
    <w:rsid w:val="003D281F"/>
    <w:rsid w:val="003E4642"/>
    <w:rsid w:val="004066F1"/>
    <w:rsid w:val="00406CA8"/>
    <w:rsid w:val="0041087D"/>
    <w:rsid w:val="0041521D"/>
    <w:rsid w:val="004239BC"/>
    <w:rsid w:val="00424F40"/>
    <w:rsid w:val="004263D6"/>
    <w:rsid w:val="004527D3"/>
    <w:rsid w:val="004529B3"/>
    <w:rsid w:val="0046333C"/>
    <w:rsid w:val="0046398F"/>
    <w:rsid w:val="00466C29"/>
    <w:rsid w:val="0047254B"/>
    <w:rsid w:val="00472973"/>
    <w:rsid w:val="00473692"/>
    <w:rsid w:val="00484C67"/>
    <w:rsid w:val="004872B6"/>
    <w:rsid w:val="004908B3"/>
    <w:rsid w:val="00491A92"/>
    <w:rsid w:val="00495516"/>
    <w:rsid w:val="004A3318"/>
    <w:rsid w:val="004B0A0E"/>
    <w:rsid w:val="004B3C9C"/>
    <w:rsid w:val="004B411E"/>
    <w:rsid w:val="004B416C"/>
    <w:rsid w:val="004D3559"/>
    <w:rsid w:val="004D5D39"/>
    <w:rsid w:val="004D61D5"/>
    <w:rsid w:val="004E5B84"/>
    <w:rsid w:val="004E7700"/>
    <w:rsid w:val="004F389B"/>
    <w:rsid w:val="00502FDA"/>
    <w:rsid w:val="00504BB0"/>
    <w:rsid w:val="00512579"/>
    <w:rsid w:val="00513C92"/>
    <w:rsid w:val="00532735"/>
    <w:rsid w:val="00532FEA"/>
    <w:rsid w:val="00533B9B"/>
    <w:rsid w:val="00537E87"/>
    <w:rsid w:val="00543445"/>
    <w:rsid w:val="00546015"/>
    <w:rsid w:val="00550246"/>
    <w:rsid w:val="00552E48"/>
    <w:rsid w:val="005534FF"/>
    <w:rsid w:val="005605E0"/>
    <w:rsid w:val="00563C31"/>
    <w:rsid w:val="0056534A"/>
    <w:rsid w:val="00570349"/>
    <w:rsid w:val="005730FA"/>
    <w:rsid w:val="005732FC"/>
    <w:rsid w:val="00575BF6"/>
    <w:rsid w:val="0057605B"/>
    <w:rsid w:val="0058482F"/>
    <w:rsid w:val="0058582F"/>
    <w:rsid w:val="005972FF"/>
    <w:rsid w:val="00597DF1"/>
    <w:rsid w:val="005A32EC"/>
    <w:rsid w:val="005A493F"/>
    <w:rsid w:val="005A6B9F"/>
    <w:rsid w:val="005A742C"/>
    <w:rsid w:val="005D1390"/>
    <w:rsid w:val="005D2E3B"/>
    <w:rsid w:val="005D42BD"/>
    <w:rsid w:val="005D5DD2"/>
    <w:rsid w:val="005D6C3E"/>
    <w:rsid w:val="005E3B85"/>
    <w:rsid w:val="005E41BB"/>
    <w:rsid w:val="005E4D43"/>
    <w:rsid w:val="005F068F"/>
    <w:rsid w:val="00600BE8"/>
    <w:rsid w:val="00605C66"/>
    <w:rsid w:val="00611BB5"/>
    <w:rsid w:val="006122C1"/>
    <w:rsid w:val="00614C81"/>
    <w:rsid w:val="00616575"/>
    <w:rsid w:val="006237C7"/>
    <w:rsid w:val="00623AB2"/>
    <w:rsid w:val="006318A6"/>
    <w:rsid w:val="006404E9"/>
    <w:rsid w:val="006540CC"/>
    <w:rsid w:val="006601FE"/>
    <w:rsid w:val="00660B64"/>
    <w:rsid w:val="006636D2"/>
    <w:rsid w:val="006702F7"/>
    <w:rsid w:val="0068445C"/>
    <w:rsid w:val="00684595"/>
    <w:rsid w:val="0069107E"/>
    <w:rsid w:val="00693F2F"/>
    <w:rsid w:val="006958B6"/>
    <w:rsid w:val="006A0E2E"/>
    <w:rsid w:val="006A7995"/>
    <w:rsid w:val="006B2138"/>
    <w:rsid w:val="006B6D35"/>
    <w:rsid w:val="006C3BF5"/>
    <w:rsid w:val="006C532E"/>
    <w:rsid w:val="006D3C47"/>
    <w:rsid w:val="006D5A20"/>
    <w:rsid w:val="006D5AEB"/>
    <w:rsid w:val="006D5CB9"/>
    <w:rsid w:val="006E5882"/>
    <w:rsid w:val="006F0AD4"/>
    <w:rsid w:val="006F1AFC"/>
    <w:rsid w:val="006F463E"/>
    <w:rsid w:val="006F6075"/>
    <w:rsid w:val="006F7AA0"/>
    <w:rsid w:val="00707167"/>
    <w:rsid w:val="007152F7"/>
    <w:rsid w:val="007167E1"/>
    <w:rsid w:val="00720753"/>
    <w:rsid w:val="00723470"/>
    <w:rsid w:val="00743A8D"/>
    <w:rsid w:val="007478C1"/>
    <w:rsid w:val="007632C0"/>
    <w:rsid w:val="00763990"/>
    <w:rsid w:val="0077682B"/>
    <w:rsid w:val="00782459"/>
    <w:rsid w:val="0078736B"/>
    <w:rsid w:val="00787FAE"/>
    <w:rsid w:val="00790814"/>
    <w:rsid w:val="007926CA"/>
    <w:rsid w:val="00793904"/>
    <w:rsid w:val="00797C56"/>
    <w:rsid w:val="007A06A2"/>
    <w:rsid w:val="007B01A2"/>
    <w:rsid w:val="007B1A8F"/>
    <w:rsid w:val="007B2CCA"/>
    <w:rsid w:val="007B3DA7"/>
    <w:rsid w:val="007B4A67"/>
    <w:rsid w:val="007B71A1"/>
    <w:rsid w:val="007C5301"/>
    <w:rsid w:val="007E43F4"/>
    <w:rsid w:val="007F1C84"/>
    <w:rsid w:val="008038CE"/>
    <w:rsid w:val="00804F5A"/>
    <w:rsid w:val="00813403"/>
    <w:rsid w:val="00814796"/>
    <w:rsid w:val="0082353D"/>
    <w:rsid w:val="008310FF"/>
    <w:rsid w:val="008319B5"/>
    <w:rsid w:val="008375B7"/>
    <w:rsid w:val="0084184A"/>
    <w:rsid w:val="00842893"/>
    <w:rsid w:val="008568BF"/>
    <w:rsid w:val="00861767"/>
    <w:rsid w:val="008633BF"/>
    <w:rsid w:val="0086468E"/>
    <w:rsid w:val="00867CA3"/>
    <w:rsid w:val="00885D2A"/>
    <w:rsid w:val="008908CF"/>
    <w:rsid w:val="008B0176"/>
    <w:rsid w:val="008B14CA"/>
    <w:rsid w:val="008B46B5"/>
    <w:rsid w:val="008C00F5"/>
    <w:rsid w:val="008C4F82"/>
    <w:rsid w:val="008D061B"/>
    <w:rsid w:val="008D27D5"/>
    <w:rsid w:val="008D6E00"/>
    <w:rsid w:val="008E4E8C"/>
    <w:rsid w:val="008E62E2"/>
    <w:rsid w:val="008E69E2"/>
    <w:rsid w:val="008F4A7E"/>
    <w:rsid w:val="008F7AB8"/>
    <w:rsid w:val="008F7AF3"/>
    <w:rsid w:val="00903E4C"/>
    <w:rsid w:val="00903EEF"/>
    <w:rsid w:val="00903F31"/>
    <w:rsid w:val="00906555"/>
    <w:rsid w:val="0090683C"/>
    <w:rsid w:val="009133A4"/>
    <w:rsid w:val="00914CC9"/>
    <w:rsid w:val="00933C25"/>
    <w:rsid w:val="00934167"/>
    <w:rsid w:val="00934851"/>
    <w:rsid w:val="00937944"/>
    <w:rsid w:val="0094642C"/>
    <w:rsid w:val="00946962"/>
    <w:rsid w:val="00952635"/>
    <w:rsid w:val="009526F2"/>
    <w:rsid w:val="0095395B"/>
    <w:rsid w:val="00971593"/>
    <w:rsid w:val="0097386B"/>
    <w:rsid w:val="009800CB"/>
    <w:rsid w:val="00981A9A"/>
    <w:rsid w:val="00982A16"/>
    <w:rsid w:val="009A1B35"/>
    <w:rsid w:val="009A2524"/>
    <w:rsid w:val="009A339D"/>
    <w:rsid w:val="009A36C5"/>
    <w:rsid w:val="009A4F9B"/>
    <w:rsid w:val="009B225A"/>
    <w:rsid w:val="009B47F5"/>
    <w:rsid w:val="009C523E"/>
    <w:rsid w:val="009C6201"/>
    <w:rsid w:val="009D4A17"/>
    <w:rsid w:val="009D4AC0"/>
    <w:rsid w:val="009E34C2"/>
    <w:rsid w:val="009E7370"/>
    <w:rsid w:val="009F1DEC"/>
    <w:rsid w:val="009F42D9"/>
    <w:rsid w:val="00A018E5"/>
    <w:rsid w:val="00A041D2"/>
    <w:rsid w:val="00A05EF7"/>
    <w:rsid w:val="00A222D1"/>
    <w:rsid w:val="00A30966"/>
    <w:rsid w:val="00A3178D"/>
    <w:rsid w:val="00A372F0"/>
    <w:rsid w:val="00A42A22"/>
    <w:rsid w:val="00A44964"/>
    <w:rsid w:val="00A46CD2"/>
    <w:rsid w:val="00A641D3"/>
    <w:rsid w:val="00A71743"/>
    <w:rsid w:val="00A720F2"/>
    <w:rsid w:val="00A7494E"/>
    <w:rsid w:val="00A74A66"/>
    <w:rsid w:val="00A76282"/>
    <w:rsid w:val="00A76E4E"/>
    <w:rsid w:val="00A8270C"/>
    <w:rsid w:val="00A85E9D"/>
    <w:rsid w:val="00A87FEA"/>
    <w:rsid w:val="00A93E21"/>
    <w:rsid w:val="00A9515F"/>
    <w:rsid w:val="00AA3B0A"/>
    <w:rsid w:val="00AA431E"/>
    <w:rsid w:val="00AB3639"/>
    <w:rsid w:val="00AB648C"/>
    <w:rsid w:val="00AD0FE6"/>
    <w:rsid w:val="00AD1602"/>
    <w:rsid w:val="00AE0BD7"/>
    <w:rsid w:val="00AF5D5E"/>
    <w:rsid w:val="00AF664E"/>
    <w:rsid w:val="00B045D2"/>
    <w:rsid w:val="00B06F86"/>
    <w:rsid w:val="00B13CBB"/>
    <w:rsid w:val="00B218CB"/>
    <w:rsid w:val="00B24C09"/>
    <w:rsid w:val="00B25838"/>
    <w:rsid w:val="00B260F0"/>
    <w:rsid w:val="00B26A81"/>
    <w:rsid w:val="00B33C8B"/>
    <w:rsid w:val="00B35AA4"/>
    <w:rsid w:val="00B416CE"/>
    <w:rsid w:val="00B43FA4"/>
    <w:rsid w:val="00B4514F"/>
    <w:rsid w:val="00B4548B"/>
    <w:rsid w:val="00B53CFA"/>
    <w:rsid w:val="00B54CC0"/>
    <w:rsid w:val="00B634E0"/>
    <w:rsid w:val="00B65FA5"/>
    <w:rsid w:val="00B70CFD"/>
    <w:rsid w:val="00B71504"/>
    <w:rsid w:val="00B750F2"/>
    <w:rsid w:val="00B905A5"/>
    <w:rsid w:val="00B911F8"/>
    <w:rsid w:val="00B929C9"/>
    <w:rsid w:val="00B96021"/>
    <w:rsid w:val="00BA4409"/>
    <w:rsid w:val="00BA652E"/>
    <w:rsid w:val="00BC0AEB"/>
    <w:rsid w:val="00BC3897"/>
    <w:rsid w:val="00BD1FBA"/>
    <w:rsid w:val="00BD49A1"/>
    <w:rsid w:val="00BF3631"/>
    <w:rsid w:val="00C00D79"/>
    <w:rsid w:val="00C13222"/>
    <w:rsid w:val="00C15E47"/>
    <w:rsid w:val="00C20E8A"/>
    <w:rsid w:val="00C32837"/>
    <w:rsid w:val="00C33738"/>
    <w:rsid w:val="00C338F9"/>
    <w:rsid w:val="00C4738C"/>
    <w:rsid w:val="00C51879"/>
    <w:rsid w:val="00C67383"/>
    <w:rsid w:val="00C7276F"/>
    <w:rsid w:val="00C76C59"/>
    <w:rsid w:val="00C827D4"/>
    <w:rsid w:val="00C84D1F"/>
    <w:rsid w:val="00C96743"/>
    <w:rsid w:val="00CA31E9"/>
    <w:rsid w:val="00CA5622"/>
    <w:rsid w:val="00CA65D0"/>
    <w:rsid w:val="00CB26A1"/>
    <w:rsid w:val="00CB2A5E"/>
    <w:rsid w:val="00CB4DBB"/>
    <w:rsid w:val="00CC314D"/>
    <w:rsid w:val="00CC3354"/>
    <w:rsid w:val="00CC3EA6"/>
    <w:rsid w:val="00CC4A16"/>
    <w:rsid w:val="00CC5909"/>
    <w:rsid w:val="00CC5E79"/>
    <w:rsid w:val="00CD133E"/>
    <w:rsid w:val="00CD4294"/>
    <w:rsid w:val="00CD6364"/>
    <w:rsid w:val="00CE2F44"/>
    <w:rsid w:val="00CE45D6"/>
    <w:rsid w:val="00CF2165"/>
    <w:rsid w:val="00CF374A"/>
    <w:rsid w:val="00CF482C"/>
    <w:rsid w:val="00CF5225"/>
    <w:rsid w:val="00D02E3C"/>
    <w:rsid w:val="00D05104"/>
    <w:rsid w:val="00D1307F"/>
    <w:rsid w:val="00D16C2A"/>
    <w:rsid w:val="00D213B6"/>
    <w:rsid w:val="00D2253F"/>
    <w:rsid w:val="00D26F9A"/>
    <w:rsid w:val="00D31FCA"/>
    <w:rsid w:val="00D42BE8"/>
    <w:rsid w:val="00D46924"/>
    <w:rsid w:val="00D5139F"/>
    <w:rsid w:val="00D6497F"/>
    <w:rsid w:val="00D8095B"/>
    <w:rsid w:val="00D81C04"/>
    <w:rsid w:val="00D8662E"/>
    <w:rsid w:val="00D87CDF"/>
    <w:rsid w:val="00D87D29"/>
    <w:rsid w:val="00D928F7"/>
    <w:rsid w:val="00D96F84"/>
    <w:rsid w:val="00DA13D2"/>
    <w:rsid w:val="00DA18CB"/>
    <w:rsid w:val="00DA26CE"/>
    <w:rsid w:val="00DA3AE4"/>
    <w:rsid w:val="00DA5A24"/>
    <w:rsid w:val="00DB26B7"/>
    <w:rsid w:val="00DC3AF0"/>
    <w:rsid w:val="00DE1B27"/>
    <w:rsid w:val="00DE39BA"/>
    <w:rsid w:val="00DE47F8"/>
    <w:rsid w:val="00DE69CA"/>
    <w:rsid w:val="00DE73E8"/>
    <w:rsid w:val="00DF16D7"/>
    <w:rsid w:val="00DF2B73"/>
    <w:rsid w:val="00DF5707"/>
    <w:rsid w:val="00DF7BAF"/>
    <w:rsid w:val="00DF7ECC"/>
    <w:rsid w:val="00E030B7"/>
    <w:rsid w:val="00E36AFE"/>
    <w:rsid w:val="00E37F36"/>
    <w:rsid w:val="00E422F4"/>
    <w:rsid w:val="00E45689"/>
    <w:rsid w:val="00E50C19"/>
    <w:rsid w:val="00E620F9"/>
    <w:rsid w:val="00E642D3"/>
    <w:rsid w:val="00E71B9A"/>
    <w:rsid w:val="00E74129"/>
    <w:rsid w:val="00E8036E"/>
    <w:rsid w:val="00E8081E"/>
    <w:rsid w:val="00E8677A"/>
    <w:rsid w:val="00E919C8"/>
    <w:rsid w:val="00E9454E"/>
    <w:rsid w:val="00E973F6"/>
    <w:rsid w:val="00E97BAA"/>
    <w:rsid w:val="00EA0434"/>
    <w:rsid w:val="00EA2472"/>
    <w:rsid w:val="00EB1E21"/>
    <w:rsid w:val="00EC0506"/>
    <w:rsid w:val="00EC3D01"/>
    <w:rsid w:val="00ED1B02"/>
    <w:rsid w:val="00ED58A1"/>
    <w:rsid w:val="00EE01A4"/>
    <w:rsid w:val="00EE08B6"/>
    <w:rsid w:val="00EE4852"/>
    <w:rsid w:val="00EF1B27"/>
    <w:rsid w:val="00F000B0"/>
    <w:rsid w:val="00F01127"/>
    <w:rsid w:val="00F03A24"/>
    <w:rsid w:val="00F049A9"/>
    <w:rsid w:val="00F22282"/>
    <w:rsid w:val="00F233A7"/>
    <w:rsid w:val="00F27A72"/>
    <w:rsid w:val="00F40CC7"/>
    <w:rsid w:val="00F43D2E"/>
    <w:rsid w:val="00F4732F"/>
    <w:rsid w:val="00F561F8"/>
    <w:rsid w:val="00F570E5"/>
    <w:rsid w:val="00F6034C"/>
    <w:rsid w:val="00F64942"/>
    <w:rsid w:val="00F64E0D"/>
    <w:rsid w:val="00F752D3"/>
    <w:rsid w:val="00F7629E"/>
    <w:rsid w:val="00F80B54"/>
    <w:rsid w:val="00F810BF"/>
    <w:rsid w:val="00F8659B"/>
    <w:rsid w:val="00F91B0D"/>
    <w:rsid w:val="00F9356A"/>
    <w:rsid w:val="00F946ED"/>
    <w:rsid w:val="00FA1EED"/>
    <w:rsid w:val="00FA2164"/>
    <w:rsid w:val="00FA3FC3"/>
    <w:rsid w:val="00FC242E"/>
    <w:rsid w:val="00FC55DF"/>
    <w:rsid w:val="00FD2A00"/>
    <w:rsid w:val="00FD644E"/>
    <w:rsid w:val="00FE66E1"/>
    <w:rsid w:val="01F15B99"/>
    <w:rsid w:val="027E53FE"/>
    <w:rsid w:val="02AA5A9D"/>
    <w:rsid w:val="02AE9D4F"/>
    <w:rsid w:val="02BFEAD7"/>
    <w:rsid w:val="044CCC80"/>
    <w:rsid w:val="05DA324D"/>
    <w:rsid w:val="06C49938"/>
    <w:rsid w:val="0860B840"/>
    <w:rsid w:val="08EF4EAA"/>
    <w:rsid w:val="08FB7C32"/>
    <w:rsid w:val="0D14835D"/>
    <w:rsid w:val="0E378C6D"/>
    <w:rsid w:val="11901589"/>
    <w:rsid w:val="1361290E"/>
    <w:rsid w:val="14D14F2B"/>
    <w:rsid w:val="1751A7B6"/>
    <w:rsid w:val="19763827"/>
    <w:rsid w:val="19B54EA7"/>
    <w:rsid w:val="1A6D4482"/>
    <w:rsid w:val="1B5226BA"/>
    <w:rsid w:val="1E0373F5"/>
    <w:rsid w:val="1FD6A913"/>
    <w:rsid w:val="217E67F9"/>
    <w:rsid w:val="239B2FF3"/>
    <w:rsid w:val="24A73EDF"/>
    <w:rsid w:val="273191F1"/>
    <w:rsid w:val="2929DCB8"/>
    <w:rsid w:val="2A1746B7"/>
    <w:rsid w:val="2A8C947C"/>
    <w:rsid w:val="2E72049A"/>
    <w:rsid w:val="30BF2BFB"/>
    <w:rsid w:val="3197D9C7"/>
    <w:rsid w:val="339432AE"/>
    <w:rsid w:val="349F8C70"/>
    <w:rsid w:val="34B715F4"/>
    <w:rsid w:val="37B81AA5"/>
    <w:rsid w:val="38029455"/>
    <w:rsid w:val="3837E59B"/>
    <w:rsid w:val="3A7D89CB"/>
    <w:rsid w:val="3BD33AC0"/>
    <w:rsid w:val="3DC053F5"/>
    <w:rsid w:val="4280AC35"/>
    <w:rsid w:val="44252C50"/>
    <w:rsid w:val="45BFF6D7"/>
    <w:rsid w:val="470AD2A9"/>
    <w:rsid w:val="488EFDF7"/>
    <w:rsid w:val="48FD93B6"/>
    <w:rsid w:val="495AE03F"/>
    <w:rsid w:val="49762888"/>
    <w:rsid w:val="499A1F1C"/>
    <w:rsid w:val="4A761B73"/>
    <w:rsid w:val="4D0171A6"/>
    <w:rsid w:val="4FDED14D"/>
    <w:rsid w:val="54693EFE"/>
    <w:rsid w:val="552E0D33"/>
    <w:rsid w:val="573B761E"/>
    <w:rsid w:val="58B2FFD1"/>
    <w:rsid w:val="59A90B4E"/>
    <w:rsid w:val="5A0E0FAB"/>
    <w:rsid w:val="5C1E11FE"/>
    <w:rsid w:val="5C554665"/>
    <w:rsid w:val="5CFAF724"/>
    <w:rsid w:val="5E9ED4D6"/>
    <w:rsid w:val="5FA9D153"/>
    <w:rsid w:val="601D180C"/>
    <w:rsid w:val="60DAE944"/>
    <w:rsid w:val="623B68E8"/>
    <w:rsid w:val="646D3136"/>
    <w:rsid w:val="6525C08E"/>
    <w:rsid w:val="658F5B0E"/>
    <w:rsid w:val="6757F2DC"/>
    <w:rsid w:val="6771C6C1"/>
    <w:rsid w:val="68455CDB"/>
    <w:rsid w:val="6A8C9FC8"/>
    <w:rsid w:val="6CDB5EF3"/>
    <w:rsid w:val="6DB1FE34"/>
    <w:rsid w:val="6F28D1EF"/>
    <w:rsid w:val="6FF20246"/>
    <w:rsid w:val="71B58EAC"/>
    <w:rsid w:val="739B32AF"/>
    <w:rsid w:val="7577A060"/>
    <w:rsid w:val="760C9279"/>
    <w:rsid w:val="78F4384C"/>
    <w:rsid w:val="7A046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BA71FA"/>
  <w15:chartTrackingRefBased/>
  <w15:docId w15:val="{96F3EF96-7A62-43BA-91CA-8E967DE4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8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Indent">
    <w:name w:val="Body Text Indent"/>
    <w:basedOn w:val="Normal"/>
    <w:pPr>
      <w:ind w:left="720" w:hanging="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D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8036E"/>
    <w:rPr>
      <w:b/>
      <w:bCs/>
    </w:rPr>
  </w:style>
  <w:style w:type="character" w:styleId="CommentReference">
    <w:name w:val="annotation reference"/>
    <w:basedOn w:val="DefaultParagraphFont"/>
    <w:rsid w:val="00D8095B"/>
    <w:rPr>
      <w:sz w:val="16"/>
      <w:szCs w:val="16"/>
    </w:rPr>
  </w:style>
  <w:style w:type="paragraph" w:styleId="CommentText">
    <w:name w:val="annotation text"/>
    <w:basedOn w:val="Normal"/>
    <w:link w:val="CommentTextChar"/>
    <w:rsid w:val="00D8095B"/>
    <w:rPr>
      <w:sz w:val="20"/>
      <w:szCs w:val="20"/>
    </w:rPr>
  </w:style>
  <w:style w:type="character" w:customStyle="1" w:styleId="CommentTextChar">
    <w:name w:val="Comment Text Char"/>
    <w:basedOn w:val="DefaultParagraphFont"/>
    <w:link w:val="CommentText"/>
    <w:rsid w:val="00D8095B"/>
  </w:style>
  <w:style w:type="paragraph" w:styleId="CommentSubject">
    <w:name w:val="annotation subject"/>
    <w:basedOn w:val="CommentText"/>
    <w:next w:val="CommentText"/>
    <w:link w:val="CommentSubjectChar"/>
    <w:rsid w:val="00D8095B"/>
    <w:rPr>
      <w:b/>
      <w:bCs/>
    </w:rPr>
  </w:style>
  <w:style w:type="character" w:customStyle="1" w:styleId="CommentSubjectChar">
    <w:name w:val="Comment Subject Char"/>
    <w:basedOn w:val="CommentTextChar"/>
    <w:link w:val="CommentSubject"/>
    <w:rsid w:val="00D8095B"/>
    <w:rPr>
      <w:b/>
      <w:bCs/>
    </w:rPr>
  </w:style>
  <w:style w:type="paragraph" w:styleId="Revision">
    <w:name w:val="Revision"/>
    <w:hidden/>
    <w:uiPriority w:val="99"/>
    <w:semiHidden/>
    <w:rsid w:val="00BC3897"/>
    <w:rPr>
      <w:sz w:val="24"/>
      <w:szCs w:val="24"/>
    </w:rPr>
  </w:style>
  <w:style w:type="character" w:customStyle="1" w:styleId="UnresolvedMention1">
    <w:name w:val="Unresolved Mention1"/>
    <w:basedOn w:val="DefaultParagraphFont"/>
    <w:uiPriority w:val="99"/>
    <w:semiHidden/>
    <w:unhideWhenUsed/>
    <w:rsid w:val="00B24C09"/>
    <w:rPr>
      <w:color w:val="808080"/>
      <w:shd w:val="clear" w:color="auto" w:fill="E6E6E6"/>
    </w:rPr>
  </w:style>
  <w:style w:type="character" w:styleId="FollowedHyperlink">
    <w:name w:val="FollowedHyperlink"/>
    <w:basedOn w:val="DefaultParagraphFont"/>
    <w:rsid w:val="00E422F4"/>
    <w:rPr>
      <w:color w:val="954F72" w:themeColor="followedHyperlink"/>
      <w:u w:val="single"/>
    </w:rPr>
  </w:style>
  <w:style w:type="character" w:customStyle="1" w:styleId="st">
    <w:name w:val="st"/>
    <w:basedOn w:val="DefaultParagraphFont"/>
    <w:rsid w:val="00AA431E"/>
  </w:style>
  <w:style w:type="character" w:styleId="UnresolvedMention">
    <w:name w:val="Unresolved Mention"/>
    <w:basedOn w:val="DefaultParagraphFont"/>
    <w:uiPriority w:val="99"/>
    <w:unhideWhenUsed/>
    <w:rsid w:val="004D5D39"/>
    <w:rPr>
      <w:color w:val="605E5C"/>
      <w:shd w:val="clear" w:color="auto" w:fill="E1DFDD"/>
    </w:rPr>
  </w:style>
  <w:style w:type="paragraph" w:styleId="ListParagraph">
    <w:name w:val="List Paragraph"/>
    <w:basedOn w:val="Normal"/>
    <w:uiPriority w:val="34"/>
    <w:qFormat/>
    <w:rsid w:val="00DA26CE"/>
    <w:pPr>
      <w:ind w:left="720"/>
      <w:contextualSpacing/>
    </w:pPr>
  </w:style>
  <w:style w:type="character" w:styleId="Mention">
    <w:name w:val="Mention"/>
    <w:basedOn w:val="DefaultParagraphFont"/>
    <w:uiPriority w:val="99"/>
    <w:unhideWhenUsed/>
    <w:rsid w:val="005D1390"/>
    <w:rPr>
      <w:color w:val="2B579A"/>
      <w:shd w:val="clear" w:color="auto" w:fill="E1DFDD"/>
    </w:rPr>
  </w:style>
  <w:style w:type="character" w:styleId="Emphasis">
    <w:name w:val="Emphasis"/>
    <w:basedOn w:val="DefaultParagraphFont"/>
    <w:uiPriority w:val="20"/>
    <w:qFormat/>
    <w:rsid w:val="00CC5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13944">
      <w:bodyDiv w:val="1"/>
      <w:marLeft w:val="0"/>
      <w:marRight w:val="0"/>
      <w:marTop w:val="0"/>
      <w:marBottom w:val="0"/>
      <w:divBdr>
        <w:top w:val="none" w:sz="0" w:space="0" w:color="auto"/>
        <w:left w:val="none" w:sz="0" w:space="0" w:color="auto"/>
        <w:bottom w:val="none" w:sz="0" w:space="0" w:color="auto"/>
        <w:right w:val="none" w:sz="0" w:space="0" w:color="auto"/>
      </w:divBdr>
    </w:div>
    <w:div w:id="1734084605">
      <w:bodyDiv w:val="1"/>
      <w:marLeft w:val="0"/>
      <w:marRight w:val="0"/>
      <w:marTop w:val="0"/>
      <w:marBottom w:val="0"/>
      <w:divBdr>
        <w:top w:val="none" w:sz="0" w:space="0" w:color="auto"/>
        <w:left w:val="none" w:sz="0" w:space="0" w:color="auto"/>
        <w:bottom w:val="none" w:sz="0" w:space="0" w:color="auto"/>
        <w:right w:val="none" w:sz="0" w:space="0" w:color="auto"/>
      </w:divBdr>
    </w:div>
    <w:div w:id="17818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ato-docs.its.txstate.edu/jcr:66c62580-335c-48c2-9660-f6329f120069/Tier%20Rubric.xlsx" TargetMode="External"/><Relationship Id="rId18" Type="http://schemas.openxmlformats.org/officeDocument/2006/relationships/hyperlink" Target="https://gato-docs.its.txstate.edu/jcr:858514e9-0a57-4022-adc9-b6c08181dd9b/Charter%20Closeout%20Template.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atutes.capitol.texas.gov/Docs/GV/htm/GV.441.htm" TargetMode="External"/><Relationship Id="rId17" Type="http://schemas.openxmlformats.org/officeDocument/2006/relationships/hyperlink" Target="https://gato-docs.its.txstate.edu/jcr:858514e9-0a57-4022-adc9-b6c08181dd9b/Charter%20Closeout%20Template.docx" TargetMode="External"/><Relationship Id="rId2" Type="http://schemas.openxmlformats.org/officeDocument/2006/relationships/customXml" Target="../customXml/item2.xml"/><Relationship Id="rId16" Type="http://schemas.openxmlformats.org/officeDocument/2006/relationships/hyperlink" Target="https://gato-docs.its.txstate.edu/jcr:bfcfb206-5e34-44ec-9d1a-c62099054e3f/DOIT%20Project%20Charter%20Template.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es.capitol.texas.gov/SOTWDocs/GV/htm/GV.2054.htm" TargetMode="External"/><Relationship Id="rId5" Type="http://schemas.openxmlformats.org/officeDocument/2006/relationships/numbering" Target="numbering.xml"/><Relationship Id="rId15" Type="http://schemas.openxmlformats.org/officeDocument/2006/relationships/hyperlink" Target="https://gato-docs.its.txstate.edu/jcr:bfcfb206-5e34-44ec-9d1a-c62099054e3f/DOIT%20Project%20Charter%20Template.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to-docs.its.txstate.edu/jcr:bfcfb206-5e34-44ec-9d1a-c62099054e3f/DOIT%20Project%20Charter%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0" ma:contentTypeDescription="Create a new document." ma:contentTypeScope="" ma:versionID="bcb605f72142473e8f4697bf8fd325f0">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f9b7a734f109474b2a6d736d2b8e8706"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3F05F-8179-4B31-8EE1-35661C3E3311}">
  <ds:schemaRefs>
    <ds:schemaRef ds:uri="http://schemas.microsoft.com/sharepoint/v3/contenttype/forms"/>
  </ds:schemaRefs>
</ds:datastoreItem>
</file>

<file path=customXml/itemProps2.xml><?xml version="1.0" encoding="utf-8"?>
<ds:datastoreItem xmlns:ds="http://schemas.openxmlformats.org/officeDocument/2006/customXml" ds:itemID="{200A7249-20F4-46D6-B43D-C0528BE4F2B7}">
  <ds:schemaRefs>
    <ds:schemaRef ds:uri="http://schemas.openxmlformats.org/officeDocument/2006/bibliography"/>
  </ds:schemaRefs>
</ds:datastoreItem>
</file>

<file path=customXml/itemProps3.xml><?xml version="1.0" encoding="utf-8"?>
<ds:datastoreItem xmlns:ds="http://schemas.openxmlformats.org/officeDocument/2006/customXml" ds:itemID="{188A382C-7EDD-41A5-9378-60178392807B}">
  <ds:schemaRefs>
    <ds:schemaRef ds:uri="http://www.w3.org/XML/1998/namespace"/>
    <ds:schemaRef ds:uri="http://purl.org/dc/dcmitype/"/>
    <ds:schemaRef ds:uri="f828bab2-13ca-45b7-a86a-4b2542106c37"/>
    <ds:schemaRef ds:uri="http://schemas.microsoft.com/office/2006/metadata/properties"/>
    <ds:schemaRef ds:uri="http://purl.org/dc/terms/"/>
    <ds:schemaRef ds:uri="535a9640-12e3-4013-898f-ff5debfd4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5E2F3FC-459C-4F77-9A13-9A7255078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1943</Words>
  <Characters>12079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Whitten</dc:creator>
  <cp:keywords/>
  <cp:lastModifiedBy>Martinez, Iza N</cp:lastModifiedBy>
  <cp:revision>2</cp:revision>
  <cp:lastPrinted>2022-07-12T05:25:00Z</cp:lastPrinted>
  <dcterms:created xsi:type="dcterms:W3CDTF">2023-04-06T18:26:00Z</dcterms:created>
  <dcterms:modified xsi:type="dcterms:W3CDTF">2023-04-06T18:26:00Z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0x010100E8863B199749C84B80B0AC3DF9037CCA</vt:lpwstr>
  </property>
</Properties>
</file>