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12FB" w14:textId="77777777" w:rsidR="00EB2427" w:rsidRDefault="00EB2427" w:rsidP="00201498">
      <w:pPr>
        <w:pStyle w:val="NormalWeb"/>
        <w:suppressLineNumbers/>
        <w:rPr>
          <w:rFonts w:ascii="Courier New" w:hAnsi="Courier New" w:cs="Courier New"/>
          <w:b/>
          <w:color w:val="000000"/>
        </w:rPr>
      </w:pPr>
      <w:r>
        <w:rPr>
          <w:rFonts w:ascii="Courier New" w:hAnsi="Courier New" w:cs="Courier New"/>
          <w:b/>
          <w:color w:val="000000"/>
        </w:rPr>
        <w:t>AUTHORS</w:t>
      </w:r>
    </w:p>
    <w:p w14:paraId="2CAD40EE" w14:textId="4F6344BD" w:rsidR="00201498" w:rsidRPr="00EB2427" w:rsidRDefault="00EB2427" w:rsidP="00201498">
      <w:pPr>
        <w:pStyle w:val="NormalWeb"/>
        <w:suppressLineNumbers/>
        <w:rPr>
          <w:rFonts w:ascii="Courier New" w:hAnsi="Courier New" w:cs="Courier New"/>
          <w:b/>
          <w:color w:val="000000"/>
        </w:rPr>
      </w:pPr>
      <w:r>
        <w:rPr>
          <w:rFonts w:ascii="Courier New" w:hAnsi="Courier New" w:cs="Courier New"/>
          <w:bCs/>
          <w:color w:val="000000"/>
        </w:rPr>
        <w:t>Director of Finance</w:t>
      </w:r>
      <w:r w:rsidR="00201498" w:rsidRPr="0086657B">
        <w:rPr>
          <w:rFonts w:ascii="Courier New" w:hAnsi="Courier New" w:cs="Courier New"/>
          <w:color w:val="000000"/>
        </w:rPr>
        <w:t xml:space="preserve"> Richardson, Brittlin</w:t>
      </w:r>
    </w:p>
    <w:p w14:paraId="0DA0BADD" w14:textId="77777777" w:rsidR="00201498" w:rsidRPr="006944C2" w:rsidRDefault="00201498" w:rsidP="00201498">
      <w:pPr>
        <w:pStyle w:val="NormalWeb"/>
        <w:suppressLineNumbers/>
        <w:rPr>
          <w:rFonts w:ascii="Courier New" w:hAnsi="Courier New" w:cs="Courier New"/>
          <w:b/>
          <w:color w:val="000000"/>
        </w:rPr>
      </w:pPr>
      <w:r w:rsidRPr="006944C2">
        <w:rPr>
          <w:rFonts w:ascii="Courier New" w:hAnsi="Courier New" w:cs="Courier New"/>
          <w:b/>
          <w:color w:val="000000"/>
        </w:rPr>
        <w:t>SPONSORS</w:t>
      </w:r>
    </w:p>
    <w:p w14:paraId="625B4E27" w14:textId="11CD4370" w:rsidR="00201498" w:rsidRDefault="00211916" w:rsidP="00201498">
      <w:pPr>
        <w:pStyle w:val="NormalWeb"/>
        <w:suppressLineNumbers/>
        <w:rPr>
          <w:rFonts w:ascii="Courier New" w:hAnsi="Courier New" w:cs="Courier New"/>
          <w:color w:val="000000"/>
        </w:rPr>
      </w:pPr>
      <w:r>
        <w:rPr>
          <w:rFonts w:ascii="Courier New" w:hAnsi="Courier New" w:cs="Courier New"/>
          <w:color w:val="000000"/>
        </w:rPr>
        <w:t>Senator Rollins, Hunter</w:t>
      </w:r>
    </w:p>
    <w:p w14:paraId="0AA0E154" w14:textId="0DCB0571" w:rsidR="00211916" w:rsidRDefault="00211916" w:rsidP="00201498">
      <w:pPr>
        <w:pStyle w:val="NormalWeb"/>
        <w:suppressLineNumbers/>
        <w:rPr>
          <w:rFonts w:ascii="Courier New" w:hAnsi="Courier New" w:cs="Courier New"/>
          <w:color w:val="000000"/>
        </w:rPr>
      </w:pPr>
      <w:bookmarkStart w:id="0" w:name="_Hlk36323172"/>
      <w:r>
        <w:rPr>
          <w:rFonts w:ascii="Courier New" w:hAnsi="Courier New" w:cs="Courier New"/>
          <w:color w:val="000000"/>
        </w:rPr>
        <w:t>Senator Moloney, Patrick</w:t>
      </w:r>
    </w:p>
    <w:p w14:paraId="02536763" w14:textId="58DE57F1" w:rsidR="005C2EE4" w:rsidRDefault="005C2EE4" w:rsidP="00201498">
      <w:pPr>
        <w:pStyle w:val="NormalWeb"/>
        <w:suppressLineNumbers/>
        <w:rPr>
          <w:rFonts w:ascii="Courier New" w:hAnsi="Courier New" w:cs="Courier New"/>
          <w:color w:val="000000"/>
        </w:rPr>
      </w:pPr>
      <w:r>
        <w:rPr>
          <w:rFonts w:ascii="Courier New" w:hAnsi="Courier New" w:cs="Courier New"/>
          <w:color w:val="000000"/>
        </w:rPr>
        <w:t>Director of Programming Torpey, Kelly</w:t>
      </w:r>
    </w:p>
    <w:p w14:paraId="64E0AD53" w14:textId="59DF67D4" w:rsidR="005C2EE4" w:rsidRDefault="005C2EE4" w:rsidP="00201498">
      <w:pPr>
        <w:pStyle w:val="NormalWeb"/>
        <w:suppressLineNumbers/>
        <w:rPr>
          <w:rFonts w:ascii="Courier New" w:hAnsi="Courier New" w:cs="Courier New"/>
          <w:color w:val="000000"/>
        </w:rPr>
      </w:pPr>
      <w:r>
        <w:rPr>
          <w:rFonts w:ascii="Courier New" w:hAnsi="Courier New" w:cs="Courier New"/>
          <w:color w:val="000000"/>
        </w:rPr>
        <w:t>Senator Haynes, KeAirra</w:t>
      </w:r>
    </w:p>
    <w:bookmarkEnd w:id="0"/>
    <w:p w14:paraId="63D2102C" w14:textId="3F34E0C8" w:rsidR="00201498" w:rsidRPr="006944C2" w:rsidRDefault="00201498" w:rsidP="00201498">
      <w:pPr>
        <w:pStyle w:val="NormalWeb"/>
        <w:suppressLineNumbers/>
        <w:rPr>
          <w:rFonts w:ascii="Courier New" w:hAnsi="Courier New" w:cs="Courier New"/>
          <w:b/>
          <w:color w:val="000000"/>
        </w:rPr>
      </w:pPr>
      <w:r w:rsidRPr="006944C2">
        <w:rPr>
          <w:rFonts w:ascii="Courier New" w:hAnsi="Courier New" w:cs="Courier New"/>
          <w:b/>
          <w:color w:val="000000"/>
        </w:rPr>
        <w:t>S.R.2019</w:t>
      </w:r>
      <w:r w:rsidR="008660ED">
        <w:rPr>
          <w:rFonts w:ascii="Courier New" w:hAnsi="Courier New" w:cs="Courier New"/>
          <w:b/>
          <w:color w:val="000000"/>
        </w:rPr>
        <w:t>.</w:t>
      </w:r>
      <w:r w:rsidRPr="006944C2">
        <w:rPr>
          <w:rFonts w:ascii="Courier New" w:hAnsi="Courier New" w:cs="Courier New"/>
          <w:b/>
          <w:color w:val="000000"/>
        </w:rPr>
        <w:t>2020</w:t>
      </w:r>
      <w:r w:rsidR="008660ED">
        <w:rPr>
          <w:rFonts w:ascii="Courier New" w:hAnsi="Courier New" w:cs="Courier New"/>
          <w:b/>
          <w:color w:val="000000"/>
        </w:rPr>
        <w:t>.16</w:t>
      </w:r>
      <w:bookmarkStart w:id="1" w:name="_GoBack"/>
      <w:bookmarkEnd w:id="1"/>
    </w:p>
    <w:p w14:paraId="0CC3584E" w14:textId="5AA0D8D2" w:rsidR="00201498" w:rsidRPr="006944C2" w:rsidRDefault="00201498" w:rsidP="00201498">
      <w:pPr>
        <w:pStyle w:val="NormalWeb"/>
        <w:suppressLineNumbers/>
        <w:rPr>
          <w:rFonts w:ascii="Courier New" w:hAnsi="Courier New" w:cs="Courier New"/>
          <w:b/>
          <w:color w:val="000000"/>
        </w:rPr>
      </w:pPr>
      <w:r w:rsidRPr="006944C2">
        <w:rPr>
          <w:rFonts w:ascii="Courier New" w:hAnsi="Courier New" w:cs="Courier New"/>
          <w:b/>
          <w:color w:val="000000"/>
        </w:rPr>
        <w:t xml:space="preserve">Date of First Reading: </w:t>
      </w:r>
      <w:r w:rsidR="00211916">
        <w:rPr>
          <w:rFonts w:ascii="Courier New" w:hAnsi="Courier New" w:cs="Courier New"/>
          <w:b/>
          <w:color w:val="000000"/>
        </w:rPr>
        <w:t>March 30</w:t>
      </w:r>
      <w:r>
        <w:rPr>
          <w:rFonts w:ascii="Courier New" w:hAnsi="Courier New" w:cs="Courier New"/>
          <w:b/>
          <w:color w:val="000000"/>
        </w:rPr>
        <w:t>, 2020</w:t>
      </w:r>
    </w:p>
    <w:p w14:paraId="3D1F6687" w14:textId="3B238786" w:rsidR="00201498" w:rsidRPr="006944C2" w:rsidRDefault="00201498" w:rsidP="00201498">
      <w:pPr>
        <w:pStyle w:val="NormalWeb"/>
        <w:suppressLineNumbers/>
        <w:spacing w:before="0" w:beforeAutospacing="0"/>
        <w:jc w:val="center"/>
        <w:rPr>
          <w:rFonts w:ascii="Courier New" w:hAnsi="Courier New" w:cs="Courier New"/>
          <w:b/>
          <w:color w:val="000000"/>
        </w:rPr>
      </w:pPr>
      <w:r w:rsidRPr="006944C2">
        <w:rPr>
          <w:rFonts w:ascii="Courier New" w:hAnsi="Courier New" w:cs="Courier New"/>
          <w:b/>
          <w:color w:val="000000"/>
        </w:rPr>
        <w:t xml:space="preserve">A </w:t>
      </w:r>
      <w:r>
        <w:rPr>
          <w:rFonts w:ascii="Courier New" w:hAnsi="Courier New" w:cs="Courier New"/>
          <w:b/>
          <w:color w:val="000000"/>
        </w:rPr>
        <w:t>Bill</w:t>
      </w:r>
      <w:r w:rsidRPr="006944C2">
        <w:rPr>
          <w:rFonts w:ascii="Courier New" w:hAnsi="Courier New" w:cs="Courier New"/>
          <w:b/>
          <w:color w:val="000000"/>
        </w:rPr>
        <w:t>-</w:t>
      </w:r>
    </w:p>
    <w:p w14:paraId="78AD19BD" w14:textId="319FCFDD" w:rsidR="00201498" w:rsidRPr="0086657B" w:rsidRDefault="00201498" w:rsidP="00201498">
      <w:pPr>
        <w:pStyle w:val="NormalWeb"/>
        <w:suppressLineNumbers/>
        <w:spacing w:before="0" w:beforeAutospacing="0"/>
        <w:jc w:val="center"/>
        <w:rPr>
          <w:rFonts w:ascii="Courier New" w:hAnsi="Courier New" w:cs="Courier New"/>
          <w:color w:val="000000"/>
        </w:rPr>
      </w:pPr>
      <w:bookmarkStart w:id="2" w:name="_Hlk7970991"/>
      <w:r w:rsidRPr="006944C2">
        <w:rPr>
          <w:rFonts w:ascii="Courier New" w:hAnsi="Courier New" w:cs="Courier New"/>
          <w:b/>
          <w:color w:val="000000"/>
        </w:rPr>
        <w:t xml:space="preserve">A </w:t>
      </w:r>
      <w:r>
        <w:rPr>
          <w:rFonts w:ascii="Courier New" w:hAnsi="Courier New" w:cs="Courier New"/>
          <w:b/>
          <w:color w:val="000000"/>
        </w:rPr>
        <w:t>bill entitled</w:t>
      </w:r>
      <w:r w:rsidRPr="006944C2">
        <w:rPr>
          <w:rFonts w:ascii="Courier New" w:hAnsi="Courier New" w:cs="Courier New"/>
          <w:b/>
          <w:color w:val="000000"/>
        </w:rPr>
        <w:t xml:space="preserve"> “</w:t>
      </w:r>
      <w:r>
        <w:rPr>
          <w:rFonts w:ascii="Courier New" w:hAnsi="Courier New" w:cs="Courier New"/>
          <w:b/>
          <w:color w:val="000000"/>
          <w:u w:val="single"/>
        </w:rPr>
        <w:t>Bobcat Bounty Donation Act</w:t>
      </w:r>
      <w:r w:rsidRPr="006944C2">
        <w:rPr>
          <w:rFonts w:ascii="Courier New" w:hAnsi="Courier New" w:cs="Courier New"/>
          <w:b/>
          <w:color w:val="000000"/>
        </w:rPr>
        <w:t xml:space="preserve">” </w:t>
      </w:r>
      <w:r>
        <w:rPr>
          <w:rFonts w:ascii="Courier New" w:hAnsi="Courier New" w:cs="Courier New"/>
          <w:b/>
          <w:color w:val="000000"/>
        </w:rPr>
        <w:t>which amends the Budget Authorization Act of 2019 to direct $1,000 from the Student Government funds from the fiscal year 2019 to the Bobcat Bounty program through the purchase and donation of food stuff</w:t>
      </w:r>
      <w:r w:rsidRPr="006944C2">
        <w:rPr>
          <w:rFonts w:ascii="Courier New" w:hAnsi="Courier New" w:cs="Courier New"/>
          <w:b/>
          <w:color w:val="000000"/>
        </w:rPr>
        <w:t>.</w:t>
      </w:r>
    </w:p>
    <w:bookmarkEnd w:id="2"/>
    <w:p w14:paraId="4B9553A8" w14:textId="7E14E243" w:rsidR="00201498" w:rsidRPr="0086657B" w:rsidRDefault="00201498" w:rsidP="005C618C">
      <w:pPr>
        <w:pStyle w:val="NormalWeb"/>
        <w:spacing w:before="0" w:beforeAutospacing="0" w:after="0" w:afterAutospacing="0" w:line="480" w:lineRule="auto"/>
        <w:ind w:left="1440" w:hanging="1440"/>
        <w:rPr>
          <w:rFonts w:ascii="Courier New" w:hAnsi="Courier New" w:cs="Courier New"/>
          <w:color w:val="000000"/>
        </w:rPr>
      </w:pPr>
      <w:r w:rsidRPr="0086657B">
        <w:rPr>
          <w:rFonts w:ascii="Courier New" w:hAnsi="Courier New" w:cs="Courier New"/>
          <w:b/>
          <w:color w:val="000000"/>
        </w:rPr>
        <w:t>WHEREAS:</w:t>
      </w:r>
      <w:r w:rsidR="005C618C">
        <w:rPr>
          <w:rFonts w:ascii="Courier New" w:hAnsi="Courier New" w:cs="Courier New"/>
          <w:color w:val="000000"/>
        </w:rPr>
        <w:tab/>
      </w:r>
      <w:r w:rsidR="00012F3C">
        <w:rPr>
          <w:rFonts w:ascii="Courier New" w:hAnsi="Courier New" w:cs="Courier New"/>
          <w:color w:val="000000"/>
        </w:rPr>
        <w:t xml:space="preserve">In 2017, </w:t>
      </w:r>
      <w:r>
        <w:rPr>
          <w:rFonts w:ascii="Courier New" w:hAnsi="Courier New" w:cs="Courier New"/>
          <w:color w:val="000000"/>
        </w:rPr>
        <w:t xml:space="preserve">Texas State </w:t>
      </w:r>
      <w:r w:rsidR="00012F3C">
        <w:rPr>
          <w:rFonts w:ascii="Courier New" w:hAnsi="Courier New" w:cs="Courier New"/>
          <w:color w:val="000000"/>
        </w:rPr>
        <w:t>University professor Hannah</w:t>
      </w:r>
      <w:r w:rsidR="005C618C">
        <w:rPr>
          <w:rFonts w:ascii="Courier New" w:hAnsi="Courier New" w:cs="Courier New"/>
          <w:color w:val="000000"/>
        </w:rPr>
        <w:t xml:space="preserve"> </w:t>
      </w:r>
      <w:r w:rsidR="00012F3C">
        <w:rPr>
          <w:rFonts w:ascii="Courier New" w:hAnsi="Courier New" w:cs="Courier New"/>
          <w:color w:val="000000"/>
        </w:rPr>
        <w:t>Thornton found during a quantitative survey of 1,300 students that 40.6% of were food insecure (Richardson, 2018); and</w:t>
      </w:r>
    </w:p>
    <w:p w14:paraId="23501431" w14:textId="4B3673AA" w:rsidR="00201498" w:rsidRPr="00AC1C4D" w:rsidRDefault="00201498" w:rsidP="005C618C">
      <w:pPr>
        <w:pStyle w:val="NormalWeb"/>
        <w:spacing w:before="0" w:beforeAutospacing="0" w:after="0" w:afterAutospacing="0" w:line="480" w:lineRule="auto"/>
        <w:ind w:left="1440" w:hanging="1440"/>
        <w:rPr>
          <w:rFonts w:ascii="Courier New" w:hAnsi="Courier New" w:cs="Courier New"/>
        </w:rPr>
      </w:pPr>
      <w:r w:rsidRPr="0086657B">
        <w:rPr>
          <w:rFonts w:ascii="Courier New" w:hAnsi="Courier New" w:cs="Courier New"/>
          <w:b/>
          <w:color w:val="000000"/>
        </w:rPr>
        <w:t>WHEREAS:</w:t>
      </w:r>
      <w:r w:rsidRPr="0086657B">
        <w:rPr>
          <w:rFonts w:ascii="Courier New" w:hAnsi="Courier New" w:cs="Courier New"/>
          <w:color w:val="000000"/>
        </w:rPr>
        <w:t xml:space="preserve"> </w:t>
      </w:r>
      <w:bookmarkStart w:id="3" w:name="_Hlk7971066"/>
      <w:r w:rsidR="005C618C">
        <w:rPr>
          <w:rFonts w:ascii="Courier New" w:hAnsi="Courier New" w:cs="Courier New"/>
          <w:color w:val="000000"/>
        </w:rPr>
        <w:tab/>
      </w:r>
      <w:r w:rsidR="00012F3C">
        <w:rPr>
          <w:rFonts w:ascii="Courier New" w:hAnsi="Courier New" w:cs="Courier New"/>
          <w:color w:val="000000"/>
        </w:rPr>
        <w:t xml:space="preserve">Food insecurity can negatively impact a student’s </w:t>
      </w:r>
      <w:r w:rsidR="008C6C30">
        <w:rPr>
          <w:rFonts w:ascii="Courier New" w:hAnsi="Courier New" w:cs="Courier New"/>
          <w:color w:val="000000"/>
        </w:rPr>
        <w:t xml:space="preserve">general </w:t>
      </w:r>
      <w:r w:rsidR="00012F3C">
        <w:rPr>
          <w:rFonts w:ascii="Courier New" w:hAnsi="Courier New" w:cs="Courier New"/>
          <w:color w:val="000000"/>
        </w:rPr>
        <w:t>wellbeing</w:t>
      </w:r>
      <w:r w:rsidR="008C6C30">
        <w:rPr>
          <w:rFonts w:ascii="Courier New" w:hAnsi="Courier New" w:cs="Courier New"/>
          <w:color w:val="000000"/>
        </w:rPr>
        <w:t xml:space="preserve"> and</w:t>
      </w:r>
      <w:r w:rsidR="00012F3C">
        <w:rPr>
          <w:rFonts w:ascii="Courier New" w:hAnsi="Courier New" w:cs="Courier New"/>
          <w:color w:val="000000"/>
        </w:rPr>
        <w:t xml:space="preserve"> academic performanc</w:t>
      </w:r>
      <w:r w:rsidR="008C6C30">
        <w:rPr>
          <w:rFonts w:ascii="Courier New" w:hAnsi="Courier New" w:cs="Courier New"/>
          <w:color w:val="000000"/>
        </w:rPr>
        <w:t>e</w:t>
      </w:r>
      <w:r>
        <w:rPr>
          <w:rFonts w:ascii="Courier New" w:hAnsi="Courier New" w:cs="Courier New"/>
          <w:color w:val="000000"/>
        </w:rPr>
        <w:t>; and</w:t>
      </w:r>
      <w:bookmarkEnd w:id="3"/>
    </w:p>
    <w:p w14:paraId="30997D79" w14:textId="7E5F176D" w:rsidR="00201498" w:rsidRPr="00AC1C4D" w:rsidRDefault="00201498" w:rsidP="005C618C">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4" w:name="_Hlk7971107"/>
      <w:r w:rsidR="005C618C">
        <w:rPr>
          <w:rFonts w:ascii="Courier New" w:eastAsia="Times New Roman" w:hAnsi="Courier New" w:cs="Courier New"/>
          <w:color w:val="000000"/>
          <w:sz w:val="24"/>
          <w:szCs w:val="24"/>
        </w:rPr>
        <w:tab/>
      </w:r>
      <w:r w:rsidR="008C6C30">
        <w:rPr>
          <w:rFonts w:ascii="Courier New" w:hAnsi="Courier New" w:cs="Courier New"/>
          <w:color w:val="000000"/>
          <w:sz w:val="24"/>
          <w:szCs w:val="24"/>
        </w:rPr>
        <w:t>Student Government’s budget is an allocation from the Student Service Fee, a mandatory fee for all students, which operates under the State of Texas’ fiscal year calendar rules, beginning on September 1</w:t>
      </w:r>
      <w:r w:rsidR="008C6C30" w:rsidRPr="008C6C30">
        <w:rPr>
          <w:rFonts w:ascii="Courier New" w:hAnsi="Courier New" w:cs="Courier New"/>
          <w:color w:val="000000"/>
          <w:sz w:val="24"/>
          <w:szCs w:val="24"/>
          <w:vertAlign w:val="superscript"/>
        </w:rPr>
        <w:t>st</w:t>
      </w:r>
      <w:r w:rsidR="008C6C30">
        <w:rPr>
          <w:rFonts w:ascii="Courier New" w:hAnsi="Courier New" w:cs="Courier New"/>
          <w:color w:val="000000"/>
          <w:sz w:val="24"/>
          <w:szCs w:val="24"/>
        </w:rPr>
        <w:t xml:space="preserve"> of one year and ending on August 31</w:t>
      </w:r>
      <w:r w:rsidR="008C6C30" w:rsidRPr="008C6C30">
        <w:rPr>
          <w:rFonts w:ascii="Courier New" w:hAnsi="Courier New" w:cs="Courier New"/>
          <w:color w:val="000000"/>
          <w:sz w:val="24"/>
          <w:szCs w:val="24"/>
          <w:vertAlign w:val="superscript"/>
        </w:rPr>
        <w:t>st</w:t>
      </w:r>
      <w:r w:rsidR="008C6C30">
        <w:rPr>
          <w:rFonts w:ascii="Courier New" w:hAnsi="Courier New" w:cs="Courier New"/>
          <w:color w:val="000000"/>
          <w:sz w:val="24"/>
          <w:szCs w:val="24"/>
        </w:rPr>
        <w:t xml:space="preserve"> of the following year; </w:t>
      </w:r>
      <w:r w:rsidRPr="00CD3D79">
        <w:rPr>
          <w:rFonts w:ascii="Courier New" w:hAnsi="Courier New" w:cs="Courier New"/>
          <w:color w:val="000000"/>
          <w:sz w:val="24"/>
          <w:szCs w:val="24"/>
        </w:rPr>
        <w:t>and</w:t>
      </w:r>
      <w:bookmarkEnd w:id="4"/>
    </w:p>
    <w:p w14:paraId="4AA8E139" w14:textId="2408D926" w:rsidR="00201498" w:rsidRPr="00AC1C4D" w:rsidRDefault="00201498" w:rsidP="005C618C">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lastRenderedPageBreak/>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5" w:name="_Hlk7971143"/>
      <w:r w:rsidR="005C618C">
        <w:rPr>
          <w:rFonts w:ascii="Courier New" w:eastAsia="Times New Roman" w:hAnsi="Courier New" w:cs="Courier New"/>
          <w:color w:val="000000"/>
          <w:sz w:val="24"/>
          <w:szCs w:val="24"/>
        </w:rPr>
        <w:tab/>
      </w:r>
      <w:r w:rsidR="008B09CB">
        <w:rPr>
          <w:rFonts w:ascii="Courier New" w:hAnsi="Courier New" w:cs="Courier New"/>
          <w:color w:val="000000"/>
          <w:sz w:val="24"/>
          <w:szCs w:val="24"/>
        </w:rPr>
        <w:t>The allocation of funds by the Student Service Fee for the Student Government is not considered a “rollover” account, meaning any leftover or otherwise unutilized funds by Student Government will be absorbed by the Student Service Fee reserve fund balance and will not be available for use by Student Government in the upcoming fiscal year</w:t>
      </w:r>
      <w:r w:rsidRPr="00CD3D79">
        <w:rPr>
          <w:rFonts w:ascii="Courier New" w:hAnsi="Courier New" w:cs="Courier New"/>
          <w:color w:val="000000"/>
          <w:sz w:val="24"/>
          <w:szCs w:val="24"/>
        </w:rPr>
        <w:t>; and</w:t>
      </w:r>
      <w:bookmarkEnd w:id="5"/>
    </w:p>
    <w:p w14:paraId="6B0101B1" w14:textId="1F8F48F0" w:rsidR="00201498" w:rsidRPr="00AC1C4D" w:rsidRDefault="00201498" w:rsidP="005C618C">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6" w:name="_Hlk7971160"/>
      <w:r w:rsidR="005C618C">
        <w:rPr>
          <w:rFonts w:ascii="Courier New" w:eastAsia="Times New Roman" w:hAnsi="Courier New" w:cs="Courier New"/>
          <w:color w:val="000000"/>
          <w:sz w:val="24"/>
          <w:szCs w:val="24"/>
        </w:rPr>
        <w:tab/>
      </w:r>
      <w:r w:rsidR="008B09CB">
        <w:rPr>
          <w:rFonts w:ascii="Courier New" w:hAnsi="Courier New" w:cs="Courier New"/>
          <w:color w:val="000000"/>
          <w:sz w:val="24"/>
          <w:szCs w:val="24"/>
        </w:rPr>
        <w:t>Due to the COVID-19 pandemic and subsequent movement of classes online, Student Government will have a budget surplus at the end of the fiscal year and should utilize the surplus</w:t>
      </w:r>
      <w:r w:rsidR="005C618C">
        <w:rPr>
          <w:rFonts w:ascii="Courier New" w:hAnsi="Courier New" w:cs="Courier New"/>
          <w:color w:val="000000"/>
          <w:sz w:val="24"/>
          <w:szCs w:val="24"/>
        </w:rPr>
        <w:t xml:space="preserve"> of $1,000</w:t>
      </w:r>
      <w:r w:rsidR="008B09CB">
        <w:rPr>
          <w:rFonts w:ascii="Courier New" w:hAnsi="Courier New" w:cs="Courier New"/>
          <w:color w:val="000000"/>
          <w:sz w:val="24"/>
          <w:szCs w:val="24"/>
        </w:rPr>
        <w:t xml:space="preserve"> to purchase food stuff to donate to Bobcat Bounty to help </w:t>
      </w:r>
      <w:r w:rsidR="005C618C">
        <w:rPr>
          <w:rFonts w:ascii="Courier New" w:hAnsi="Courier New" w:cs="Courier New"/>
          <w:color w:val="000000"/>
          <w:sz w:val="24"/>
          <w:szCs w:val="24"/>
        </w:rPr>
        <w:t>fight food insecurity amongst our fellow Bobcats</w:t>
      </w:r>
      <w:r w:rsidRPr="00CD3D79">
        <w:rPr>
          <w:rFonts w:ascii="Courier New" w:hAnsi="Courier New" w:cs="Courier New"/>
          <w:color w:val="000000"/>
          <w:sz w:val="24"/>
          <w:szCs w:val="24"/>
        </w:rPr>
        <w:t xml:space="preserve">; </w:t>
      </w:r>
      <w:bookmarkEnd w:id="6"/>
      <w:r w:rsidR="005C618C">
        <w:rPr>
          <w:rFonts w:ascii="Courier New" w:hAnsi="Courier New" w:cs="Courier New"/>
          <w:color w:val="000000"/>
          <w:sz w:val="24"/>
          <w:szCs w:val="24"/>
        </w:rPr>
        <w:t>therefore</w:t>
      </w:r>
    </w:p>
    <w:p w14:paraId="794C7DC4" w14:textId="63472C47" w:rsidR="00325CF8" w:rsidRDefault="00201498" w:rsidP="00201498">
      <w:pPr>
        <w:spacing w:after="0" w:line="480" w:lineRule="auto"/>
        <w:rPr>
          <w:rFonts w:ascii="Courier New" w:hAnsi="Courier New" w:cs="Courier New"/>
          <w:color w:val="000000"/>
          <w:sz w:val="24"/>
          <w:szCs w:val="24"/>
        </w:rPr>
      </w:pPr>
      <w:r w:rsidRPr="0086657B">
        <w:rPr>
          <w:rFonts w:ascii="Courier New" w:eastAsia="Times New Roman" w:hAnsi="Courier New" w:cs="Courier New"/>
          <w:b/>
          <w:color w:val="000000"/>
          <w:sz w:val="24"/>
          <w:szCs w:val="24"/>
        </w:rPr>
        <w:t xml:space="preserve">BE IT </w:t>
      </w:r>
      <w:r w:rsidR="005C618C">
        <w:rPr>
          <w:rFonts w:ascii="Courier New" w:eastAsia="Times New Roman" w:hAnsi="Courier New" w:cs="Courier New"/>
          <w:b/>
          <w:color w:val="000000"/>
          <w:sz w:val="24"/>
          <w:szCs w:val="24"/>
        </w:rPr>
        <w:t>ENACTED</w:t>
      </w:r>
      <w:r w:rsidRPr="0086657B">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7" w:name="_Hlk7971225"/>
      <w:r w:rsidR="00325CF8">
        <w:rPr>
          <w:rFonts w:ascii="Courier New" w:hAnsi="Courier New" w:cs="Courier New"/>
          <w:color w:val="000000"/>
          <w:sz w:val="24"/>
          <w:szCs w:val="24"/>
        </w:rPr>
        <w:t xml:space="preserve">The S.G.C. Title VIII </w:t>
      </w:r>
      <w:r w:rsidR="00325CF8" w:rsidRPr="00325CF8">
        <w:rPr>
          <w:rFonts w:ascii="Courier New" w:hAnsi="Courier New" w:cs="Courier New"/>
        </w:rPr>
        <w:t>§101</w:t>
      </w:r>
      <w:r w:rsidR="00325CF8">
        <w:rPr>
          <w:rFonts w:ascii="Courier New" w:hAnsi="Courier New" w:cs="Courier New"/>
          <w:color w:val="000000"/>
          <w:sz w:val="24"/>
          <w:szCs w:val="24"/>
        </w:rPr>
        <w:t xml:space="preserve"> – “Budget Authorization </w:t>
      </w:r>
    </w:p>
    <w:p w14:paraId="54B616C1" w14:textId="79AD4B40" w:rsidR="00201498" w:rsidRDefault="00325CF8" w:rsidP="00EB2427">
      <w:pPr>
        <w:spacing w:after="0" w:line="480" w:lineRule="auto"/>
        <w:ind w:left="2160"/>
        <w:rPr>
          <w:rFonts w:ascii="Arial" w:hAnsi="Arial" w:cs="Arial"/>
          <w:color w:val="000000"/>
        </w:rPr>
      </w:pPr>
      <w:r>
        <w:rPr>
          <w:rFonts w:ascii="Courier New" w:hAnsi="Courier New" w:cs="Courier New"/>
          <w:color w:val="000000"/>
          <w:sz w:val="24"/>
          <w:szCs w:val="24"/>
        </w:rPr>
        <w:t xml:space="preserve">Act of 2019” be amended by inserting a Section </w:t>
      </w:r>
      <w:r w:rsidR="004B774F">
        <w:rPr>
          <w:rFonts w:ascii="Courier New" w:hAnsi="Courier New" w:cs="Courier New"/>
          <w:color w:val="000000"/>
          <w:sz w:val="24"/>
          <w:szCs w:val="24"/>
        </w:rPr>
        <w:t>2</w:t>
      </w:r>
      <w:r>
        <w:rPr>
          <w:rFonts w:ascii="Courier New" w:hAnsi="Courier New" w:cs="Courier New"/>
          <w:color w:val="000000"/>
          <w:sz w:val="24"/>
          <w:szCs w:val="24"/>
        </w:rPr>
        <w:t xml:space="preserve"> with the following provisio</w:t>
      </w:r>
      <w:bookmarkEnd w:id="7"/>
      <w:r>
        <w:rPr>
          <w:rFonts w:ascii="Courier New" w:hAnsi="Courier New" w:cs="Courier New"/>
          <w:color w:val="000000"/>
          <w:sz w:val="24"/>
          <w:szCs w:val="24"/>
        </w:rPr>
        <w:t>n:</w:t>
      </w:r>
    </w:p>
    <w:p w14:paraId="55BAC362" w14:textId="77777777" w:rsidR="00EB2427" w:rsidRPr="00EB2427" w:rsidRDefault="00EB2427" w:rsidP="00EB2427">
      <w:pPr>
        <w:spacing w:after="0" w:line="480" w:lineRule="auto"/>
        <w:ind w:left="2160"/>
        <w:rPr>
          <w:rFonts w:ascii="Arial" w:hAnsi="Arial" w:cs="Arial"/>
          <w:color w:val="000000"/>
        </w:rPr>
      </w:pPr>
    </w:p>
    <w:p w14:paraId="4C050FF5" w14:textId="73B96A1B" w:rsidR="008C608D" w:rsidRPr="00244460" w:rsidRDefault="00325CF8" w:rsidP="00EB2427">
      <w:pPr>
        <w:spacing w:line="480" w:lineRule="auto"/>
        <w:jc w:val="center"/>
        <w:rPr>
          <w:rFonts w:ascii="Times New Roman" w:eastAsia="Times New Roman" w:hAnsi="Times New Roman" w:cs="Times New Roman"/>
          <w:b/>
          <w:color w:val="000000"/>
          <w:sz w:val="24"/>
          <w:szCs w:val="24"/>
        </w:rPr>
      </w:pPr>
      <w:r w:rsidRPr="00244460">
        <w:rPr>
          <w:rFonts w:ascii="Times New Roman" w:eastAsia="Times New Roman" w:hAnsi="Times New Roman" w:cs="Times New Roman"/>
          <w:b/>
          <w:color w:val="000000"/>
          <w:sz w:val="24"/>
          <w:szCs w:val="24"/>
        </w:rPr>
        <w:t>ARTICLE II. DONATION TO BOBCAT BOUNTY</w:t>
      </w:r>
    </w:p>
    <w:p w14:paraId="2B28780F" w14:textId="7DBB0C27" w:rsidR="00325CF8" w:rsidRPr="00244460" w:rsidRDefault="00EB2427" w:rsidP="00EB2427">
      <w:pPr>
        <w:spacing w:line="480" w:lineRule="auto"/>
        <w:ind w:left="720" w:hanging="720"/>
        <w:rPr>
          <w:rFonts w:ascii="Times New Roman" w:eastAsia="Times New Roman" w:hAnsi="Times New Roman" w:cs="Times New Roman"/>
          <w:bCs/>
          <w:color w:val="000000"/>
          <w:sz w:val="24"/>
          <w:szCs w:val="24"/>
        </w:rPr>
      </w:pPr>
      <w:r w:rsidRPr="00EB2427">
        <w:rPr>
          <w:rFonts w:ascii="Times New Roman" w:hAnsi="Times New Roman" w:cs="Times New Roman"/>
          <w:sz w:val="24"/>
          <w:szCs w:val="24"/>
        </w:rPr>
        <w:t>§</w:t>
      </w:r>
      <w:r w:rsidR="004B774F">
        <w:rPr>
          <w:rFonts w:ascii="Times New Roman" w:hAnsi="Times New Roman" w:cs="Times New Roman"/>
          <w:sz w:val="24"/>
          <w:szCs w:val="24"/>
        </w:rPr>
        <w:t>2</w:t>
      </w:r>
      <w:r>
        <w:rPr>
          <w:rFonts w:ascii="Courier New" w:hAnsi="Courier New" w:cs="Courier New"/>
        </w:rPr>
        <w:tab/>
      </w:r>
      <w:r w:rsidR="00325CF8" w:rsidRPr="00244460">
        <w:rPr>
          <w:rFonts w:ascii="Times New Roman" w:eastAsia="Times New Roman" w:hAnsi="Times New Roman" w:cs="Times New Roman"/>
          <w:b/>
          <w:color w:val="000000"/>
          <w:sz w:val="24"/>
          <w:szCs w:val="24"/>
        </w:rPr>
        <w:t xml:space="preserve">BOBCAT BOUNTY DONATION. </w:t>
      </w:r>
      <w:r w:rsidR="00325CF8" w:rsidRPr="00244460">
        <w:rPr>
          <w:rFonts w:ascii="Times New Roman" w:eastAsia="Times New Roman" w:hAnsi="Times New Roman" w:cs="Times New Roman"/>
          <w:bCs/>
          <w:color w:val="000000"/>
          <w:sz w:val="24"/>
          <w:szCs w:val="24"/>
        </w:rPr>
        <w:t>For Fiscal Year 2019 the President shall, on or before A</w:t>
      </w:r>
      <w:r w:rsidR="00D8141A" w:rsidRPr="00244460">
        <w:rPr>
          <w:rFonts w:ascii="Times New Roman" w:eastAsia="Times New Roman" w:hAnsi="Times New Roman" w:cs="Times New Roman"/>
          <w:bCs/>
          <w:color w:val="000000"/>
          <w:sz w:val="24"/>
          <w:szCs w:val="24"/>
        </w:rPr>
        <w:t>ugust</w:t>
      </w:r>
      <w:r w:rsidR="00325CF8" w:rsidRPr="00244460">
        <w:rPr>
          <w:rFonts w:ascii="Times New Roman" w:eastAsia="Times New Roman" w:hAnsi="Times New Roman" w:cs="Times New Roman"/>
          <w:bCs/>
          <w:color w:val="000000"/>
          <w:sz w:val="24"/>
          <w:szCs w:val="24"/>
        </w:rPr>
        <w:t xml:space="preserve"> 25, 2020, authorize the purchase </w:t>
      </w:r>
      <w:r w:rsidR="00D8141A" w:rsidRPr="00244460">
        <w:rPr>
          <w:rFonts w:ascii="Times New Roman" w:eastAsia="Times New Roman" w:hAnsi="Times New Roman" w:cs="Times New Roman"/>
          <w:bCs/>
          <w:color w:val="000000"/>
          <w:sz w:val="24"/>
          <w:szCs w:val="24"/>
        </w:rPr>
        <w:t xml:space="preserve">of canned or nonperishable food stuff totaling $1,000 of the Student Service Fee funds and donate those canned or nonperishable food stuff to Bobcat Bounty through the Food Security Learning Community as administered through the Food and Nutrition Program in the School of Family and Consumer Sciences under the College of Applied Arts. </w:t>
      </w:r>
    </w:p>
    <w:p w14:paraId="694E1404" w14:textId="286CA16B" w:rsidR="00D8141A" w:rsidRPr="00244460" w:rsidRDefault="00D8141A" w:rsidP="00EB2427">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lastRenderedPageBreak/>
        <w:t xml:space="preserve">A purchase for donation under this act shall only occur if Student Service Fee funds for Student Government remain to be at least $1,000 on or before August 25, 2020, and the donation would not </w:t>
      </w:r>
      <w:r w:rsidR="00244460" w:rsidRPr="00244460">
        <w:rPr>
          <w:rFonts w:ascii="Times New Roman" w:hAnsi="Times New Roman" w:cs="Times New Roman"/>
          <w:bCs/>
          <w:sz w:val="24"/>
          <w:szCs w:val="24"/>
        </w:rPr>
        <w:t>occur in an overdraft of the account.</w:t>
      </w:r>
    </w:p>
    <w:p w14:paraId="6A79463B" w14:textId="247747DB" w:rsidR="00244460" w:rsidRPr="00244460" w:rsidRDefault="00244460" w:rsidP="00EB2427">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t>The Director of Finance and President will work with the Bobcat Bounty Steering Committee members to identify preferred or needed canned or nonperishable food stuff.</w:t>
      </w:r>
    </w:p>
    <w:p w14:paraId="0F0C6086" w14:textId="0E15A27A" w:rsidR="00244460" w:rsidRPr="00244460" w:rsidRDefault="00244460" w:rsidP="00EB2427">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t>The Director of Finance is directed to make a written report to the Senate on or before September 1, 2020 reporting the status of the donations and the funds utilized.</w:t>
      </w:r>
    </w:p>
    <w:p w14:paraId="6F06D8B7" w14:textId="30DA7498" w:rsidR="00244460" w:rsidRPr="00244460" w:rsidRDefault="00244460" w:rsidP="00EB2427">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t>If no donation has occurred or is not completed by August 25, 2020, the Director of Finance will provide a written justification to the Senate on or before September 5, 2020.</w:t>
      </w:r>
    </w:p>
    <w:p w14:paraId="47B7C369" w14:textId="44772CF5" w:rsidR="00244460" w:rsidRPr="00244460" w:rsidRDefault="00244460" w:rsidP="00EB2427">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t>If no acting or confirmed Director of Finance is in place by the dates identified in this Act, the President or President’s designee shall assume all responsibilities under this Act.</w:t>
      </w:r>
    </w:p>
    <w:sectPr w:rsidR="00244460" w:rsidRPr="00244460" w:rsidSect="008B09C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68"/>
    <w:multiLevelType w:val="hybridMultilevel"/>
    <w:tmpl w:val="A2BA465E"/>
    <w:lvl w:ilvl="0" w:tplc="EB501346">
      <w:start w:val="1"/>
      <w:numFmt w:val="lowerLetter"/>
      <w:lvlText w:val="(%1)"/>
      <w:lvlJc w:val="left"/>
      <w:pPr>
        <w:ind w:left="1440" w:hanging="360"/>
      </w:pPr>
      <w:rPr>
        <w:rFonts w:eastAsia="Times New Roman"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98"/>
    <w:rsid w:val="0000569D"/>
    <w:rsid w:val="00012F3C"/>
    <w:rsid w:val="00090172"/>
    <w:rsid w:val="00115E07"/>
    <w:rsid w:val="00131142"/>
    <w:rsid w:val="00177432"/>
    <w:rsid w:val="00201498"/>
    <w:rsid w:val="00211916"/>
    <w:rsid w:val="00237676"/>
    <w:rsid w:val="00244460"/>
    <w:rsid w:val="00321390"/>
    <w:rsid w:val="00325CF8"/>
    <w:rsid w:val="00357173"/>
    <w:rsid w:val="004A609B"/>
    <w:rsid w:val="004B774F"/>
    <w:rsid w:val="004D1526"/>
    <w:rsid w:val="00546224"/>
    <w:rsid w:val="005C2EE4"/>
    <w:rsid w:val="005C618C"/>
    <w:rsid w:val="00637F96"/>
    <w:rsid w:val="006730AD"/>
    <w:rsid w:val="008660ED"/>
    <w:rsid w:val="008B09CB"/>
    <w:rsid w:val="008C608D"/>
    <w:rsid w:val="008C6C30"/>
    <w:rsid w:val="009503E5"/>
    <w:rsid w:val="00A45A63"/>
    <w:rsid w:val="00A86442"/>
    <w:rsid w:val="00B725BA"/>
    <w:rsid w:val="00BC610A"/>
    <w:rsid w:val="00BD395B"/>
    <w:rsid w:val="00C30FC6"/>
    <w:rsid w:val="00C63581"/>
    <w:rsid w:val="00C91B6A"/>
    <w:rsid w:val="00CA2AE4"/>
    <w:rsid w:val="00CB756D"/>
    <w:rsid w:val="00CF5911"/>
    <w:rsid w:val="00D40E79"/>
    <w:rsid w:val="00D51E3B"/>
    <w:rsid w:val="00D8141A"/>
    <w:rsid w:val="00E44D1A"/>
    <w:rsid w:val="00EB2427"/>
    <w:rsid w:val="00ED3062"/>
    <w:rsid w:val="00EF16B3"/>
    <w:rsid w:val="00F16FD0"/>
    <w:rsid w:val="00F231A2"/>
    <w:rsid w:val="00FF1A03"/>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73AF"/>
  <w15:chartTrackingRefBased/>
  <w15:docId w15:val="{3DBC9C23-2790-4441-AED3-58D5DD72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49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201498"/>
  </w:style>
  <w:style w:type="paragraph" w:styleId="ListParagraph">
    <w:name w:val="List Paragraph"/>
    <w:basedOn w:val="Normal"/>
    <w:uiPriority w:val="34"/>
    <w:qFormat/>
    <w:rsid w:val="00D8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Brittlin M</dc:creator>
  <cp:keywords/>
  <dc:description/>
  <cp:lastModifiedBy>Thompson, Tucker</cp:lastModifiedBy>
  <cp:revision>6</cp:revision>
  <dcterms:created xsi:type="dcterms:W3CDTF">2020-03-27T23:18:00Z</dcterms:created>
  <dcterms:modified xsi:type="dcterms:W3CDTF">2020-03-29T04:52:00Z</dcterms:modified>
</cp:coreProperties>
</file>