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D7" w:rsidRDefault="00A77BB6" w:rsidP="00A472D7">
      <w:pPr>
        <w:spacing w:before="56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289810" cy="731520"/>
            <wp:effectExtent l="0" t="0" r="0" b="0"/>
            <wp:docPr id="1" name="Picture 1" descr="Department of Psycholog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sychology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94" w:rsidRDefault="00E01394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913" w:rsidRDefault="00E84DA2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 Human Subject</w:t>
      </w:r>
      <w:r w:rsidR="001548C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Pool </w:t>
      </w:r>
      <w:r w:rsidR="00E46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Experimenter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</w:p>
    <w:p w:rsidR="00190913" w:rsidRDefault="004D6787" w:rsidP="0019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173C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173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9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 w:rsidR="00190913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0913">
        <w:rPr>
          <w:rFonts w:ascii="Times New Roman" w:eastAsia="Times New Roman" w:hAnsi="Times New Roman" w:cs="Times New Roman"/>
          <w:sz w:val="24"/>
          <w:szCs w:val="24"/>
        </w:rPr>
        <w:t xml:space="preserve"> Pool Coordinator: Dr. </w:t>
      </w:r>
      <w:r w:rsidR="005173C4">
        <w:rPr>
          <w:rFonts w:ascii="Times New Roman" w:eastAsia="Times New Roman" w:hAnsi="Times New Roman" w:cs="Times New Roman"/>
          <w:sz w:val="24"/>
          <w:szCs w:val="24"/>
        </w:rPr>
        <w:t>Kristen Tooley</w:t>
      </w:r>
    </w:p>
    <w:p w:rsidR="00190913" w:rsidRDefault="00190913" w:rsidP="00190913">
      <w:pPr>
        <w:spacing w:after="0" w:line="240" w:lineRule="auto"/>
        <w:ind w:left="116" w:right="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8" w:history="1">
        <w:r w:rsidR="00AF3029" w:rsidRPr="005778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Psy-Research@txstate.edu</w:t>
        </w:r>
      </w:hyperlink>
    </w:p>
    <w:p w:rsidR="00190913" w:rsidRDefault="001548C5" w:rsidP="00190913">
      <w:pPr>
        <w:spacing w:after="0" w:line="240" w:lineRule="auto"/>
        <w:ind w:left="116" w:right="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512-245-</w:t>
      </w:r>
      <w:r w:rsidR="005173C4">
        <w:rPr>
          <w:rFonts w:ascii="Times New Roman" w:eastAsia="Times New Roman" w:hAnsi="Times New Roman" w:cs="Times New Roman"/>
          <w:sz w:val="24"/>
          <w:szCs w:val="24"/>
        </w:rPr>
        <w:t>4384</w:t>
      </w:r>
    </w:p>
    <w:p w:rsidR="002A67CA" w:rsidRDefault="002A67CA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:rsidR="001548C5" w:rsidRDefault="002A67CA" w:rsidP="001548C5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Psycholog</w:t>
      </w:r>
      <w:r w:rsidR="00630C21">
        <w:rPr>
          <w:rFonts w:ascii="Times New Roman" w:eastAsia="Times New Roman" w:hAnsi="Times New Roman" w:cs="Times New Roman"/>
          <w:sz w:val="24"/>
          <w:szCs w:val="24"/>
        </w:rPr>
        <w:t>y Department has established a Human Subjects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to: (a)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consistent approach to the participation of students in psychological research, (b) 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eastAsia="Times New Roman" w:hAnsi="Times New Roman" w:cs="Times New Roman"/>
          <w:sz w:val="24"/>
          <w:szCs w:val="24"/>
        </w:rPr>
        <w:t>students’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 understanding of psychological research while enrolled in PSY 1300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(c) 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enhance the research process for Psychology faculty and graduate students by providing a stable and adequate supply of potential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participants. 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>Whe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>n</w:t>
      </w:r>
      <w:r w:rsidR="000A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 xml:space="preserve">the purposes of a study are primarily pedagogical, such as would be the case with undergraduate research methods courses, sources of subjects other than the </w:t>
      </w:r>
      <w:r w:rsidR="004D6787">
        <w:rPr>
          <w:rFonts w:ascii="Times New Roman" w:eastAsia="Times New Roman" w:hAnsi="Times New Roman" w:cs="Times New Roman"/>
          <w:sz w:val="24"/>
          <w:szCs w:val="24"/>
        </w:rPr>
        <w:t>PSY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Human S</w:t>
      </w:r>
      <w:r w:rsidR="001548C5">
        <w:rPr>
          <w:rFonts w:ascii="Times New Roman" w:eastAsia="Times New Roman" w:hAnsi="Times New Roman" w:cs="Times New Roman"/>
          <w:sz w:val="24"/>
          <w:szCs w:val="24"/>
        </w:rPr>
        <w:t xml:space="preserve">ubjects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 xml:space="preserve">ool should be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utilized</w:t>
      </w:r>
      <w:r w:rsidR="001548C5" w:rsidRPr="002A67CA">
        <w:rPr>
          <w:rFonts w:ascii="Times New Roman" w:eastAsia="Times New Roman" w:hAnsi="Times New Roman" w:cs="Times New Roman"/>
          <w:sz w:val="24"/>
          <w:szCs w:val="24"/>
        </w:rPr>
        <w:t>. This restriction is imposed partly to insure ample supplies of subjects for bona fide research, as opposed to class projects where the main purposes are to learn skill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s and techniques of experimentation.</w:t>
      </w:r>
    </w:p>
    <w:p w:rsidR="000A1D34" w:rsidRDefault="000A1D34" w:rsidP="001548C5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:rsidR="002A67CA" w:rsidRDefault="001548C5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Researchers (i.e., Psychology faculty and graduat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e students) wishing to use the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Subjects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are responsible for following the guidelines in this document. 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 xml:space="preserve">The basic 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 xml:space="preserve">for obtaining access 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 xml:space="preserve"> the following</w:t>
      </w:r>
      <w:r w:rsidR="00944FD4">
        <w:rPr>
          <w:rFonts w:ascii="Times New Roman" w:eastAsia="Times New Roman" w:hAnsi="Times New Roman" w:cs="Times New Roman"/>
          <w:sz w:val="24"/>
          <w:szCs w:val="24"/>
        </w:rPr>
        <w:t xml:space="preserve"> steps</w:t>
      </w:r>
      <w:r w:rsidR="009017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1788" w:rsidRPr="002A67CA" w:rsidRDefault="00901788" w:rsidP="002A67CA">
      <w:pPr>
        <w:spacing w:after="0" w:line="240" w:lineRule="auto"/>
        <w:ind w:left="116" w:right="85"/>
        <w:rPr>
          <w:rFonts w:ascii="Times New Roman" w:eastAsia="Times New Roman" w:hAnsi="Times New Roman" w:cs="Times New Roman"/>
          <w:sz w:val="24"/>
          <w:szCs w:val="24"/>
        </w:rPr>
      </w:pPr>
    </w:p>
    <w:p w:rsidR="00944FD4" w:rsidRPr="00944FD4" w:rsidRDefault="002A67CA" w:rsidP="00901788">
      <w:pPr>
        <w:pStyle w:val="ListParagraph"/>
        <w:numPr>
          <w:ilvl w:val="0"/>
          <w:numId w:val="4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All prospective users of the 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>Human Subjects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Pool must first submit a proposal to the </w:t>
      </w:r>
      <w:r w:rsidR="00B11AE6" w:rsidRPr="00901788">
        <w:rPr>
          <w:rFonts w:ascii="Times New Roman" w:eastAsia="Times New Roman" w:hAnsi="Times New Roman" w:cs="Times New Roman"/>
          <w:sz w:val="24"/>
          <w:szCs w:val="24"/>
        </w:rPr>
        <w:t xml:space="preserve">Texas State University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>Institutional Review Board (IRB)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B11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11AE6" w:rsidRPr="00AC5B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https://www.osp.txstate.edu/irb/</w:t>
        </w:r>
      </w:hyperlink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 xml:space="preserve">. The IRB will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to insure that the project meets ethical standards for human subjects research. </w:t>
      </w:r>
      <w:r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copy of the IRB approval </w:t>
      </w:r>
      <w:r w:rsidR="00901788">
        <w:rPr>
          <w:rFonts w:ascii="Times New Roman" w:eastAsia="Times New Roman" w:hAnsi="Times New Roman" w:cs="Times New Roman"/>
          <w:sz w:val="24"/>
          <w:szCs w:val="24"/>
          <w:u w:val="single"/>
        </w:rPr>
        <w:t>form</w:t>
      </w:r>
      <w:r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must accompany 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application</w:t>
      </w:r>
      <w:r w:rsidR="00901788"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use of the Human Subjects Pool</w:t>
      </w:r>
      <w:r w:rsidRPr="0090178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44F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4FD4" w:rsidRPr="00944FD4">
        <w:rPr>
          <w:rFonts w:ascii="Times New Roman" w:eastAsia="Times New Roman" w:hAnsi="Times New Roman" w:cs="Times New Roman"/>
          <w:sz w:val="24"/>
          <w:szCs w:val="24"/>
          <w:u w:val="single"/>
        </w:rPr>
        <w:t>The human subjects pool coordinator will review the materials</w:t>
      </w:r>
      <w:r w:rsidR="00944FD4" w:rsidRPr="00944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FD4" w:rsidRPr="00944FD4" w:rsidRDefault="00944FD4" w:rsidP="00944FD4">
      <w:pPr>
        <w:pStyle w:val="ListParagraph"/>
        <w:spacing w:after="0" w:line="240" w:lineRule="auto"/>
        <w:ind w:left="476" w:right="85"/>
        <w:rPr>
          <w:rFonts w:ascii="Times New Roman" w:eastAsia="Times New Roman" w:hAnsi="Times New Roman" w:cs="Times New Roman"/>
          <w:sz w:val="24"/>
          <w:szCs w:val="24"/>
        </w:rPr>
      </w:pPr>
    </w:p>
    <w:p w:rsidR="00944FD4" w:rsidRDefault="00944FD4" w:rsidP="00944FD4">
      <w:pPr>
        <w:pStyle w:val="ListParagraph"/>
        <w:numPr>
          <w:ilvl w:val="0"/>
          <w:numId w:val="4"/>
        </w:num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F70CF">
        <w:rPr>
          <w:rFonts w:ascii="Times New Roman" w:eastAsia="Times New Roman" w:hAnsi="Times New Roman" w:cs="Times New Roman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researcher (i.e.,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faculty member or supervised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complete an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application to use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Subject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1788">
        <w:rPr>
          <w:rFonts w:ascii="Times New Roman" w:eastAsia="Times New Roman" w:hAnsi="Times New Roman" w:cs="Times New Roman"/>
          <w:sz w:val="24"/>
          <w:szCs w:val="24"/>
        </w:rPr>
        <w:t xml:space="preserve"> Pool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can be found at: </w:t>
      </w:r>
      <w:hyperlink r:id="rId10" w:history="1">
        <w:r w:rsidRPr="00AC5B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http://www.psych.txstate.edu/research/SubjectsPool/</w:t>
        </w:r>
      </w:hyperlink>
      <w:r w:rsidRPr="009017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completed application form and a copy of the IRB approval form should be submitted as email attachments to:</w:t>
      </w:r>
    </w:p>
    <w:p w:rsidR="00944FD4" w:rsidRDefault="00852E86" w:rsidP="00944FD4">
      <w:pPr>
        <w:spacing w:after="0" w:line="240" w:lineRule="auto"/>
        <w:ind w:left="476" w:right="85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F3029" w:rsidRPr="005778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Psy-Research@txstate.edu</w:t>
        </w:r>
      </w:hyperlink>
      <w:r w:rsidR="00944FD4" w:rsidRPr="00B11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FD4" w:rsidRDefault="00944FD4" w:rsidP="00944FD4">
      <w:pPr>
        <w:spacing w:after="0" w:line="240" w:lineRule="auto"/>
        <w:ind w:left="476" w:right="85"/>
        <w:rPr>
          <w:rFonts w:ascii="Times New Roman" w:eastAsia="Times New Roman" w:hAnsi="Times New Roman" w:cs="Times New Roman"/>
          <w:sz w:val="24"/>
          <w:szCs w:val="24"/>
        </w:rPr>
      </w:pPr>
    </w:p>
    <w:p w:rsidR="00944FD4" w:rsidRDefault="00944FD4" w:rsidP="00944FD4">
      <w:pPr>
        <w:pStyle w:val="ListParagraph"/>
        <w:numPr>
          <w:ilvl w:val="0"/>
          <w:numId w:val="4"/>
        </w:num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9F70CF">
        <w:rPr>
          <w:rFonts w:ascii="Times New Roman" w:eastAsia="Times New Roman" w:hAnsi="Times New Roman" w:cs="Times New Roman"/>
          <w:sz w:val="24"/>
          <w:szCs w:val="24"/>
        </w:rPr>
        <w:t xml:space="preserve">If approved, the </w:t>
      </w:r>
      <w:r w:rsidR="009F70CF" w:rsidRPr="009F70CF">
        <w:rPr>
          <w:rFonts w:ascii="Times New Roman" w:eastAsia="Times New Roman" w:hAnsi="Times New Roman" w:cs="Times New Roman"/>
          <w:sz w:val="24"/>
          <w:szCs w:val="24"/>
        </w:rPr>
        <w:t xml:space="preserve">primary </w:t>
      </w:r>
      <w:r w:rsidRPr="009F70CF">
        <w:rPr>
          <w:rFonts w:ascii="Times New Roman" w:eastAsia="Times New Roman" w:hAnsi="Times New Roman" w:cs="Times New Roman"/>
          <w:sz w:val="24"/>
          <w:szCs w:val="24"/>
        </w:rPr>
        <w:t xml:space="preserve">researcher will be notified via email. The researcher can then begin recruiting participants using the web site: </w:t>
      </w:r>
      <w:hyperlink r:id="rId12" w:history="1">
        <w:r w:rsidRPr="009F70C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http://txstate.sona-systems.com/</w:t>
        </w:r>
      </w:hyperlink>
      <w:r w:rsidRPr="009F70CF">
        <w:rPr>
          <w:sz w:val="24"/>
          <w:szCs w:val="24"/>
        </w:rPr>
        <w:t>.</w:t>
      </w:r>
      <w:r w:rsidR="009F70CF" w:rsidRPr="009F70CF">
        <w:rPr>
          <w:sz w:val="24"/>
          <w:szCs w:val="24"/>
        </w:rPr>
        <w:t xml:space="preserve"> </w:t>
      </w:r>
      <w:r w:rsidR="009F70CF" w:rsidRPr="009F70CF">
        <w:rPr>
          <w:rFonts w:ascii="Times New Roman" w:hAnsi="Times New Roman" w:cs="Times New Roman"/>
          <w:sz w:val="24"/>
          <w:szCs w:val="24"/>
        </w:rPr>
        <w:t xml:space="preserve">If the application is not </w:t>
      </w:r>
      <w:r w:rsidR="009F70CF">
        <w:rPr>
          <w:rFonts w:ascii="Times New Roman" w:hAnsi="Times New Roman" w:cs="Times New Roman"/>
          <w:sz w:val="24"/>
          <w:szCs w:val="24"/>
        </w:rPr>
        <w:t>approved, an explanation will be provided via email.</w:t>
      </w:r>
    </w:p>
    <w:p w:rsidR="00E01394" w:rsidRPr="00E01394" w:rsidRDefault="00E01394" w:rsidP="00E01394">
      <w:pPr>
        <w:spacing w:after="0" w:line="240" w:lineRule="auto"/>
        <w:ind w:left="116" w:right="85"/>
        <w:rPr>
          <w:rFonts w:ascii="Times New Roman" w:hAnsi="Times New Roman" w:cs="Times New Roman"/>
          <w:sz w:val="24"/>
          <w:szCs w:val="24"/>
        </w:rPr>
      </w:pPr>
    </w:p>
    <w:p w:rsidR="00944FD4" w:rsidRPr="009F70CF" w:rsidRDefault="00E01394" w:rsidP="00E01394">
      <w:pPr>
        <w:spacing w:after="0" w:line="240" w:lineRule="auto"/>
        <w:ind w:left="116" w:right="85"/>
        <w:rPr>
          <w:rFonts w:ascii="Times New Roman" w:hAnsi="Times New Roman" w:cs="Times New Roman"/>
          <w:sz w:val="24"/>
          <w:szCs w:val="24"/>
        </w:rPr>
      </w:pPr>
      <w:r w:rsidRPr="00E01394">
        <w:rPr>
          <w:rFonts w:ascii="Times New Roman" w:hAnsi="Times New Roman" w:cs="Times New Roman"/>
          <w:sz w:val="24"/>
          <w:szCs w:val="24"/>
        </w:rPr>
        <w:t xml:space="preserve">The Human Subjects Pool can support experiments up to </w:t>
      </w:r>
      <w:r w:rsidR="005173C4">
        <w:rPr>
          <w:rFonts w:ascii="Times New Roman" w:hAnsi="Times New Roman" w:cs="Times New Roman"/>
          <w:sz w:val="24"/>
          <w:szCs w:val="24"/>
        </w:rPr>
        <w:t>three</w:t>
      </w:r>
      <w:r w:rsidRPr="00E01394">
        <w:rPr>
          <w:rFonts w:ascii="Times New Roman" w:hAnsi="Times New Roman" w:cs="Times New Roman"/>
          <w:sz w:val="24"/>
          <w:szCs w:val="24"/>
        </w:rPr>
        <w:t xml:space="preserve"> hours long, conducted over 1 or 2 sessions, and conducted on campus or via the internet. Researchers are responsible for </w:t>
      </w:r>
      <w:bookmarkStart w:id="0" w:name="_GoBack"/>
      <w:bookmarkEnd w:id="0"/>
      <w:r w:rsidRPr="00E01394">
        <w:rPr>
          <w:rFonts w:ascii="Times New Roman" w:hAnsi="Times New Roman" w:cs="Times New Roman"/>
          <w:sz w:val="24"/>
          <w:szCs w:val="24"/>
        </w:rPr>
        <w:t xml:space="preserve">following all procedures outlined in the Texas State IRB application, and for </w:t>
      </w:r>
      <w:r w:rsidRPr="005173C4">
        <w:rPr>
          <w:rFonts w:ascii="Times New Roman" w:hAnsi="Times New Roman" w:cs="Times New Roman"/>
          <w:b/>
          <w:sz w:val="24"/>
          <w:szCs w:val="24"/>
        </w:rPr>
        <w:t>recording subjects’ research attendance or absence in the S</w:t>
      </w:r>
      <w:r w:rsidR="005173C4" w:rsidRPr="005173C4">
        <w:rPr>
          <w:rFonts w:ascii="Times New Roman" w:hAnsi="Times New Roman" w:cs="Times New Roman"/>
          <w:b/>
          <w:sz w:val="24"/>
          <w:szCs w:val="24"/>
        </w:rPr>
        <w:t>ONA</w:t>
      </w:r>
      <w:r w:rsidRPr="005173C4">
        <w:rPr>
          <w:rFonts w:ascii="Times New Roman" w:hAnsi="Times New Roman" w:cs="Times New Roman"/>
          <w:b/>
          <w:sz w:val="24"/>
          <w:szCs w:val="24"/>
        </w:rPr>
        <w:t xml:space="preserve"> web-based system within 24 hours of the session(s)</w:t>
      </w:r>
      <w:r w:rsidRPr="00E01394">
        <w:rPr>
          <w:rFonts w:ascii="Times New Roman" w:hAnsi="Times New Roman" w:cs="Times New Roman"/>
          <w:sz w:val="24"/>
          <w:szCs w:val="24"/>
        </w:rPr>
        <w:t xml:space="preserve">. For additional information, see </w:t>
      </w:r>
      <w:hyperlink r:id="rId13" w:history="1">
        <w:r w:rsidRPr="00E013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http://www.psych.txstate.edu/research/SubjectsPool/</w:t>
        </w:r>
      </w:hyperlink>
      <w:r w:rsidRPr="00E01394">
        <w:rPr>
          <w:rFonts w:ascii="Times New Roman" w:hAnsi="Times New Roman" w:cs="Times New Roman"/>
          <w:sz w:val="24"/>
          <w:szCs w:val="24"/>
        </w:rPr>
        <w:t xml:space="preserve"> or </w:t>
      </w:r>
      <w:r w:rsidR="00630C21">
        <w:rPr>
          <w:rFonts w:ascii="Times New Roman" w:hAnsi="Times New Roman" w:cs="Times New Roman"/>
          <w:sz w:val="24"/>
          <w:szCs w:val="24"/>
        </w:rPr>
        <w:t>send email to</w:t>
      </w:r>
      <w:r w:rsidRPr="00E0139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F3029" w:rsidRPr="005778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Psy-Research@txstate.edu</w:t>
        </w:r>
      </w:hyperlink>
      <w:r w:rsidRPr="00E01394">
        <w:rPr>
          <w:rFonts w:ascii="Times New Roman" w:hAnsi="Times New Roman" w:cs="Times New Roman"/>
          <w:sz w:val="24"/>
          <w:szCs w:val="24"/>
        </w:rPr>
        <w:t>.</w:t>
      </w:r>
    </w:p>
    <w:sectPr w:rsidR="00944FD4" w:rsidRPr="009F70CF" w:rsidSect="00E01394">
      <w:headerReference w:type="default" r:id="rId15"/>
      <w:footerReference w:type="default" r:id="rId16"/>
      <w:pgSz w:w="12240" w:h="15840"/>
      <w:pgMar w:top="1296" w:right="1440" w:bottom="1296" w:left="144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86" w:rsidRDefault="00852E86" w:rsidP="00330522">
      <w:pPr>
        <w:spacing w:after="0" w:line="240" w:lineRule="auto"/>
      </w:pPr>
      <w:r>
        <w:separator/>
      </w:r>
    </w:p>
  </w:endnote>
  <w:endnote w:type="continuationSeparator" w:id="0">
    <w:p w:rsidR="00852E86" w:rsidRDefault="00852E86" w:rsidP="0033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A9" w:rsidRPr="002D2FA9" w:rsidRDefault="002D2FA9">
    <w:pPr>
      <w:pStyle w:val="Footer"/>
      <w:rPr>
        <w:rFonts w:ascii="Times New Roman" w:hAnsi="Times New Roman" w:cs="Times New Roman"/>
        <w:sz w:val="20"/>
        <w:szCs w:val="20"/>
      </w:rPr>
    </w:pPr>
    <w:r w:rsidRPr="002D2FA9">
      <w:rPr>
        <w:rFonts w:ascii="Times New Roman" w:hAnsi="Times New Roman" w:cs="Times New Roman"/>
        <w:sz w:val="20"/>
        <w:szCs w:val="20"/>
      </w:rPr>
      <w:t>0</w:t>
    </w:r>
    <w:r w:rsidR="005173C4">
      <w:rPr>
        <w:rFonts w:ascii="Times New Roman" w:hAnsi="Times New Roman" w:cs="Times New Roman"/>
        <w:sz w:val="20"/>
        <w:szCs w:val="20"/>
      </w:rPr>
      <w:t>1</w:t>
    </w:r>
    <w:r w:rsidRPr="002D2FA9">
      <w:rPr>
        <w:rFonts w:ascii="Times New Roman" w:hAnsi="Times New Roman" w:cs="Times New Roman"/>
        <w:sz w:val="20"/>
        <w:szCs w:val="20"/>
      </w:rPr>
      <w:t>-</w:t>
    </w:r>
    <w:r w:rsidR="005173C4">
      <w:rPr>
        <w:rFonts w:ascii="Times New Roman" w:hAnsi="Times New Roman" w:cs="Times New Roman"/>
        <w:sz w:val="20"/>
        <w:szCs w:val="20"/>
      </w:rPr>
      <w:t>14</w:t>
    </w:r>
    <w:r w:rsidRPr="002D2FA9">
      <w:rPr>
        <w:rFonts w:ascii="Times New Roman" w:hAnsi="Times New Roman" w:cs="Times New Roman"/>
        <w:sz w:val="20"/>
        <w:szCs w:val="20"/>
      </w:rPr>
      <w:t>-20</w:t>
    </w:r>
    <w:r w:rsidR="005173C4">
      <w:rPr>
        <w:rFonts w:ascii="Times New Roman" w:hAnsi="Times New Roman" w:cs="Times New Roman"/>
        <w:sz w:val="20"/>
        <w:szCs w:val="20"/>
      </w:rPr>
      <w:t>20</w:t>
    </w:r>
  </w:p>
  <w:p w:rsidR="005D1B57" w:rsidRDefault="005D1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86" w:rsidRDefault="00852E86" w:rsidP="00330522">
      <w:pPr>
        <w:spacing w:after="0" w:line="240" w:lineRule="auto"/>
      </w:pPr>
      <w:r>
        <w:separator/>
      </w:r>
    </w:p>
  </w:footnote>
  <w:footnote w:type="continuationSeparator" w:id="0">
    <w:p w:rsidR="00852E86" w:rsidRDefault="00852E86" w:rsidP="0033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BF" w:rsidRDefault="00A77BB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6144260</wp:posOffset>
              </wp:positionH>
              <wp:positionV relativeFrom="page">
                <wp:posOffset>462280</wp:posOffset>
              </wp:positionV>
              <wp:extent cx="60134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1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BF" w:rsidRPr="001D1C68" w:rsidRDefault="00DB24BF" w:rsidP="001D1C68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8pt;margin-top:36.4pt;width:47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" filled="f" stroked="f">
              <v:path arrowok="t"/>
              <v:textbox inset="0,0,0,0">
                <w:txbxContent>
                  <w:p w:rsidR="00DB24BF" w:rsidRPr="001D1C68" w:rsidRDefault="00DB24BF" w:rsidP="001D1C68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C75"/>
    <w:multiLevelType w:val="hybridMultilevel"/>
    <w:tmpl w:val="3104B092"/>
    <w:lvl w:ilvl="0" w:tplc="73F87468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9161E37"/>
    <w:multiLevelType w:val="hybridMultilevel"/>
    <w:tmpl w:val="9648CF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7C97DDF"/>
    <w:multiLevelType w:val="hybridMultilevel"/>
    <w:tmpl w:val="AE962124"/>
    <w:lvl w:ilvl="0" w:tplc="A8D8FA8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3AB5C9A"/>
    <w:multiLevelType w:val="hybridMultilevel"/>
    <w:tmpl w:val="96BE90DE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22"/>
    <w:rsid w:val="00014CD1"/>
    <w:rsid w:val="000A1D34"/>
    <w:rsid w:val="000C034F"/>
    <w:rsid w:val="001548C5"/>
    <w:rsid w:val="00190913"/>
    <w:rsid w:val="001D1C68"/>
    <w:rsid w:val="00213D10"/>
    <w:rsid w:val="002465C6"/>
    <w:rsid w:val="002A67CA"/>
    <w:rsid w:val="002D2FA9"/>
    <w:rsid w:val="00315104"/>
    <w:rsid w:val="003177D4"/>
    <w:rsid w:val="00330522"/>
    <w:rsid w:val="004C4473"/>
    <w:rsid w:val="004D6787"/>
    <w:rsid w:val="005173C4"/>
    <w:rsid w:val="0052045D"/>
    <w:rsid w:val="005632D0"/>
    <w:rsid w:val="0057271C"/>
    <w:rsid w:val="00577115"/>
    <w:rsid w:val="005D1B57"/>
    <w:rsid w:val="00630C21"/>
    <w:rsid w:val="006324CC"/>
    <w:rsid w:val="006760E5"/>
    <w:rsid w:val="007F1EFA"/>
    <w:rsid w:val="00852E86"/>
    <w:rsid w:val="00901788"/>
    <w:rsid w:val="0093365A"/>
    <w:rsid w:val="00944FD4"/>
    <w:rsid w:val="009F70CF"/>
    <w:rsid w:val="00A472D7"/>
    <w:rsid w:val="00A4758D"/>
    <w:rsid w:val="00A77BB6"/>
    <w:rsid w:val="00AF3029"/>
    <w:rsid w:val="00B11AE6"/>
    <w:rsid w:val="00B310DB"/>
    <w:rsid w:val="00BF5425"/>
    <w:rsid w:val="00C049B6"/>
    <w:rsid w:val="00CA151F"/>
    <w:rsid w:val="00CD420C"/>
    <w:rsid w:val="00DA17C5"/>
    <w:rsid w:val="00DA543B"/>
    <w:rsid w:val="00DB24BF"/>
    <w:rsid w:val="00E01394"/>
    <w:rsid w:val="00E46494"/>
    <w:rsid w:val="00E84DA2"/>
    <w:rsid w:val="00ED417A"/>
    <w:rsid w:val="00E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402CD"/>
  <w15:docId w15:val="{15A49E34-6874-EB43-B274-069A5FED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8"/>
  </w:style>
  <w:style w:type="paragraph" w:styleId="Footer">
    <w:name w:val="footer"/>
    <w:basedOn w:val="Normal"/>
    <w:link w:val="Foot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8"/>
  </w:style>
  <w:style w:type="paragraph" w:styleId="ListParagraph">
    <w:name w:val="List Paragraph"/>
    <w:basedOn w:val="Normal"/>
    <w:uiPriority w:val="34"/>
    <w:qFormat/>
    <w:rsid w:val="00632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-Research@txstate.edu" TargetMode="External"/><Relationship Id="rId13" Type="http://schemas.openxmlformats.org/officeDocument/2006/relationships/hyperlink" Target="http://www.psych.txstate.edu/research/SubjectsPoo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xstate.sona-system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y-Research@txstate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sych.txstate.edu/research/SubjectsP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p.txstate.edu/irb/" TargetMode="External"/><Relationship Id="rId14" Type="http://schemas.openxmlformats.org/officeDocument/2006/relationships/hyperlink" Target="mailto:Psy-Research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Kelemen, William L</dc:creator>
  <cp:lastModifiedBy>Microsoft Office User</cp:lastModifiedBy>
  <cp:revision>3</cp:revision>
  <dcterms:created xsi:type="dcterms:W3CDTF">2020-01-14T17:08:00Z</dcterms:created>
  <dcterms:modified xsi:type="dcterms:W3CDTF">2020-01-14T17:11:00Z</dcterms:modified>
</cp:coreProperties>
</file>