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410C0" w14:textId="766A9E2B" w:rsidR="000C577C" w:rsidRDefault="000C577C" w:rsidP="00B356A7">
      <w:pPr>
        <w:tabs>
          <w:tab w:val="left" w:pos="5040"/>
        </w:tabs>
        <w:spacing w:after="0" w:line="240" w:lineRule="auto"/>
        <w:rPr>
          <w:rFonts w:ascii="Arial" w:hAnsi="Arial" w:cs="Arial"/>
        </w:rPr>
      </w:pPr>
    </w:p>
    <w:p w14:paraId="7342C756" w14:textId="63E627D9" w:rsidR="00DD6CD6" w:rsidRDefault="00DD6CD6" w:rsidP="00B356A7">
      <w:pPr>
        <w:tabs>
          <w:tab w:val="left" w:pos="5040"/>
        </w:tabs>
        <w:spacing w:after="0" w:line="240" w:lineRule="auto"/>
        <w:rPr>
          <w:rFonts w:ascii="Arial" w:hAnsi="Arial" w:cs="Arial"/>
        </w:rPr>
      </w:pPr>
    </w:p>
    <w:p w14:paraId="0F93A88B" w14:textId="77777777" w:rsidR="00DD6CD6" w:rsidRDefault="00DD6CD6" w:rsidP="00B356A7">
      <w:pPr>
        <w:tabs>
          <w:tab w:val="left" w:pos="5040"/>
        </w:tabs>
        <w:spacing w:after="0" w:line="240" w:lineRule="auto"/>
        <w:rPr>
          <w:rFonts w:ascii="Arial" w:hAnsi="Arial" w:cs="Arial"/>
        </w:rPr>
      </w:pPr>
    </w:p>
    <w:p w14:paraId="3F638B8A" w14:textId="77777777" w:rsidR="001B2059" w:rsidRPr="000C577C" w:rsidRDefault="00CB0137" w:rsidP="00B356A7">
      <w:pPr>
        <w:tabs>
          <w:tab w:val="left" w:pos="5040"/>
        </w:tabs>
        <w:spacing w:after="0" w:line="240" w:lineRule="auto"/>
        <w:rPr>
          <w:rFonts w:ascii="Arial" w:hAnsi="Arial" w:cs="Arial"/>
          <w:b/>
        </w:rPr>
      </w:pPr>
      <w:r w:rsidRPr="000C577C">
        <w:rPr>
          <w:rFonts w:ascii="Arial" w:hAnsi="Arial" w:cs="Arial"/>
          <w:b/>
        </w:rPr>
        <w:t>Campus Stormw</w:t>
      </w:r>
      <w:r w:rsidR="00A05598" w:rsidRPr="000C577C">
        <w:rPr>
          <w:rFonts w:ascii="Arial" w:hAnsi="Arial" w:cs="Arial"/>
          <w:b/>
        </w:rPr>
        <w:t>ater</w:t>
      </w:r>
      <w:r w:rsidR="0078486C" w:rsidRPr="000C577C">
        <w:rPr>
          <w:rFonts w:ascii="Arial" w:hAnsi="Arial" w:cs="Arial"/>
          <w:b/>
        </w:rPr>
        <w:t xml:space="preserve"> Management</w:t>
      </w:r>
      <w:r w:rsidR="00883044" w:rsidRPr="000C577C">
        <w:rPr>
          <w:rFonts w:ascii="Arial" w:hAnsi="Arial" w:cs="Arial"/>
          <w:b/>
        </w:rPr>
        <w:tab/>
        <w:t>UPPS No. 04.05.16</w:t>
      </w:r>
    </w:p>
    <w:p w14:paraId="68ED0C4A" w14:textId="6A168A0F" w:rsidR="001B2059" w:rsidRPr="000C577C" w:rsidRDefault="001B2059" w:rsidP="00B356A7">
      <w:pPr>
        <w:tabs>
          <w:tab w:val="left" w:pos="5040"/>
        </w:tabs>
        <w:spacing w:after="0" w:line="240" w:lineRule="auto"/>
        <w:rPr>
          <w:rFonts w:ascii="Arial" w:hAnsi="Arial" w:cs="Arial"/>
          <w:b/>
        </w:rPr>
      </w:pPr>
      <w:r w:rsidRPr="000C577C">
        <w:rPr>
          <w:rFonts w:ascii="Arial" w:hAnsi="Arial" w:cs="Arial"/>
          <w:b/>
        </w:rPr>
        <w:tab/>
        <w:t xml:space="preserve">Issue No. </w:t>
      </w:r>
      <w:r w:rsidR="00E96419">
        <w:rPr>
          <w:rFonts w:ascii="Arial" w:hAnsi="Arial" w:cs="Arial"/>
          <w:b/>
        </w:rPr>
        <w:t>3</w:t>
      </w:r>
    </w:p>
    <w:p w14:paraId="68FD66F2" w14:textId="6E418398" w:rsidR="001B2059" w:rsidRPr="000C577C" w:rsidRDefault="001B2059" w:rsidP="00B356A7">
      <w:pPr>
        <w:tabs>
          <w:tab w:val="left" w:pos="5040"/>
        </w:tabs>
        <w:spacing w:after="0" w:line="240" w:lineRule="auto"/>
        <w:rPr>
          <w:rFonts w:ascii="Arial" w:hAnsi="Arial" w:cs="Arial"/>
          <w:b/>
        </w:rPr>
      </w:pPr>
      <w:r w:rsidRPr="000C577C">
        <w:rPr>
          <w:rFonts w:ascii="Arial" w:hAnsi="Arial" w:cs="Arial"/>
          <w:b/>
        </w:rPr>
        <w:tab/>
        <w:t>Effective Date:</w:t>
      </w:r>
      <w:r w:rsidR="00E96419">
        <w:rPr>
          <w:rFonts w:ascii="Arial" w:hAnsi="Arial" w:cs="Arial"/>
          <w:b/>
        </w:rPr>
        <w:t xml:space="preserve"> 01/05/2024</w:t>
      </w:r>
      <w:r w:rsidR="00A05598" w:rsidRPr="000C577C">
        <w:rPr>
          <w:rFonts w:ascii="Arial" w:hAnsi="Arial" w:cs="Arial"/>
          <w:b/>
        </w:rPr>
        <w:t xml:space="preserve"> </w:t>
      </w:r>
    </w:p>
    <w:p w14:paraId="5C63399D" w14:textId="77E37110" w:rsidR="001B2059" w:rsidRDefault="00B356A7" w:rsidP="00B356A7">
      <w:pPr>
        <w:tabs>
          <w:tab w:val="left" w:pos="5040"/>
        </w:tabs>
        <w:spacing w:after="0" w:line="240" w:lineRule="auto"/>
        <w:rPr>
          <w:rFonts w:ascii="Arial" w:hAnsi="Arial" w:cs="Arial"/>
          <w:b/>
        </w:rPr>
      </w:pPr>
      <w:r>
        <w:rPr>
          <w:rFonts w:ascii="Arial" w:hAnsi="Arial" w:cs="Arial"/>
          <w:b/>
        </w:rPr>
        <w:tab/>
        <w:t>Next Review Date:</w:t>
      </w:r>
      <w:r w:rsidR="00E96419">
        <w:rPr>
          <w:rFonts w:ascii="Arial" w:hAnsi="Arial" w:cs="Arial"/>
          <w:b/>
        </w:rPr>
        <w:t xml:space="preserve"> 04/01/2028</w:t>
      </w:r>
      <w:r>
        <w:rPr>
          <w:rFonts w:ascii="Arial" w:hAnsi="Arial" w:cs="Arial"/>
          <w:b/>
        </w:rPr>
        <w:t xml:space="preserve"> (E4Y)</w:t>
      </w:r>
    </w:p>
    <w:p w14:paraId="31E0EA2F" w14:textId="491FB71A" w:rsidR="00B356A7" w:rsidRDefault="44CEEC46" w:rsidP="44CEEC46">
      <w:pPr>
        <w:tabs>
          <w:tab w:val="left" w:pos="5040"/>
        </w:tabs>
        <w:spacing w:after="0" w:line="240" w:lineRule="auto"/>
        <w:ind w:left="5040"/>
        <w:rPr>
          <w:rFonts w:ascii="Arial" w:hAnsi="Arial" w:cs="Arial"/>
          <w:b/>
          <w:bCs/>
        </w:rPr>
      </w:pPr>
      <w:r w:rsidRPr="44CEEC46">
        <w:rPr>
          <w:rFonts w:ascii="Arial" w:hAnsi="Arial" w:cs="Arial"/>
          <w:b/>
          <w:bCs/>
        </w:rPr>
        <w:t>Sr. Reviewer: Director, Environmental, Health, Safety, Risk and Emergency Management</w:t>
      </w:r>
    </w:p>
    <w:p w14:paraId="5C79A6FF" w14:textId="77777777" w:rsidR="00E96419" w:rsidRDefault="00E96419" w:rsidP="00E96419">
      <w:pPr>
        <w:spacing w:after="0" w:line="240" w:lineRule="auto"/>
        <w:rPr>
          <w:rFonts w:ascii="Arial" w:hAnsi="Arial" w:cs="Arial"/>
          <w:b/>
          <w:bCs/>
        </w:rPr>
      </w:pPr>
    </w:p>
    <w:p w14:paraId="5AE2E907" w14:textId="77777777" w:rsidR="00E96419" w:rsidRDefault="00E96419" w:rsidP="00E96419">
      <w:pPr>
        <w:spacing w:after="0" w:line="240" w:lineRule="auto"/>
        <w:rPr>
          <w:rFonts w:ascii="Arial" w:hAnsi="Arial" w:cs="Arial"/>
          <w:b/>
          <w:bCs/>
        </w:rPr>
      </w:pPr>
    </w:p>
    <w:p w14:paraId="5EFD4223" w14:textId="4E129832" w:rsidR="00E96419" w:rsidRDefault="00E96419" w:rsidP="00E96419">
      <w:pPr>
        <w:spacing w:after="0" w:line="240" w:lineRule="auto"/>
        <w:rPr>
          <w:rFonts w:ascii="Arial" w:hAnsi="Arial" w:cs="Arial"/>
          <w:b/>
        </w:rPr>
      </w:pPr>
      <w:r w:rsidRPr="00E96419">
        <w:rPr>
          <w:rFonts w:ascii="Arial" w:hAnsi="Arial" w:cs="Arial"/>
          <w:b/>
        </w:rPr>
        <w:t>POLICY STATEMENT</w:t>
      </w:r>
    </w:p>
    <w:p w14:paraId="6472121F" w14:textId="77777777" w:rsidR="00E96419" w:rsidRDefault="00E96419" w:rsidP="00E96419">
      <w:pPr>
        <w:spacing w:after="0" w:line="240" w:lineRule="auto"/>
        <w:rPr>
          <w:rFonts w:ascii="Arial" w:hAnsi="Arial" w:cs="Arial"/>
          <w:b/>
        </w:rPr>
      </w:pPr>
    </w:p>
    <w:p w14:paraId="2EC15188" w14:textId="2D3154E1" w:rsidR="000C577C" w:rsidRDefault="00E96419" w:rsidP="00E96419">
      <w:pPr>
        <w:spacing w:after="0" w:line="240" w:lineRule="auto"/>
        <w:rPr>
          <w:rFonts w:ascii="Arial" w:hAnsi="Arial" w:cs="Arial"/>
          <w:bCs/>
          <w:i/>
          <w:iCs/>
        </w:rPr>
      </w:pPr>
      <w:r w:rsidRPr="00E96419">
        <w:rPr>
          <w:rFonts w:ascii="Arial" w:hAnsi="Arial" w:cs="Arial"/>
          <w:bCs/>
          <w:i/>
          <w:iCs/>
        </w:rPr>
        <w:t xml:space="preserve">Texas State University is </w:t>
      </w:r>
      <w:r>
        <w:rPr>
          <w:rFonts w:ascii="Arial" w:hAnsi="Arial" w:cs="Arial"/>
          <w:bCs/>
          <w:i/>
          <w:iCs/>
        </w:rPr>
        <w:t xml:space="preserve">committed to upholding its role as </w:t>
      </w:r>
      <w:r w:rsidRPr="00E96419">
        <w:rPr>
          <w:rFonts w:ascii="Arial" w:hAnsi="Arial" w:cs="Arial"/>
          <w:bCs/>
          <w:i/>
          <w:iCs/>
        </w:rPr>
        <w:t xml:space="preserve">a responsible steward of the environment </w:t>
      </w:r>
      <w:r>
        <w:rPr>
          <w:rFonts w:ascii="Arial" w:hAnsi="Arial" w:cs="Arial"/>
          <w:bCs/>
          <w:i/>
          <w:iCs/>
        </w:rPr>
        <w:t xml:space="preserve">through the effective management of </w:t>
      </w:r>
      <w:r w:rsidRPr="00E96419">
        <w:rPr>
          <w:rFonts w:ascii="Arial" w:hAnsi="Arial" w:cs="Arial"/>
          <w:bCs/>
          <w:i/>
          <w:iCs/>
        </w:rPr>
        <w:t xml:space="preserve">campus stormwater. </w:t>
      </w:r>
      <w:r w:rsidR="00166ABF" w:rsidRPr="00E96419">
        <w:rPr>
          <w:rFonts w:ascii="Arial" w:hAnsi="Arial" w:cs="Arial"/>
          <w:bCs/>
          <w:i/>
          <w:iCs/>
        </w:rPr>
        <w:tab/>
      </w:r>
    </w:p>
    <w:p w14:paraId="54D0E71A" w14:textId="49D99266" w:rsidR="00D7328F" w:rsidRPr="00E96419" w:rsidRDefault="00D7328F" w:rsidP="00E96419">
      <w:pPr>
        <w:tabs>
          <w:tab w:val="left" w:pos="720"/>
          <w:tab w:val="left" w:pos="1440"/>
        </w:tabs>
        <w:spacing w:after="0" w:line="240" w:lineRule="auto"/>
        <w:rPr>
          <w:rFonts w:ascii="Arial" w:hAnsi="Arial" w:cs="Arial"/>
          <w:bCs/>
          <w:i/>
          <w:iCs/>
        </w:rPr>
      </w:pPr>
    </w:p>
    <w:p w14:paraId="49618C5F" w14:textId="20E11798" w:rsidR="006B1758" w:rsidRDefault="00E96419" w:rsidP="00D10886">
      <w:pPr>
        <w:pStyle w:val="ListParagraph"/>
        <w:numPr>
          <w:ilvl w:val="0"/>
          <w:numId w:val="3"/>
        </w:numPr>
        <w:spacing w:after="0" w:line="240" w:lineRule="auto"/>
        <w:contextualSpacing w:val="0"/>
        <w:rPr>
          <w:rFonts w:ascii="Arial" w:hAnsi="Arial" w:cs="Arial"/>
          <w:b/>
        </w:rPr>
      </w:pPr>
      <w:r>
        <w:rPr>
          <w:rFonts w:ascii="Arial" w:hAnsi="Arial" w:cs="Arial"/>
          <w:b/>
        </w:rPr>
        <w:t>GENERAL INFORMATION</w:t>
      </w:r>
    </w:p>
    <w:p w14:paraId="20ADA726" w14:textId="77777777" w:rsidR="00D10886" w:rsidRDefault="00D10886" w:rsidP="00D10886">
      <w:pPr>
        <w:pStyle w:val="ListParagraph"/>
        <w:spacing w:after="0" w:line="240" w:lineRule="auto"/>
        <w:contextualSpacing w:val="0"/>
        <w:rPr>
          <w:rFonts w:ascii="Arial" w:hAnsi="Arial" w:cs="Arial"/>
          <w:b/>
        </w:rPr>
      </w:pPr>
    </w:p>
    <w:p w14:paraId="41670DDE" w14:textId="5EF7AFE0" w:rsidR="005078B3" w:rsidRDefault="0021348C" w:rsidP="00D10886">
      <w:pPr>
        <w:pStyle w:val="ListParagraph"/>
        <w:numPr>
          <w:ilvl w:val="1"/>
          <w:numId w:val="3"/>
        </w:numPr>
        <w:spacing w:after="0" w:line="240" w:lineRule="auto"/>
        <w:contextualSpacing w:val="0"/>
        <w:rPr>
          <w:rFonts w:ascii="Arial" w:hAnsi="Arial" w:cs="Arial"/>
        </w:rPr>
      </w:pPr>
      <w:r>
        <w:rPr>
          <w:rFonts w:ascii="Arial" w:hAnsi="Arial" w:cs="Arial"/>
        </w:rPr>
        <w:t xml:space="preserve">The </w:t>
      </w:r>
      <w:hyperlink r:id="rId8" w:history="1">
        <w:r w:rsidR="006F708E" w:rsidRPr="00412CC7">
          <w:rPr>
            <w:rStyle w:val="Hyperlink"/>
            <w:rFonts w:ascii="Arial" w:hAnsi="Arial" w:cs="Arial"/>
          </w:rPr>
          <w:t>Phase II Municipal Separate Storm Sewer System (MS4) General Permit TXR040000</w:t>
        </w:r>
      </w:hyperlink>
      <w:r w:rsidR="006F708E">
        <w:rPr>
          <w:rFonts w:ascii="Arial" w:hAnsi="Arial" w:cs="Arial"/>
        </w:rPr>
        <w:t xml:space="preserve"> </w:t>
      </w:r>
      <w:r>
        <w:rPr>
          <w:rFonts w:ascii="Arial" w:hAnsi="Arial" w:cs="Arial"/>
        </w:rPr>
        <w:t>is administer</w:t>
      </w:r>
      <w:r w:rsidR="00486E2B">
        <w:rPr>
          <w:rFonts w:ascii="Arial" w:hAnsi="Arial" w:cs="Arial"/>
        </w:rPr>
        <w:t xml:space="preserve">ed </w:t>
      </w:r>
      <w:r w:rsidR="00764793">
        <w:rPr>
          <w:rFonts w:ascii="Arial" w:hAnsi="Arial" w:cs="Arial"/>
        </w:rPr>
        <w:t xml:space="preserve">by </w:t>
      </w:r>
      <w:r w:rsidR="00486E2B">
        <w:rPr>
          <w:rFonts w:ascii="Arial" w:hAnsi="Arial" w:cs="Arial"/>
        </w:rPr>
        <w:t xml:space="preserve">the Texas Commission </w:t>
      </w:r>
      <w:r>
        <w:rPr>
          <w:rFonts w:ascii="Arial" w:hAnsi="Arial" w:cs="Arial"/>
        </w:rPr>
        <w:t>on Environmental Quality</w:t>
      </w:r>
      <w:r w:rsidR="00211F0C">
        <w:rPr>
          <w:rFonts w:ascii="Arial" w:hAnsi="Arial" w:cs="Arial"/>
        </w:rPr>
        <w:t xml:space="preserve"> (TCEQ)</w:t>
      </w:r>
      <w:r w:rsidR="00764793">
        <w:rPr>
          <w:rFonts w:ascii="Arial" w:hAnsi="Arial" w:cs="Arial"/>
        </w:rPr>
        <w:t xml:space="preserve"> as part of the Texas Pollutant Discharge Elimination System (TPDES) program</w:t>
      </w:r>
      <w:r>
        <w:rPr>
          <w:rFonts w:ascii="Arial" w:hAnsi="Arial" w:cs="Arial"/>
        </w:rPr>
        <w:t xml:space="preserve">. The </w:t>
      </w:r>
      <w:hyperlink r:id="rId9" w:history="1">
        <w:r w:rsidR="00764793" w:rsidRPr="00412CC7">
          <w:rPr>
            <w:rStyle w:val="Hyperlink"/>
            <w:rFonts w:ascii="Arial" w:hAnsi="Arial" w:cs="Arial"/>
          </w:rPr>
          <w:t>MS4 General Permit</w:t>
        </w:r>
      </w:hyperlink>
      <w:r w:rsidR="00764793">
        <w:rPr>
          <w:rFonts w:ascii="Arial" w:hAnsi="Arial" w:cs="Arial"/>
        </w:rPr>
        <w:t xml:space="preserve"> </w:t>
      </w:r>
      <w:r>
        <w:rPr>
          <w:rFonts w:ascii="Arial" w:hAnsi="Arial" w:cs="Arial"/>
        </w:rPr>
        <w:t xml:space="preserve">is delegated under the </w:t>
      </w:r>
      <w:r w:rsidR="002D4A31">
        <w:rPr>
          <w:rFonts w:ascii="Arial" w:hAnsi="Arial" w:cs="Arial"/>
        </w:rPr>
        <w:t xml:space="preserve">U.S. Environmental Protection Agency in accordance with statutory provisions of </w:t>
      </w:r>
      <w:hyperlink r:id="rId10" w:history="1">
        <w:r w:rsidR="00A70B00">
          <w:rPr>
            <w:rStyle w:val="Hyperlink"/>
            <w:rFonts w:ascii="Arial" w:hAnsi="Arial" w:cs="Arial"/>
          </w:rPr>
          <w:t>Section 402(p)(3)(B) of the Clean Water Act</w:t>
        </w:r>
      </w:hyperlink>
      <w:r w:rsidR="002D4A31">
        <w:rPr>
          <w:rFonts w:ascii="Arial" w:hAnsi="Arial" w:cs="Arial"/>
        </w:rPr>
        <w:t>.</w:t>
      </w:r>
      <w:r w:rsidR="005A4E55">
        <w:rPr>
          <w:rFonts w:ascii="Arial" w:hAnsi="Arial" w:cs="Arial"/>
        </w:rPr>
        <w:t xml:space="preserve"> </w:t>
      </w:r>
      <w:r w:rsidR="008C681B">
        <w:rPr>
          <w:rFonts w:ascii="Arial" w:hAnsi="Arial" w:cs="Arial"/>
        </w:rPr>
        <w:t>Texas State U</w:t>
      </w:r>
      <w:r w:rsidR="0000351F">
        <w:rPr>
          <w:rFonts w:ascii="Arial" w:hAnsi="Arial" w:cs="Arial"/>
        </w:rPr>
        <w:t xml:space="preserve">niversity </w:t>
      </w:r>
      <w:r w:rsidR="00C113C8">
        <w:rPr>
          <w:rFonts w:ascii="Arial" w:hAnsi="Arial" w:cs="Arial"/>
        </w:rPr>
        <w:t>will comply with all federal and state requirements under this permit</w:t>
      </w:r>
      <w:r w:rsidR="008722B0">
        <w:rPr>
          <w:rFonts w:ascii="Arial" w:hAnsi="Arial" w:cs="Arial"/>
        </w:rPr>
        <w:t>.</w:t>
      </w:r>
    </w:p>
    <w:p w14:paraId="24360B80" w14:textId="77777777" w:rsidR="00D10886" w:rsidRDefault="00D10886" w:rsidP="00E96419">
      <w:pPr>
        <w:pStyle w:val="ListParagraph"/>
        <w:spacing w:after="0" w:line="240" w:lineRule="auto"/>
        <w:ind w:left="1440"/>
        <w:contextualSpacing w:val="0"/>
        <w:rPr>
          <w:rFonts w:ascii="Arial" w:hAnsi="Arial" w:cs="Arial"/>
        </w:rPr>
      </w:pPr>
    </w:p>
    <w:p w14:paraId="376551A1" w14:textId="77777777" w:rsidR="00E96419" w:rsidRDefault="006F708E" w:rsidP="00E96419">
      <w:pPr>
        <w:pStyle w:val="ListParagraph"/>
        <w:numPr>
          <w:ilvl w:val="1"/>
          <w:numId w:val="3"/>
        </w:numPr>
        <w:spacing w:after="0" w:line="240" w:lineRule="auto"/>
        <w:contextualSpacing w:val="0"/>
        <w:rPr>
          <w:rFonts w:ascii="Arial" w:hAnsi="Arial" w:cs="Arial"/>
        </w:rPr>
      </w:pPr>
      <w:r w:rsidRPr="00B513ED">
        <w:rPr>
          <w:rFonts w:ascii="Arial" w:hAnsi="Arial" w:cs="Arial"/>
        </w:rPr>
        <w:t>Texas State</w:t>
      </w:r>
      <w:r w:rsidR="00DA420E">
        <w:rPr>
          <w:rFonts w:ascii="Arial" w:hAnsi="Arial" w:cs="Arial"/>
        </w:rPr>
        <w:t xml:space="preserve"> </w:t>
      </w:r>
      <w:r w:rsidRPr="00B513ED">
        <w:rPr>
          <w:rFonts w:ascii="Arial" w:hAnsi="Arial" w:cs="Arial"/>
        </w:rPr>
        <w:t>is</w:t>
      </w:r>
      <w:r>
        <w:rPr>
          <w:rFonts w:ascii="Arial" w:hAnsi="Arial" w:cs="Arial"/>
        </w:rPr>
        <w:t xml:space="preserve"> a</w:t>
      </w:r>
      <w:r w:rsidRPr="00B513ED">
        <w:rPr>
          <w:rFonts w:ascii="Arial" w:hAnsi="Arial" w:cs="Arial"/>
        </w:rPr>
        <w:t xml:space="preserve"> public agency </w:t>
      </w:r>
      <w:r>
        <w:rPr>
          <w:rFonts w:ascii="Arial" w:hAnsi="Arial" w:cs="Arial"/>
        </w:rPr>
        <w:t xml:space="preserve">and has been </w:t>
      </w:r>
      <w:r w:rsidRPr="00B513ED">
        <w:rPr>
          <w:rFonts w:ascii="Arial" w:hAnsi="Arial" w:cs="Arial"/>
        </w:rPr>
        <w:t>designated as a r</w:t>
      </w:r>
      <w:r>
        <w:rPr>
          <w:rFonts w:ascii="Arial" w:hAnsi="Arial" w:cs="Arial"/>
        </w:rPr>
        <w:t xml:space="preserve">egulated entity by the TCEQ. Texas State is responsible for adhering to and complying with all provisions of the </w:t>
      </w:r>
      <w:hyperlink r:id="rId11" w:history="1">
        <w:r w:rsidRPr="00412CC7">
          <w:rPr>
            <w:rStyle w:val="Hyperlink"/>
            <w:rFonts w:ascii="Arial" w:hAnsi="Arial" w:cs="Arial"/>
          </w:rPr>
          <w:t>MS4 General Permit</w:t>
        </w:r>
      </w:hyperlink>
      <w:r>
        <w:rPr>
          <w:rFonts w:ascii="Arial" w:hAnsi="Arial" w:cs="Arial"/>
        </w:rPr>
        <w:t xml:space="preserve">. </w:t>
      </w:r>
      <w:r w:rsidRPr="00B513ED">
        <w:rPr>
          <w:rFonts w:ascii="Arial" w:hAnsi="Arial" w:cs="Arial"/>
        </w:rPr>
        <w:t xml:space="preserve">This </w:t>
      </w:r>
      <w:r>
        <w:rPr>
          <w:rFonts w:ascii="Arial" w:hAnsi="Arial" w:cs="Arial"/>
        </w:rPr>
        <w:t xml:space="preserve">general </w:t>
      </w:r>
      <w:r w:rsidRPr="00B513ED">
        <w:rPr>
          <w:rFonts w:ascii="Arial" w:hAnsi="Arial" w:cs="Arial"/>
        </w:rPr>
        <w:t>permit</w:t>
      </w:r>
      <w:r>
        <w:rPr>
          <w:rFonts w:ascii="Arial" w:hAnsi="Arial" w:cs="Arial"/>
        </w:rPr>
        <w:t xml:space="preserve"> provides authorization for</w:t>
      </w:r>
      <w:r w:rsidRPr="00B513ED">
        <w:rPr>
          <w:rFonts w:ascii="Arial" w:hAnsi="Arial" w:cs="Arial"/>
        </w:rPr>
        <w:t xml:space="preserve"> stormwater</w:t>
      </w:r>
      <w:r>
        <w:rPr>
          <w:rFonts w:ascii="Arial" w:hAnsi="Arial" w:cs="Arial"/>
        </w:rPr>
        <w:t xml:space="preserve"> and certain non-stormwater</w:t>
      </w:r>
      <w:r w:rsidRPr="00B513ED">
        <w:rPr>
          <w:rFonts w:ascii="Arial" w:hAnsi="Arial" w:cs="Arial"/>
        </w:rPr>
        <w:t xml:space="preserve"> discharge</w:t>
      </w:r>
      <w:r>
        <w:rPr>
          <w:rFonts w:ascii="Arial" w:hAnsi="Arial" w:cs="Arial"/>
        </w:rPr>
        <w:t>s from small MS4s</w:t>
      </w:r>
      <w:r w:rsidRPr="00B513ED">
        <w:rPr>
          <w:rFonts w:ascii="Arial" w:hAnsi="Arial" w:cs="Arial"/>
        </w:rPr>
        <w:t xml:space="preserve"> to surface water in the state</w:t>
      </w:r>
      <w:r>
        <w:rPr>
          <w:rFonts w:ascii="Arial" w:hAnsi="Arial" w:cs="Arial"/>
        </w:rPr>
        <w:t xml:space="preserve">. </w:t>
      </w:r>
      <w:r w:rsidR="00557310">
        <w:rPr>
          <w:rFonts w:ascii="Arial" w:hAnsi="Arial" w:cs="Arial"/>
        </w:rPr>
        <w:t>Additionally, this</w:t>
      </w:r>
      <w:r>
        <w:rPr>
          <w:rFonts w:ascii="Arial" w:hAnsi="Arial" w:cs="Arial"/>
        </w:rPr>
        <w:t xml:space="preserve"> permit</w:t>
      </w:r>
      <w:r w:rsidRPr="00B513ED">
        <w:rPr>
          <w:rFonts w:ascii="Arial" w:hAnsi="Arial" w:cs="Arial"/>
        </w:rPr>
        <w:t xml:space="preserve"> applies to the campus boundaries located within urbanized area</w:t>
      </w:r>
      <w:r>
        <w:rPr>
          <w:rFonts w:ascii="Arial" w:hAnsi="Arial" w:cs="Arial"/>
        </w:rPr>
        <w:t xml:space="preserve"> designated by the population of the 2010 United States Census</w:t>
      </w:r>
      <w:r w:rsidRPr="00B513ED">
        <w:rPr>
          <w:rFonts w:ascii="Arial" w:hAnsi="Arial" w:cs="Arial"/>
        </w:rPr>
        <w:t>.</w:t>
      </w:r>
      <w:r>
        <w:rPr>
          <w:rFonts w:ascii="Arial" w:hAnsi="Arial" w:cs="Arial"/>
        </w:rPr>
        <w:t xml:space="preserve"> This policy outlines Texas State’s authority under the </w:t>
      </w:r>
      <w:hyperlink r:id="rId12" w:history="1">
        <w:r w:rsidRPr="00412CC7">
          <w:rPr>
            <w:rStyle w:val="Hyperlink"/>
            <w:rFonts w:ascii="Arial" w:hAnsi="Arial" w:cs="Arial"/>
          </w:rPr>
          <w:t>MS4 General Permit</w:t>
        </w:r>
      </w:hyperlink>
      <w:r>
        <w:rPr>
          <w:rFonts w:ascii="Arial" w:hAnsi="Arial" w:cs="Arial"/>
        </w:rPr>
        <w:t xml:space="preserve"> as defined in the </w:t>
      </w:r>
      <w:hyperlink r:id="rId13" w:history="1">
        <w:r w:rsidRPr="00557310">
          <w:rPr>
            <w:rStyle w:val="Hyperlink"/>
            <w:rFonts w:ascii="Arial" w:hAnsi="Arial" w:cs="Arial"/>
          </w:rPr>
          <w:t>Stormwater Management Plan (SWMP)</w:t>
        </w:r>
      </w:hyperlink>
      <w:r>
        <w:rPr>
          <w:rFonts w:ascii="Arial" w:hAnsi="Arial" w:cs="Arial"/>
        </w:rPr>
        <w:t>.</w:t>
      </w:r>
    </w:p>
    <w:p w14:paraId="44F95B90" w14:textId="77777777" w:rsidR="00E96419" w:rsidRPr="00E96419" w:rsidRDefault="00E96419" w:rsidP="00E96419">
      <w:pPr>
        <w:pStyle w:val="ListParagraph"/>
        <w:rPr>
          <w:rFonts w:ascii="Arial" w:hAnsi="Arial" w:cs="Arial"/>
          <w:b/>
        </w:rPr>
      </w:pPr>
    </w:p>
    <w:p w14:paraId="0AE4AAFF" w14:textId="77777777" w:rsidR="00E96419" w:rsidRPr="00E96419" w:rsidRDefault="005078B3" w:rsidP="00E96419">
      <w:pPr>
        <w:pStyle w:val="ListParagraph"/>
        <w:numPr>
          <w:ilvl w:val="0"/>
          <w:numId w:val="3"/>
        </w:numPr>
        <w:spacing w:after="0" w:line="240" w:lineRule="auto"/>
        <w:rPr>
          <w:rFonts w:ascii="Arial" w:hAnsi="Arial" w:cs="Arial"/>
        </w:rPr>
      </w:pPr>
      <w:r w:rsidRPr="00E96419">
        <w:rPr>
          <w:rFonts w:ascii="Arial" w:hAnsi="Arial" w:cs="Arial"/>
          <w:b/>
        </w:rPr>
        <w:t>DEFINITIONS</w:t>
      </w:r>
    </w:p>
    <w:p w14:paraId="433D44D7" w14:textId="77777777" w:rsidR="00E96419" w:rsidRDefault="00E96419" w:rsidP="00E96419">
      <w:pPr>
        <w:pStyle w:val="ListParagraph"/>
        <w:tabs>
          <w:tab w:val="left" w:pos="720"/>
        </w:tabs>
        <w:spacing w:after="0" w:line="240" w:lineRule="auto"/>
        <w:rPr>
          <w:rFonts w:ascii="Arial" w:hAnsi="Arial" w:cs="Arial"/>
          <w:b/>
        </w:rPr>
      </w:pPr>
    </w:p>
    <w:p w14:paraId="2F4FC4B6" w14:textId="1A6E0587" w:rsidR="00D10886" w:rsidRPr="003E17A3" w:rsidRDefault="00AD30D4" w:rsidP="003E17A3">
      <w:pPr>
        <w:pStyle w:val="ListParagraph"/>
        <w:numPr>
          <w:ilvl w:val="1"/>
          <w:numId w:val="3"/>
        </w:numPr>
        <w:spacing w:after="0" w:line="240" w:lineRule="auto"/>
        <w:rPr>
          <w:rFonts w:ascii="Arial" w:hAnsi="Arial" w:cs="Arial"/>
        </w:rPr>
      </w:pPr>
      <w:r w:rsidRPr="00E96419">
        <w:rPr>
          <w:rFonts w:ascii="Arial" w:hAnsi="Arial" w:cs="Arial"/>
        </w:rPr>
        <w:t>Best Management Practices (BMPs)</w:t>
      </w:r>
      <w:r w:rsidR="000C577C" w:rsidRPr="00E96419">
        <w:rPr>
          <w:rFonts w:ascii="Arial" w:hAnsi="Arial" w:cs="Arial"/>
        </w:rPr>
        <w:t xml:space="preserve"> – </w:t>
      </w:r>
      <w:r w:rsidR="00143D13" w:rsidRPr="00E96419">
        <w:rPr>
          <w:rFonts w:ascii="Arial" w:hAnsi="Arial" w:cs="Arial"/>
        </w:rPr>
        <w:t>s</w:t>
      </w:r>
      <w:r w:rsidR="000C577C" w:rsidRPr="00E96419">
        <w:rPr>
          <w:rFonts w:ascii="Arial" w:hAnsi="Arial" w:cs="Arial"/>
        </w:rPr>
        <w:t xml:space="preserve">chedules </w:t>
      </w:r>
      <w:r w:rsidRPr="00E96419">
        <w:rPr>
          <w:rFonts w:ascii="Arial" w:hAnsi="Arial" w:cs="Arial"/>
        </w:rPr>
        <w:t xml:space="preserve">of activities, prohibitions of practices, maintenance procedures, structural controls, </w:t>
      </w:r>
      <w:r w:rsidR="00C91761" w:rsidRPr="00E96419">
        <w:rPr>
          <w:rFonts w:ascii="Arial" w:hAnsi="Arial" w:cs="Arial"/>
        </w:rPr>
        <w:t xml:space="preserve">local ordinances, </w:t>
      </w:r>
      <w:r w:rsidRPr="00E96419">
        <w:rPr>
          <w:rFonts w:ascii="Arial" w:hAnsi="Arial" w:cs="Arial"/>
        </w:rPr>
        <w:t>and other management practices to prevent or reduce the discharge of pollutants. BMPs also include treatment requirements, operating procedures, and practices to control runoff</w:t>
      </w:r>
      <w:r w:rsidR="00C91761" w:rsidRPr="00E96419">
        <w:rPr>
          <w:rFonts w:ascii="Arial" w:hAnsi="Arial" w:cs="Arial"/>
        </w:rPr>
        <w:t>,</w:t>
      </w:r>
      <w:r w:rsidRPr="00E96419">
        <w:rPr>
          <w:rFonts w:ascii="Arial" w:hAnsi="Arial" w:cs="Arial"/>
        </w:rPr>
        <w:t xml:space="preserve"> spills or leaks</w:t>
      </w:r>
      <w:r w:rsidR="00C91761" w:rsidRPr="00E96419">
        <w:rPr>
          <w:rFonts w:ascii="Arial" w:hAnsi="Arial" w:cs="Arial"/>
        </w:rPr>
        <w:t>,</w:t>
      </w:r>
      <w:r w:rsidRPr="00E96419">
        <w:rPr>
          <w:rFonts w:ascii="Arial" w:hAnsi="Arial" w:cs="Arial"/>
        </w:rPr>
        <w:t xml:space="preserve"> waste disposal</w:t>
      </w:r>
      <w:r w:rsidR="00C91761" w:rsidRPr="00E96419">
        <w:rPr>
          <w:rFonts w:ascii="Arial" w:hAnsi="Arial" w:cs="Arial"/>
        </w:rPr>
        <w:t>,</w:t>
      </w:r>
      <w:r w:rsidRPr="00E96419">
        <w:rPr>
          <w:rFonts w:ascii="Arial" w:hAnsi="Arial" w:cs="Arial"/>
        </w:rPr>
        <w:t xml:space="preserve"> or drainage from raw material storage areas.</w:t>
      </w:r>
    </w:p>
    <w:p w14:paraId="1414627A" w14:textId="5753D02A" w:rsidR="091C5C22" w:rsidRDefault="56F61A72" w:rsidP="091C5C22">
      <w:pPr>
        <w:pStyle w:val="ListParagraph"/>
        <w:numPr>
          <w:ilvl w:val="1"/>
          <w:numId w:val="3"/>
        </w:numPr>
        <w:spacing w:after="0" w:line="240" w:lineRule="auto"/>
        <w:rPr>
          <w:rFonts w:ascii="Arial" w:hAnsi="Arial" w:cs="Arial"/>
        </w:rPr>
      </w:pPr>
      <w:r w:rsidRPr="243A3721">
        <w:rPr>
          <w:rFonts w:ascii="Arial" w:hAnsi="Arial" w:cs="Arial"/>
        </w:rPr>
        <w:lastRenderedPageBreak/>
        <w:t xml:space="preserve">Construction Activity </w:t>
      </w:r>
      <w:r w:rsidR="00E96419" w:rsidRPr="243A3721">
        <w:rPr>
          <w:rFonts w:ascii="Arial" w:hAnsi="Arial" w:cs="Arial"/>
        </w:rPr>
        <w:t>– includes</w:t>
      </w:r>
      <w:r w:rsidRPr="243A3721">
        <w:rPr>
          <w:rFonts w:ascii="Arial" w:hAnsi="Arial" w:cs="Arial"/>
        </w:rPr>
        <w:t xml:space="preserve"> soil disturbance activities, including clearing, grading, excavating, construction-related activity (e.g., stockpiling of fill material, demolition), and construction support activity. This does not include routine maintenance that is performed to maintain the original line and grade, hydraulic capacity, or original purpose of the site (e.g., the routine grading of existing dirt roads, asphalt overlays of existing roads, the routine clearing of existing rights-of-way, and similar maintenance activities). Regulated construction activity is defined in terms of small and large construction activity.</w:t>
      </w:r>
    </w:p>
    <w:p w14:paraId="4F38DF9F" w14:textId="7629153B" w:rsidR="091C5C22" w:rsidRDefault="091C5C22" w:rsidP="009F0F54">
      <w:pPr>
        <w:spacing w:after="0" w:line="240" w:lineRule="auto"/>
        <w:rPr>
          <w:rFonts w:ascii="Arial" w:hAnsi="Arial" w:cs="Arial"/>
        </w:rPr>
      </w:pPr>
    </w:p>
    <w:p w14:paraId="73AB0116" w14:textId="351EDF23" w:rsidR="091C5C22" w:rsidRDefault="44CEEC46" w:rsidP="091C5C22">
      <w:pPr>
        <w:pStyle w:val="ListParagraph"/>
        <w:numPr>
          <w:ilvl w:val="1"/>
          <w:numId w:val="3"/>
        </w:numPr>
        <w:spacing w:after="0" w:line="240" w:lineRule="auto"/>
        <w:rPr>
          <w:rFonts w:ascii="Arial" w:hAnsi="Arial" w:cs="Arial"/>
        </w:rPr>
      </w:pPr>
      <w:r w:rsidRPr="243A3721">
        <w:rPr>
          <w:rFonts w:ascii="Arial" w:hAnsi="Arial" w:cs="Arial"/>
        </w:rPr>
        <w:t xml:space="preserve">Construction Support Activity - </w:t>
      </w:r>
      <w:r w:rsidR="006B4DA2">
        <w:rPr>
          <w:rFonts w:ascii="Arial" w:hAnsi="Arial" w:cs="Arial"/>
        </w:rPr>
        <w:t>a</w:t>
      </w:r>
      <w:r w:rsidRPr="243A3721">
        <w:rPr>
          <w:rFonts w:ascii="Arial" w:hAnsi="Arial" w:cs="Arial"/>
        </w:rPr>
        <w:t xml:space="preserve"> construction-related activity that specifically supports construction activity, which can involve earth disturbance or pollutant-generating activities of its own, and can include, but are not limited to, activities associated with concrete or asphalt batch plants, rock crushers, equipment staging or storage areas, chemical storage areas, material storage areas, material borrow areas, and excavated material disposal areas. Construction support activity must only directly support the construction activity authorized under this general permit.</w:t>
      </w:r>
    </w:p>
    <w:p w14:paraId="1172616D" w14:textId="77777777" w:rsidR="00D10886" w:rsidRPr="00D10886" w:rsidRDefault="00D10886" w:rsidP="00D10886">
      <w:pPr>
        <w:spacing w:after="0" w:line="240" w:lineRule="auto"/>
        <w:rPr>
          <w:rFonts w:ascii="Arial" w:hAnsi="Arial" w:cs="Arial"/>
        </w:rPr>
      </w:pPr>
    </w:p>
    <w:p w14:paraId="1CF4EA94" w14:textId="030AEC39" w:rsidR="001360D1" w:rsidRDefault="44CEEC46" w:rsidP="00D10886">
      <w:pPr>
        <w:pStyle w:val="ListParagraph"/>
        <w:numPr>
          <w:ilvl w:val="1"/>
          <w:numId w:val="3"/>
        </w:numPr>
        <w:spacing w:after="0" w:line="240" w:lineRule="auto"/>
        <w:contextualSpacing w:val="0"/>
        <w:rPr>
          <w:rFonts w:ascii="Arial" w:hAnsi="Arial" w:cs="Arial"/>
        </w:rPr>
      </w:pPr>
      <w:r w:rsidRPr="44CEEC46">
        <w:rPr>
          <w:rFonts w:ascii="Arial" w:hAnsi="Arial" w:cs="Arial"/>
        </w:rPr>
        <w:t>Control Measure – any BMP or other method used to prevent or reduce the discharge of pollutants to waters in the state.</w:t>
      </w:r>
    </w:p>
    <w:p w14:paraId="53FC2494" w14:textId="77777777" w:rsidR="00D10886" w:rsidRPr="00D10886" w:rsidRDefault="00D10886" w:rsidP="00D10886">
      <w:pPr>
        <w:spacing w:after="0" w:line="240" w:lineRule="auto"/>
        <w:rPr>
          <w:rFonts w:ascii="Arial" w:hAnsi="Arial" w:cs="Arial"/>
        </w:rPr>
      </w:pPr>
    </w:p>
    <w:p w14:paraId="48C52138" w14:textId="1E05CED3" w:rsidR="00856145" w:rsidRDefault="44CEEC46" w:rsidP="00D10886">
      <w:pPr>
        <w:pStyle w:val="ListParagraph"/>
        <w:numPr>
          <w:ilvl w:val="1"/>
          <w:numId w:val="3"/>
        </w:numPr>
        <w:spacing w:after="0" w:line="240" w:lineRule="auto"/>
        <w:contextualSpacing w:val="0"/>
        <w:rPr>
          <w:rFonts w:ascii="Arial" w:hAnsi="Arial" w:cs="Arial"/>
        </w:rPr>
      </w:pPr>
      <w:r w:rsidRPr="44CEEC46">
        <w:rPr>
          <w:rFonts w:ascii="Arial" w:hAnsi="Arial" w:cs="Arial"/>
        </w:rPr>
        <w:t>Conveyance – curbs, gutters, man-made channels and ditches, drains, pipes, and other constructed features designed or used for flood control or to otherwise transport stormwater runoff.</w:t>
      </w:r>
    </w:p>
    <w:p w14:paraId="1FCAF2B6" w14:textId="77777777" w:rsidR="00D10886" w:rsidRPr="00D10886" w:rsidRDefault="00D10886" w:rsidP="00D10886">
      <w:pPr>
        <w:spacing w:after="0" w:line="240" w:lineRule="auto"/>
        <w:rPr>
          <w:rFonts w:ascii="Arial" w:hAnsi="Arial" w:cs="Arial"/>
        </w:rPr>
      </w:pPr>
    </w:p>
    <w:p w14:paraId="647987DD" w14:textId="6B94D9AF" w:rsidR="00E53FBC" w:rsidRDefault="44CEEC46" w:rsidP="00D10886">
      <w:pPr>
        <w:pStyle w:val="ListParagraph"/>
        <w:numPr>
          <w:ilvl w:val="1"/>
          <w:numId w:val="3"/>
        </w:numPr>
        <w:spacing w:after="0" w:line="240" w:lineRule="auto"/>
        <w:contextualSpacing w:val="0"/>
        <w:rPr>
          <w:rFonts w:ascii="Arial" w:hAnsi="Arial" w:cs="Arial"/>
        </w:rPr>
      </w:pPr>
      <w:r w:rsidRPr="44CEEC46">
        <w:rPr>
          <w:rFonts w:ascii="Arial" w:hAnsi="Arial" w:cs="Arial"/>
        </w:rPr>
        <w:t>Hyper-Chlorinated Water – water resulting from hyper-chlorination of waterlines or vessels with a chlorine concentration greater than 10 milligrams per liter (mg/L).</w:t>
      </w:r>
    </w:p>
    <w:p w14:paraId="4ADCAD6F" w14:textId="77777777" w:rsidR="00D10886" w:rsidRPr="00D10886" w:rsidRDefault="00D10886" w:rsidP="00D10886">
      <w:pPr>
        <w:spacing w:after="0" w:line="240" w:lineRule="auto"/>
        <w:rPr>
          <w:rFonts w:ascii="Arial" w:hAnsi="Arial" w:cs="Arial"/>
        </w:rPr>
      </w:pPr>
    </w:p>
    <w:p w14:paraId="2711819A" w14:textId="55E773F8" w:rsidR="00E53FBC" w:rsidRDefault="44CEEC46" w:rsidP="00D10886">
      <w:pPr>
        <w:pStyle w:val="ListParagraph"/>
        <w:numPr>
          <w:ilvl w:val="1"/>
          <w:numId w:val="3"/>
        </w:numPr>
        <w:spacing w:after="0" w:line="240" w:lineRule="auto"/>
        <w:contextualSpacing w:val="0"/>
        <w:rPr>
          <w:rFonts w:ascii="Arial" w:hAnsi="Arial" w:cs="Arial"/>
        </w:rPr>
      </w:pPr>
      <w:r w:rsidRPr="44CEEC46">
        <w:rPr>
          <w:rFonts w:ascii="Arial" w:hAnsi="Arial" w:cs="Arial"/>
        </w:rPr>
        <w:t>Illicit Connection – any man-made conveyance connecting an illicit discharge directly to a municipal separate storm sewer.</w:t>
      </w:r>
    </w:p>
    <w:p w14:paraId="711CB371" w14:textId="77777777" w:rsidR="00D10886" w:rsidRPr="00D10886" w:rsidRDefault="00D10886" w:rsidP="00D10886">
      <w:pPr>
        <w:spacing w:after="0" w:line="240" w:lineRule="auto"/>
        <w:rPr>
          <w:rFonts w:ascii="Arial" w:hAnsi="Arial" w:cs="Arial"/>
        </w:rPr>
      </w:pPr>
    </w:p>
    <w:p w14:paraId="23AF1AB6" w14:textId="07CFEB9D" w:rsidR="00E53FBC" w:rsidRDefault="44CEEC46" w:rsidP="00D10886">
      <w:pPr>
        <w:pStyle w:val="ListParagraph"/>
        <w:numPr>
          <w:ilvl w:val="1"/>
          <w:numId w:val="3"/>
        </w:numPr>
        <w:spacing w:after="0" w:line="240" w:lineRule="auto"/>
        <w:contextualSpacing w:val="0"/>
        <w:rPr>
          <w:rFonts w:ascii="Arial" w:hAnsi="Arial" w:cs="Arial"/>
        </w:rPr>
      </w:pPr>
      <w:r w:rsidRPr="44CEEC46">
        <w:rPr>
          <w:rFonts w:ascii="Arial" w:hAnsi="Arial" w:cs="Arial"/>
        </w:rPr>
        <w:t xml:space="preserve">Illicit Discharge – any discharge to a municipal separate storm sewer that is not entirely composed of stormwater, except discharges pursuant to this general permit or a separate authorization and discharges resulting from emergency firefighting activities. </w:t>
      </w:r>
    </w:p>
    <w:p w14:paraId="5B0CE798" w14:textId="77777777" w:rsidR="00D10886" w:rsidRPr="00D10886" w:rsidRDefault="00D10886" w:rsidP="00D10886">
      <w:pPr>
        <w:spacing w:after="0" w:line="240" w:lineRule="auto"/>
        <w:rPr>
          <w:rFonts w:ascii="Arial" w:hAnsi="Arial" w:cs="Arial"/>
        </w:rPr>
      </w:pPr>
    </w:p>
    <w:p w14:paraId="237F980E" w14:textId="24D88426" w:rsidR="00D10886" w:rsidRPr="003E17A3" w:rsidRDefault="44CEEC46" w:rsidP="00D10886">
      <w:pPr>
        <w:pStyle w:val="ListParagraph"/>
        <w:numPr>
          <w:ilvl w:val="1"/>
          <w:numId w:val="3"/>
        </w:numPr>
        <w:spacing w:after="0" w:line="240" w:lineRule="auto"/>
        <w:contextualSpacing w:val="0"/>
        <w:rPr>
          <w:rFonts w:ascii="Arial" w:hAnsi="Arial" w:cs="Arial"/>
        </w:rPr>
      </w:pPr>
      <w:r w:rsidRPr="44CEEC46">
        <w:rPr>
          <w:rFonts w:ascii="Arial" w:hAnsi="Arial" w:cs="Arial"/>
        </w:rPr>
        <w:t>Large Construction Activity – construction activity that results in land disturbance of equal to or greater than five acres of land. Large construction activity also includes the disturbance of less than five acres of total land area that is part of a larger common plan of development or sale if the larger common plan will ultimately disturb equal to or greater than five acres of land (refer to Section 02.02 for clarification on which activities qualify).</w:t>
      </w:r>
    </w:p>
    <w:p w14:paraId="2B2C748B" w14:textId="42FCABA4" w:rsidR="00A21C17" w:rsidRDefault="44CEEC46" w:rsidP="00D10886">
      <w:pPr>
        <w:pStyle w:val="ListParagraph"/>
        <w:numPr>
          <w:ilvl w:val="1"/>
          <w:numId w:val="3"/>
        </w:numPr>
        <w:spacing w:after="0" w:line="240" w:lineRule="auto"/>
        <w:contextualSpacing w:val="0"/>
        <w:rPr>
          <w:rFonts w:ascii="Arial" w:hAnsi="Arial" w:cs="Arial"/>
        </w:rPr>
      </w:pPr>
      <w:r w:rsidRPr="44CEEC46">
        <w:rPr>
          <w:rFonts w:ascii="Arial" w:hAnsi="Arial" w:cs="Arial"/>
        </w:rPr>
        <w:lastRenderedPageBreak/>
        <w:t xml:space="preserve">MS4 Compliance Inspection – an inspection performed by the MS4 responsible authority designed to monitor compliance with pollution prevention requirements outlined in the </w:t>
      </w:r>
      <w:hyperlink r:id="rId14">
        <w:r w:rsidRPr="44CEEC46">
          <w:rPr>
            <w:rStyle w:val="Hyperlink"/>
            <w:rFonts w:ascii="Arial" w:hAnsi="Arial" w:cs="Arial"/>
          </w:rPr>
          <w:t>MS4 General Permit</w:t>
        </w:r>
      </w:hyperlink>
      <w:r w:rsidRPr="44CEEC46">
        <w:rPr>
          <w:rFonts w:ascii="Arial" w:hAnsi="Arial" w:cs="Arial"/>
        </w:rPr>
        <w:t xml:space="preserve">. Areas assessed during the inspection may include, but are not limited </w:t>
      </w:r>
      <w:proofErr w:type="gramStart"/>
      <w:r w:rsidRPr="44CEEC46">
        <w:rPr>
          <w:rFonts w:ascii="Arial" w:hAnsi="Arial" w:cs="Arial"/>
        </w:rPr>
        <w:t>to:</w:t>
      </w:r>
      <w:proofErr w:type="gramEnd"/>
      <w:r w:rsidRPr="44CEEC46">
        <w:rPr>
          <w:rFonts w:ascii="Arial" w:hAnsi="Arial" w:cs="Arial"/>
        </w:rPr>
        <w:t xml:space="preserve"> illicit discharges, construction activities, permanent or structural BMP maintenance, good housekeeping and pollution prevention practices, </w:t>
      </w:r>
      <w:r w:rsidR="006B4DA2">
        <w:rPr>
          <w:rFonts w:ascii="Arial" w:hAnsi="Arial" w:cs="Arial"/>
        </w:rPr>
        <w:t xml:space="preserve">and </w:t>
      </w:r>
      <w:r w:rsidRPr="44CEEC46">
        <w:rPr>
          <w:rFonts w:ascii="Arial" w:hAnsi="Arial" w:cs="Arial"/>
        </w:rPr>
        <w:t xml:space="preserve">contractor activities. Monitoring pollution prevention activities within the jurisdiction of the MS4 is required by the </w:t>
      </w:r>
      <w:hyperlink r:id="rId15">
        <w:r w:rsidRPr="44CEEC46">
          <w:rPr>
            <w:rStyle w:val="Hyperlink"/>
            <w:rFonts w:ascii="Arial" w:hAnsi="Arial" w:cs="Arial"/>
          </w:rPr>
          <w:t>MS4 General Permit</w:t>
        </w:r>
      </w:hyperlink>
      <w:r w:rsidRPr="44CEEC46">
        <w:rPr>
          <w:rFonts w:ascii="Arial" w:hAnsi="Arial" w:cs="Arial"/>
        </w:rPr>
        <w:t xml:space="preserve">. </w:t>
      </w:r>
    </w:p>
    <w:p w14:paraId="2FF38E05" w14:textId="77777777" w:rsidR="00D10886" w:rsidRPr="00D10886" w:rsidRDefault="00D10886" w:rsidP="00D10886">
      <w:pPr>
        <w:spacing w:after="0" w:line="240" w:lineRule="auto"/>
        <w:rPr>
          <w:rFonts w:ascii="Arial" w:hAnsi="Arial" w:cs="Arial"/>
        </w:rPr>
      </w:pPr>
    </w:p>
    <w:p w14:paraId="519E7D85" w14:textId="26C5CEAE" w:rsidR="00143D13" w:rsidRDefault="44CEEC46" w:rsidP="00143D13">
      <w:pPr>
        <w:pStyle w:val="ListParagraph"/>
        <w:numPr>
          <w:ilvl w:val="1"/>
          <w:numId w:val="3"/>
        </w:numPr>
        <w:spacing w:after="0" w:line="240" w:lineRule="auto"/>
        <w:contextualSpacing w:val="0"/>
        <w:rPr>
          <w:rFonts w:ascii="Arial" w:hAnsi="Arial" w:cs="Arial"/>
        </w:rPr>
      </w:pPr>
      <w:r w:rsidRPr="44CEEC46">
        <w:rPr>
          <w:rFonts w:ascii="Arial" w:hAnsi="Arial" w:cs="Arial"/>
        </w:rPr>
        <w:t>MS4 Operator – for the purpose of this permit, the public entity or the entity contracted by the public entity, responsible for management and operation of the small municipal separate storm sewer system that is subject to the terms of this general permit.</w:t>
      </w:r>
    </w:p>
    <w:p w14:paraId="0D96C0F5" w14:textId="77777777" w:rsidR="00143D13" w:rsidRPr="00143D13" w:rsidRDefault="00143D13" w:rsidP="00143D13">
      <w:pPr>
        <w:spacing w:after="0" w:line="240" w:lineRule="auto"/>
        <w:rPr>
          <w:rFonts w:ascii="Arial" w:hAnsi="Arial" w:cs="Arial"/>
        </w:rPr>
      </w:pPr>
    </w:p>
    <w:p w14:paraId="73365CFD" w14:textId="51E842C6" w:rsidR="00242075" w:rsidRDefault="44CEEC46" w:rsidP="091C5C22">
      <w:pPr>
        <w:pStyle w:val="ListParagraph"/>
        <w:numPr>
          <w:ilvl w:val="1"/>
          <w:numId w:val="3"/>
        </w:numPr>
        <w:spacing w:after="0" w:line="240" w:lineRule="auto"/>
        <w:rPr>
          <w:rFonts w:ascii="Arial" w:hAnsi="Arial" w:cs="Arial"/>
        </w:rPr>
      </w:pPr>
      <w:r w:rsidRPr="44CEEC46">
        <w:rPr>
          <w:rFonts w:ascii="Arial" w:hAnsi="Arial" w:cs="Arial"/>
        </w:rPr>
        <w:t>MS4 Responsible Authority – the person or department designated by the MS4 operator, as defined in the MS4 notice of intent, to serve as the MS4 operator contact for correspondence with TCEQ and delegated signatory authority for official documentation. Environmental</w:t>
      </w:r>
      <w:r w:rsidR="00C04E76">
        <w:rPr>
          <w:rFonts w:ascii="Arial" w:hAnsi="Arial" w:cs="Arial"/>
        </w:rPr>
        <w:t>,</w:t>
      </w:r>
      <w:r w:rsidRPr="44CEEC46">
        <w:rPr>
          <w:rFonts w:ascii="Arial" w:hAnsi="Arial" w:cs="Arial"/>
        </w:rPr>
        <w:t xml:space="preserve"> Health, Safety,</w:t>
      </w:r>
      <w:r w:rsidR="00C04E76">
        <w:rPr>
          <w:rFonts w:ascii="Arial" w:hAnsi="Arial" w:cs="Arial"/>
        </w:rPr>
        <w:t xml:space="preserve"> Risk</w:t>
      </w:r>
      <w:r w:rsidRPr="44CEEC46">
        <w:rPr>
          <w:rFonts w:ascii="Arial" w:hAnsi="Arial" w:cs="Arial"/>
        </w:rPr>
        <w:t xml:space="preserve"> and </w:t>
      </w:r>
      <w:r w:rsidR="00C04E76">
        <w:rPr>
          <w:rFonts w:ascii="Arial" w:hAnsi="Arial" w:cs="Arial"/>
        </w:rPr>
        <w:t xml:space="preserve">Emergency </w:t>
      </w:r>
      <w:r w:rsidRPr="44CEEC46">
        <w:rPr>
          <w:rFonts w:ascii="Arial" w:hAnsi="Arial" w:cs="Arial"/>
        </w:rPr>
        <w:t>Management (EHSREM) serves as the Texas State MS4 responsible authority, and the director of EHSREM serves as the operator contact.</w:t>
      </w:r>
    </w:p>
    <w:p w14:paraId="2754EF53" w14:textId="77777777" w:rsidR="00D10886" w:rsidRPr="00DD6CD6" w:rsidRDefault="00D10886" w:rsidP="00D10886">
      <w:pPr>
        <w:pStyle w:val="ListParagraph"/>
        <w:spacing w:after="0" w:line="240" w:lineRule="auto"/>
        <w:ind w:left="1440"/>
        <w:contextualSpacing w:val="0"/>
        <w:rPr>
          <w:rFonts w:ascii="Arial" w:hAnsi="Arial" w:cs="Arial"/>
        </w:rPr>
      </w:pPr>
    </w:p>
    <w:p w14:paraId="0D89D6C9" w14:textId="29E6DFBA" w:rsidR="00222F25" w:rsidRPr="00D10886" w:rsidRDefault="44CEEC46" w:rsidP="00D10886">
      <w:pPr>
        <w:pStyle w:val="ListParagraph"/>
        <w:numPr>
          <w:ilvl w:val="1"/>
          <w:numId w:val="3"/>
        </w:numPr>
        <w:spacing w:after="0" w:line="240" w:lineRule="auto"/>
        <w:contextualSpacing w:val="0"/>
      </w:pPr>
      <w:r w:rsidRPr="44CEEC46">
        <w:rPr>
          <w:rFonts w:ascii="Arial" w:hAnsi="Arial" w:cs="Arial"/>
        </w:rPr>
        <w:t>Municipal Separate Storm Sewer System (MS4) – a conveyance or system of conveyances (including roads with drainage systems, municipal streets, catch basins, curbs, gutters, ditches, man-made channels, or storm drains). For the purpose of this definition, the MS4 is owned and operated by Texas State, which has jurisdiction over the disposal of sewage, industrial wastes, stormwater, or other wastes.</w:t>
      </w:r>
    </w:p>
    <w:p w14:paraId="17D4768E" w14:textId="77777777" w:rsidR="00D10886" w:rsidRPr="00DD6CD6" w:rsidRDefault="00D10886" w:rsidP="00D10886">
      <w:pPr>
        <w:spacing w:after="0" w:line="240" w:lineRule="auto"/>
      </w:pPr>
    </w:p>
    <w:p w14:paraId="41D1F5A9" w14:textId="3DBBE006" w:rsidR="00637923" w:rsidRDefault="091C5C22" w:rsidP="091C5C22">
      <w:pPr>
        <w:pStyle w:val="ListParagraph"/>
        <w:numPr>
          <w:ilvl w:val="1"/>
          <w:numId w:val="3"/>
        </w:numPr>
        <w:spacing w:after="0" w:line="240" w:lineRule="auto"/>
        <w:rPr>
          <w:rFonts w:ascii="Arial" w:hAnsi="Arial" w:cs="Arial"/>
        </w:rPr>
      </w:pPr>
      <w:r w:rsidRPr="091C5C22">
        <w:rPr>
          <w:rFonts w:ascii="Arial" w:hAnsi="Arial" w:cs="Arial"/>
        </w:rPr>
        <w:t>Non-Compliance Issue – a discharge of a pollutant to the MS4 through an illicit discharge, illicit construction runoff, or both, or the failure to maintain or install a BMP, which may result in the imminent discharge of a pollutant to the MS4.</w:t>
      </w:r>
    </w:p>
    <w:p w14:paraId="1B9E3297" w14:textId="77777777" w:rsidR="00D7328F" w:rsidRPr="00D7328F" w:rsidRDefault="00D7328F" w:rsidP="00D7328F">
      <w:pPr>
        <w:spacing w:after="0" w:line="240" w:lineRule="auto"/>
        <w:rPr>
          <w:rFonts w:ascii="Arial" w:hAnsi="Arial" w:cs="Arial"/>
        </w:rPr>
      </w:pPr>
    </w:p>
    <w:p w14:paraId="05EAE262" w14:textId="46C32309" w:rsidR="091C5C22" w:rsidRDefault="44CEEC46" w:rsidP="091C5C22">
      <w:pPr>
        <w:pStyle w:val="ListParagraph"/>
        <w:numPr>
          <w:ilvl w:val="1"/>
          <w:numId w:val="3"/>
        </w:numPr>
        <w:spacing w:after="0" w:line="240" w:lineRule="auto"/>
        <w:rPr>
          <w:rFonts w:ascii="Arial" w:hAnsi="Arial" w:cs="Arial"/>
        </w:rPr>
      </w:pPr>
      <w:r w:rsidRPr="243A3721">
        <w:rPr>
          <w:rFonts w:ascii="Arial" w:hAnsi="Arial" w:cs="Arial"/>
        </w:rPr>
        <w:t xml:space="preserve">Outfall – </w:t>
      </w:r>
      <w:r w:rsidR="00C81A4F">
        <w:rPr>
          <w:rFonts w:ascii="Arial" w:hAnsi="Arial" w:cs="Arial"/>
        </w:rPr>
        <w:t>a</w:t>
      </w:r>
      <w:r w:rsidRPr="243A3721">
        <w:rPr>
          <w:rFonts w:ascii="Arial" w:hAnsi="Arial" w:cs="Arial"/>
        </w:rPr>
        <w:t xml:space="preserve"> point source at the point where a small MS4 discharges to waters of the U.S. and does not include open conveyances connecting two municipal separate storm sewers, or pipes, tunnels, or other conveyances that connect segments of the same stream or other waters of the U</w:t>
      </w:r>
      <w:r w:rsidR="00C81A4F">
        <w:rPr>
          <w:rFonts w:ascii="Arial" w:hAnsi="Arial" w:cs="Arial"/>
        </w:rPr>
        <w:t>nited State</w:t>
      </w:r>
      <w:r w:rsidRPr="243A3721">
        <w:rPr>
          <w:rFonts w:ascii="Arial" w:hAnsi="Arial" w:cs="Arial"/>
        </w:rPr>
        <w:t xml:space="preserve"> and are used to convey waters of the U</w:t>
      </w:r>
      <w:r w:rsidR="00C81A4F">
        <w:rPr>
          <w:rFonts w:ascii="Arial" w:hAnsi="Arial" w:cs="Arial"/>
        </w:rPr>
        <w:t xml:space="preserve">nited States. </w:t>
      </w:r>
      <w:r w:rsidRPr="243A3721">
        <w:rPr>
          <w:rFonts w:ascii="Arial" w:hAnsi="Arial" w:cs="Arial"/>
        </w:rPr>
        <w:t xml:space="preserve">For the purpose of this permit, sheet flow leaving a linear transportation system without channelization is not considered an outfall. Point sources such as curb cuts, traffic or right-of-way barriers with drainage slots that drain into open culverts, open swales or an adjacent property, or otherwise not actually discharging into waters of the </w:t>
      </w:r>
      <w:r w:rsidR="00C81A4F" w:rsidRPr="243A3721">
        <w:rPr>
          <w:rFonts w:ascii="Arial" w:hAnsi="Arial" w:cs="Arial"/>
        </w:rPr>
        <w:t>U</w:t>
      </w:r>
      <w:r w:rsidR="00C81A4F">
        <w:rPr>
          <w:rFonts w:ascii="Arial" w:hAnsi="Arial" w:cs="Arial"/>
        </w:rPr>
        <w:t xml:space="preserve">nited States </w:t>
      </w:r>
      <w:r w:rsidRPr="243A3721">
        <w:rPr>
          <w:rFonts w:ascii="Arial" w:hAnsi="Arial" w:cs="Arial"/>
        </w:rPr>
        <w:t xml:space="preserve">are not considered an outfall. </w:t>
      </w:r>
    </w:p>
    <w:p w14:paraId="4170CAAE" w14:textId="77777777" w:rsidR="00D10886" w:rsidRPr="00D10886" w:rsidRDefault="00D10886" w:rsidP="00D10886">
      <w:pPr>
        <w:spacing w:after="0" w:line="240" w:lineRule="auto"/>
        <w:rPr>
          <w:rFonts w:ascii="Arial" w:hAnsi="Arial" w:cs="Arial"/>
        </w:rPr>
      </w:pPr>
    </w:p>
    <w:p w14:paraId="0508B3E7" w14:textId="228A51CE" w:rsidR="00856145" w:rsidRDefault="44CEEC46" w:rsidP="00C81A4F">
      <w:pPr>
        <w:pStyle w:val="ListParagraph"/>
        <w:numPr>
          <w:ilvl w:val="1"/>
          <w:numId w:val="3"/>
        </w:numPr>
        <w:tabs>
          <w:tab w:val="left" w:pos="1530"/>
          <w:tab w:val="left" w:pos="1710"/>
          <w:tab w:val="left" w:pos="1800"/>
          <w:tab w:val="left" w:pos="1980"/>
        </w:tabs>
        <w:spacing w:after="0" w:line="240" w:lineRule="auto"/>
        <w:contextualSpacing w:val="0"/>
        <w:rPr>
          <w:rFonts w:ascii="Arial" w:hAnsi="Arial" w:cs="Arial"/>
        </w:rPr>
      </w:pPr>
      <w:r w:rsidRPr="44CEEC46">
        <w:rPr>
          <w:rFonts w:ascii="Arial" w:hAnsi="Arial" w:cs="Arial"/>
        </w:rPr>
        <w:lastRenderedPageBreak/>
        <w:t xml:space="preserve">Pollutants of Concern – for the purpose of this permit, includes biochemical oxygen demand or biological oxygen demand, sediment or a parameter that addresses sediment (such as total suspended solids, turbidity, or siltation), pathogens, oil and grease, and any pollutant that has been identified as a cause of impairment of any water body that will receive a discharge from an MS4 (definition from </w:t>
      </w:r>
      <w:hyperlink r:id="rId16">
        <w:r w:rsidRPr="44CEEC46">
          <w:rPr>
            <w:rStyle w:val="Hyperlink"/>
            <w:rFonts w:ascii="Arial" w:hAnsi="Arial" w:cs="Arial"/>
          </w:rPr>
          <w:t>40 CFR § 122.32(e)(3)</w:t>
        </w:r>
      </w:hyperlink>
      <w:r w:rsidRPr="44CEEC46">
        <w:rPr>
          <w:rFonts w:ascii="Arial" w:hAnsi="Arial" w:cs="Arial"/>
        </w:rPr>
        <w:t>).</w:t>
      </w:r>
    </w:p>
    <w:p w14:paraId="161DAAF6" w14:textId="77777777" w:rsidR="00D10886" w:rsidRPr="00D10886" w:rsidRDefault="00D10886" w:rsidP="00D10886">
      <w:pPr>
        <w:spacing w:after="0" w:line="240" w:lineRule="auto"/>
        <w:rPr>
          <w:rFonts w:ascii="Arial" w:hAnsi="Arial" w:cs="Arial"/>
        </w:rPr>
      </w:pPr>
    </w:p>
    <w:p w14:paraId="18BA7EA2" w14:textId="21C1FE08" w:rsidR="00222F25" w:rsidRDefault="44CEEC46" w:rsidP="00D10886">
      <w:pPr>
        <w:pStyle w:val="ListParagraph"/>
        <w:numPr>
          <w:ilvl w:val="1"/>
          <w:numId w:val="3"/>
        </w:numPr>
        <w:spacing w:after="0" w:line="240" w:lineRule="auto"/>
        <w:contextualSpacing w:val="0"/>
        <w:rPr>
          <w:rFonts w:ascii="Arial" w:hAnsi="Arial" w:cs="Arial"/>
        </w:rPr>
      </w:pPr>
      <w:r w:rsidRPr="44CEEC46">
        <w:rPr>
          <w:rFonts w:ascii="Arial" w:hAnsi="Arial" w:cs="Arial"/>
        </w:rPr>
        <w:t>Primary Operator</w:t>
      </w:r>
      <w:r w:rsidRPr="44CEEC46">
        <w:rPr>
          <w:rFonts w:ascii="Arial" w:hAnsi="Arial" w:cs="Arial"/>
          <w:b/>
          <w:bCs/>
        </w:rPr>
        <w:t xml:space="preserve"> </w:t>
      </w:r>
      <w:r w:rsidRPr="44CEEC46">
        <w:rPr>
          <w:rFonts w:ascii="Arial" w:hAnsi="Arial" w:cs="Arial"/>
        </w:rPr>
        <w:t>– the person or persons associated with construction activity that meets either of the following two criteria:</w:t>
      </w:r>
    </w:p>
    <w:p w14:paraId="7C0E7D2D" w14:textId="77777777" w:rsidR="00D10886" w:rsidRPr="00D10886" w:rsidRDefault="00D10886" w:rsidP="00D10886">
      <w:pPr>
        <w:spacing w:after="0" w:line="240" w:lineRule="auto"/>
        <w:rPr>
          <w:rFonts w:ascii="Arial" w:hAnsi="Arial" w:cs="Arial"/>
        </w:rPr>
      </w:pPr>
    </w:p>
    <w:p w14:paraId="4486AE38" w14:textId="3A7A714B" w:rsidR="004F3850" w:rsidRDefault="091C5C22" w:rsidP="00D10886">
      <w:pPr>
        <w:pStyle w:val="ListParagraph"/>
        <w:numPr>
          <w:ilvl w:val="2"/>
          <w:numId w:val="3"/>
        </w:numPr>
        <w:tabs>
          <w:tab w:val="clear" w:pos="2160"/>
        </w:tabs>
        <w:spacing w:after="0" w:line="240" w:lineRule="auto"/>
        <w:ind w:left="1800" w:hanging="360"/>
        <w:contextualSpacing w:val="0"/>
        <w:rPr>
          <w:rFonts w:ascii="Arial" w:hAnsi="Arial" w:cs="Arial"/>
        </w:rPr>
      </w:pPr>
      <w:r w:rsidRPr="091C5C22">
        <w:rPr>
          <w:rFonts w:ascii="Arial" w:hAnsi="Arial" w:cs="Arial"/>
        </w:rPr>
        <w:t>the person or persons have on-site operational control over construction plans and specifications, including the ability to make modifications to those plans and specifications; or</w:t>
      </w:r>
    </w:p>
    <w:p w14:paraId="06591182" w14:textId="77777777" w:rsidR="00D10886" w:rsidRPr="00DD6CD6" w:rsidRDefault="00D10886" w:rsidP="00D10886">
      <w:pPr>
        <w:pStyle w:val="ListParagraph"/>
        <w:spacing w:after="0" w:line="240" w:lineRule="auto"/>
        <w:ind w:left="1800"/>
        <w:contextualSpacing w:val="0"/>
        <w:rPr>
          <w:rFonts w:ascii="Arial" w:hAnsi="Arial" w:cs="Arial"/>
        </w:rPr>
      </w:pPr>
    </w:p>
    <w:p w14:paraId="11F5FB29" w14:textId="7EFB49C5" w:rsidR="004B74F7" w:rsidRPr="009F0F54" w:rsidRDefault="2D31EAD7" w:rsidP="004B74F7">
      <w:pPr>
        <w:pStyle w:val="ListParagraph"/>
        <w:numPr>
          <w:ilvl w:val="2"/>
          <w:numId w:val="3"/>
        </w:numPr>
        <w:tabs>
          <w:tab w:val="clear" w:pos="2160"/>
          <w:tab w:val="left" w:pos="1800"/>
        </w:tabs>
        <w:spacing w:after="0" w:line="240" w:lineRule="auto"/>
        <w:ind w:left="1800" w:hanging="360"/>
        <w:rPr>
          <w:rFonts w:ascii="Arial" w:hAnsi="Arial" w:cs="Arial"/>
        </w:rPr>
      </w:pPr>
      <w:r w:rsidRPr="243A3721">
        <w:rPr>
          <w:rFonts w:ascii="Arial" w:hAnsi="Arial" w:cs="Arial"/>
        </w:rPr>
        <w:t xml:space="preserve">the person or persons have day-to-day operational control of those activities at a construction site that are necessary to ensure compliance with a </w:t>
      </w:r>
      <w:hyperlink r:id="rId17" w:history="1">
        <w:r w:rsidRPr="00BF43E8">
          <w:rPr>
            <w:rStyle w:val="Hyperlink"/>
            <w:rFonts w:ascii="Arial" w:hAnsi="Arial" w:cs="Arial"/>
          </w:rPr>
          <w:t>Storm Water Pollution Prevention Plan (SWP3)</w:t>
        </w:r>
      </w:hyperlink>
      <w:r w:rsidRPr="243A3721">
        <w:rPr>
          <w:rFonts w:ascii="Arial" w:hAnsi="Arial" w:cs="Arial"/>
        </w:rPr>
        <w:t xml:space="preserve"> for the site or other permit conditions (e.g., they are authorized to direct workers at a site to carry out activities required by the SWP3 or comply with other permit conditions).</w:t>
      </w:r>
    </w:p>
    <w:p w14:paraId="737BCFFB" w14:textId="77777777" w:rsidR="00D10886" w:rsidRPr="00D10886" w:rsidRDefault="00D10886" w:rsidP="00D10886">
      <w:pPr>
        <w:tabs>
          <w:tab w:val="left" w:pos="1800"/>
        </w:tabs>
        <w:spacing w:after="0" w:line="240" w:lineRule="auto"/>
        <w:ind w:left="1440"/>
        <w:rPr>
          <w:rFonts w:ascii="Arial" w:hAnsi="Arial" w:cs="Arial"/>
        </w:rPr>
      </w:pPr>
    </w:p>
    <w:p w14:paraId="71F59DA6" w14:textId="3BD177CD" w:rsidR="004F1F4F" w:rsidRPr="00D10886" w:rsidRDefault="44CEEC46" w:rsidP="00D10886">
      <w:pPr>
        <w:pStyle w:val="ListParagraph"/>
        <w:numPr>
          <w:ilvl w:val="1"/>
          <w:numId w:val="3"/>
        </w:numPr>
        <w:spacing w:after="0" w:line="240" w:lineRule="auto"/>
        <w:contextualSpacing w:val="0"/>
        <w:rPr>
          <w:rFonts w:ascii="Arial" w:hAnsi="Arial" w:cs="Arial"/>
          <w:b/>
        </w:rPr>
      </w:pPr>
      <w:r w:rsidRPr="44CEEC46">
        <w:rPr>
          <w:rFonts w:ascii="Arial" w:hAnsi="Arial" w:cs="Arial"/>
        </w:rPr>
        <w:t>Qualified Personnel</w:t>
      </w:r>
      <w:r w:rsidRPr="44CEEC46">
        <w:rPr>
          <w:rFonts w:ascii="Arial" w:hAnsi="Arial" w:cs="Arial"/>
          <w:b/>
          <w:bCs/>
        </w:rPr>
        <w:t xml:space="preserve"> </w:t>
      </w:r>
      <w:r w:rsidRPr="44CEEC46">
        <w:rPr>
          <w:rFonts w:ascii="Arial" w:hAnsi="Arial" w:cs="Arial"/>
        </w:rPr>
        <w:t>– persons with credible certifications, training, or skills to perform MS4 compliance inspections. Appropriate certifications include Certified Erosion, Sedimentation, and Storm Water inspector (CESSWI) or Certified Inspector of Sediment and Erosion Control (CISEC), or other equivalent certifications, training, or skills that may be approved by the MS4 operator or MS4 responsible authority.</w:t>
      </w:r>
    </w:p>
    <w:p w14:paraId="432D4817" w14:textId="77777777" w:rsidR="00D10886" w:rsidRPr="00DD6CD6" w:rsidRDefault="00D10886" w:rsidP="00D10886">
      <w:pPr>
        <w:pStyle w:val="ListParagraph"/>
        <w:spacing w:after="0" w:line="240" w:lineRule="auto"/>
        <w:ind w:left="1440"/>
        <w:contextualSpacing w:val="0"/>
        <w:rPr>
          <w:rFonts w:ascii="Arial" w:hAnsi="Arial" w:cs="Arial"/>
          <w:b/>
        </w:rPr>
      </w:pPr>
    </w:p>
    <w:p w14:paraId="0928EEE0" w14:textId="492676D7" w:rsidR="00E86E60" w:rsidRPr="00D10886" w:rsidRDefault="44CEEC46" w:rsidP="00D10886">
      <w:pPr>
        <w:pStyle w:val="ListParagraph"/>
        <w:numPr>
          <w:ilvl w:val="1"/>
          <w:numId w:val="3"/>
        </w:numPr>
        <w:spacing w:after="0" w:line="240" w:lineRule="auto"/>
        <w:contextualSpacing w:val="0"/>
        <w:rPr>
          <w:rFonts w:ascii="Arial" w:hAnsi="Arial" w:cs="Arial"/>
          <w:b/>
        </w:rPr>
      </w:pPr>
      <w:r w:rsidRPr="44CEEC46">
        <w:rPr>
          <w:rFonts w:ascii="Arial" w:hAnsi="Arial" w:cs="Arial"/>
        </w:rPr>
        <w:t xml:space="preserve">Responsible Department – the campus department responsible for overseeing activities that have the potential to impact stormwater runoff and water quality discharge from the MS4. These activities may </w:t>
      </w:r>
      <w:r w:rsidR="00C81A4F" w:rsidRPr="44CEEC46">
        <w:rPr>
          <w:rFonts w:ascii="Arial" w:hAnsi="Arial" w:cs="Arial"/>
        </w:rPr>
        <w:t>include but</w:t>
      </w:r>
      <w:r w:rsidRPr="44CEEC46">
        <w:rPr>
          <w:rFonts w:ascii="Arial" w:hAnsi="Arial" w:cs="Arial"/>
        </w:rPr>
        <w:t xml:space="preserve"> are not limited to: new construction and redevelopment, materials management, grounds keeping, general maintenance, food service, chemical management or disposal, drainage maintenance, custodial operations, or other activities occurring in the MS4.</w:t>
      </w:r>
    </w:p>
    <w:p w14:paraId="3E346866" w14:textId="77777777" w:rsidR="00D10886" w:rsidRPr="00D10886" w:rsidRDefault="00D10886" w:rsidP="00D10886">
      <w:pPr>
        <w:spacing w:after="0" w:line="240" w:lineRule="auto"/>
        <w:rPr>
          <w:rFonts w:ascii="Arial" w:hAnsi="Arial" w:cs="Arial"/>
          <w:b/>
        </w:rPr>
      </w:pPr>
    </w:p>
    <w:p w14:paraId="5BD0B45D" w14:textId="09AF98D0" w:rsidR="00222F25" w:rsidRDefault="44CEEC46" w:rsidP="00D10886">
      <w:pPr>
        <w:pStyle w:val="ListParagraph"/>
        <w:numPr>
          <w:ilvl w:val="1"/>
          <w:numId w:val="3"/>
        </w:numPr>
        <w:spacing w:after="0" w:line="240" w:lineRule="auto"/>
        <w:contextualSpacing w:val="0"/>
        <w:rPr>
          <w:rFonts w:ascii="Arial" w:hAnsi="Arial" w:cs="Arial"/>
        </w:rPr>
      </w:pPr>
      <w:r w:rsidRPr="44CEEC46">
        <w:rPr>
          <w:rFonts w:ascii="Arial" w:hAnsi="Arial" w:cs="Arial"/>
        </w:rPr>
        <w:t>Secondary Operator – the person or entity, often the property owner, whose operational control is limited to:</w:t>
      </w:r>
    </w:p>
    <w:p w14:paraId="38EE5126" w14:textId="77777777" w:rsidR="00D10886" w:rsidRPr="00D10886" w:rsidRDefault="00D10886" w:rsidP="00D10886">
      <w:pPr>
        <w:spacing w:after="0" w:line="240" w:lineRule="auto"/>
        <w:rPr>
          <w:rFonts w:ascii="Arial" w:hAnsi="Arial" w:cs="Arial"/>
        </w:rPr>
      </w:pPr>
    </w:p>
    <w:p w14:paraId="7B06C9AC" w14:textId="3E17A4A4" w:rsidR="004F3850" w:rsidRDefault="091C5C22" w:rsidP="00D10886">
      <w:pPr>
        <w:pStyle w:val="ListParagraph"/>
        <w:numPr>
          <w:ilvl w:val="2"/>
          <w:numId w:val="3"/>
        </w:numPr>
        <w:tabs>
          <w:tab w:val="clear" w:pos="2160"/>
        </w:tabs>
        <w:spacing w:after="0" w:line="240" w:lineRule="auto"/>
        <w:ind w:left="1800" w:hanging="360"/>
        <w:contextualSpacing w:val="0"/>
        <w:rPr>
          <w:rFonts w:ascii="Arial" w:hAnsi="Arial" w:cs="Arial"/>
        </w:rPr>
      </w:pPr>
      <w:r w:rsidRPr="091C5C22">
        <w:rPr>
          <w:rFonts w:ascii="Arial" w:hAnsi="Arial" w:cs="Arial"/>
        </w:rPr>
        <w:t xml:space="preserve">the employment of other operators, such as a general contractor, to perform or supervise construction activities; or </w:t>
      </w:r>
    </w:p>
    <w:p w14:paraId="2C1407B6" w14:textId="77777777" w:rsidR="00D10886" w:rsidRPr="00DD6CD6" w:rsidRDefault="00D10886" w:rsidP="00D10886">
      <w:pPr>
        <w:pStyle w:val="ListParagraph"/>
        <w:spacing w:after="0" w:line="240" w:lineRule="auto"/>
        <w:ind w:left="1800"/>
        <w:contextualSpacing w:val="0"/>
        <w:rPr>
          <w:rFonts w:ascii="Arial" w:hAnsi="Arial" w:cs="Arial"/>
        </w:rPr>
      </w:pPr>
    </w:p>
    <w:p w14:paraId="67E72D38" w14:textId="1778ACAF" w:rsidR="004F3850" w:rsidRDefault="091C5C22" w:rsidP="00D10886">
      <w:pPr>
        <w:pStyle w:val="ListParagraph"/>
        <w:numPr>
          <w:ilvl w:val="2"/>
          <w:numId w:val="3"/>
        </w:numPr>
        <w:tabs>
          <w:tab w:val="clear" w:pos="2160"/>
        </w:tabs>
        <w:spacing w:after="0" w:line="240" w:lineRule="auto"/>
        <w:ind w:left="1800" w:hanging="360"/>
        <w:contextualSpacing w:val="0"/>
        <w:rPr>
          <w:rFonts w:ascii="Arial" w:hAnsi="Arial" w:cs="Arial"/>
        </w:rPr>
      </w:pPr>
      <w:r w:rsidRPr="091C5C22">
        <w:rPr>
          <w:rFonts w:ascii="Arial" w:hAnsi="Arial" w:cs="Arial"/>
        </w:rPr>
        <w:t xml:space="preserve">the ability to approve or disapprove changes to construction plans and specifications, but who does not have day-to-day on-site operational control over construction activities at the site. </w:t>
      </w:r>
    </w:p>
    <w:p w14:paraId="0B8567B4" w14:textId="77777777" w:rsidR="00D10886" w:rsidRPr="00D10886" w:rsidRDefault="00D10886" w:rsidP="00D10886">
      <w:pPr>
        <w:spacing w:after="0" w:line="240" w:lineRule="auto"/>
        <w:rPr>
          <w:rFonts w:ascii="Arial" w:hAnsi="Arial" w:cs="Arial"/>
        </w:rPr>
      </w:pPr>
    </w:p>
    <w:p w14:paraId="5190FC68" w14:textId="1C01516B" w:rsidR="00E727F8" w:rsidRDefault="00E727F8" w:rsidP="00D10886">
      <w:pPr>
        <w:spacing w:after="0" w:line="240" w:lineRule="auto"/>
        <w:ind w:left="1440"/>
        <w:rPr>
          <w:rFonts w:ascii="Arial" w:hAnsi="Arial" w:cs="Arial"/>
        </w:rPr>
      </w:pPr>
      <w:r w:rsidRPr="00D10886">
        <w:rPr>
          <w:rFonts w:ascii="Arial" w:hAnsi="Arial" w:cs="Arial"/>
        </w:rPr>
        <w:lastRenderedPageBreak/>
        <w:t xml:space="preserve">Secondary operators must either prepare their own SWP3 or participate in a shared SWP3 that </w:t>
      </w:r>
      <w:r w:rsidR="00D47899" w:rsidRPr="00D10886">
        <w:rPr>
          <w:rFonts w:ascii="Arial" w:hAnsi="Arial" w:cs="Arial"/>
        </w:rPr>
        <w:t>addresses</w:t>
      </w:r>
      <w:r w:rsidRPr="00D10886">
        <w:rPr>
          <w:rFonts w:ascii="Arial" w:hAnsi="Arial" w:cs="Arial"/>
        </w:rPr>
        <w:t xml:space="preserve"> the areas of the construction site, where they have control over the construction plans and specifications.</w:t>
      </w:r>
    </w:p>
    <w:p w14:paraId="0ED54CFC" w14:textId="77777777" w:rsidR="00D10886" w:rsidRPr="00D10886" w:rsidRDefault="00D10886" w:rsidP="00D10886">
      <w:pPr>
        <w:spacing w:after="0" w:line="240" w:lineRule="auto"/>
        <w:ind w:left="1440"/>
        <w:rPr>
          <w:rFonts w:ascii="Arial" w:hAnsi="Arial" w:cs="Arial"/>
        </w:rPr>
      </w:pPr>
    </w:p>
    <w:p w14:paraId="770D8618" w14:textId="14E66563" w:rsidR="00C33E35" w:rsidRDefault="44CEEC46" w:rsidP="00D10886">
      <w:pPr>
        <w:pStyle w:val="ListParagraph"/>
        <w:numPr>
          <w:ilvl w:val="1"/>
          <w:numId w:val="3"/>
        </w:numPr>
        <w:spacing w:after="0" w:line="240" w:lineRule="auto"/>
        <w:contextualSpacing w:val="0"/>
        <w:rPr>
          <w:rFonts w:ascii="Arial" w:hAnsi="Arial" w:cs="Arial"/>
        </w:rPr>
      </w:pPr>
      <w:r w:rsidRPr="44CEEC46">
        <w:rPr>
          <w:rFonts w:ascii="Arial" w:hAnsi="Arial" w:cs="Arial"/>
        </w:rPr>
        <w:t>Small Construction Activity – construction activity that results in land disturbance of equal to or greater than one acre and less than five acres of land. Small construction activity also includes the disturbance of less than one acre of total land area that is part of a larger common plan of development or sale if the larger common plan will ultimately disturb equal to or greater than one and less than five acres of land (refer to Section 02.02 for clarification on which activities qualify).</w:t>
      </w:r>
    </w:p>
    <w:p w14:paraId="4C0F0572" w14:textId="77777777" w:rsidR="00D10886" w:rsidRPr="00DD6CD6" w:rsidRDefault="00D10886" w:rsidP="00D10886">
      <w:pPr>
        <w:pStyle w:val="ListParagraph"/>
        <w:spacing w:after="0" w:line="240" w:lineRule="auto"/>
        <w:ind w:left="1440"/>
        <w:contextualSpacing w:val="0"/>
        <w:rPr>
          <w:rFonts w:ascii="Arial" w:hAnsi="Arial" w:cs="Arial"/>
        </w:rPr>
      </w:pPr>
    </w:p>
    <w:p w14:paraId="7FB81EAF" w14:textId="67D0C860" w:rsidR="00C8724E" w:rsidRDefault="44CEEC46" w:rsidP="00D10886">
      <w:pPr>
        <w:pStyle w:val="ListParagraph"/>
        <w:numPr>
          <w:ilvl w:val="1"/>
          <w:numId w:val="3"/>
        </w:numPr>
        <w:spacing w:after="0" w:line="240" w:lineRule="auto"/>
        <w:contextualSpacing w:val="0"/>
        <w:rPr>
          <w:rFonts w:ascii="Arial" w:hAnsi="Arial" w:cs="Arial"/>
        </w:rPr>
      </w:pPr>
      <w:r w:rsidRPr="44CEEC46">
        <w:rPr>
          <w:rFonts w:ascii="Arial" w:hAnsi="Arial" w:cs="Arial"/>
        </w:rPr>
        <w:t>Stormwater (or Stormwater Runoff) – rainfall runoff, snow melt runoff, and surface runoff and drainage.</w:t>
      </w:r>
    </w:p>
    <w:p w14:paraId="729B5060" w14:textId="77777777" w:rsidR="00D10886" w:rsidRPr="00D10886" w:rsidRDefault="00D10886" w:rsidP="00D10886">
      <w:pPr>
        <w:spacing w:after="0" w:line="240" w:lineRule="auto"/>
        <w:rPr>
          <w:rFonts w:ascii="Arial" w:hAnsi="Arial" w:cs="Arial"/>
        </w:rPr>
      </w:pPr>
    </w:p>
    <w:p w14:paraId="6ED00156" w14:textId="67DD1C81" w:rsidR="00242075" w:rsidRDefault="00577D5B" w:rsidP="00D10886">
      <w:pPr>
        <w:pStyle w:val="ListParagraph"/>
        <w:numPr>
          <w:ilvl w:val="1"/>
          <w:numId w:val="3"/>
        </w:numPr>
        <w:autoSpaceDE w:val="0"/>
        <w:autoSpaceDN w:val="0"/>
        <w:adjustRightInd w:val="0"/>
        <w:spacing w:after="0" w:line="240" w:lineRule="auto"/>
        <w:contextualSpacing w:val="0"/>
        <w:rPr>
          <w:rFonts w:ascii="Arial" w:hAnsi="Arial" w:cs="Arial"/>
        </w:rPr>
      </w:pPr>
      <w:hyperlink r:id="rId18">
        <w:r w:rsidR="44CEEC46" w:rsidRPr="44CEEC46">
          <w:rPr>
            <w:rStyle w:val="Hyperlink"/>
            <w:rFonts w:ascii="Arial" w:hAnsi="Arial" w:cs="Arial"/>
          </w:rPr>
          <w:t>Stormwater Management Program (SWMP)</w:t>
        </w:r>
      </w:hyperlink>
      <w:r w:rsidR="44CEEC46" w:rsidRPr="44CEEC46">
        <w:rPr>
          <w:rFonts w:ascii="Arial" w:hAnsi="Arial" w:cs="Arial"/>
        </w:rPr>
        <w:t xml:space="preserve"> – a comprehensive program to manage the quality of discharges from the MS4.</w:t>
      </w:r>
    </w:p>
    <w:p w14:paraId="48AB0A02" w14:textId="77777777" w:rsidR="00D10886" w:rsidRPr="00D10886" w:rsidRDefault="00D10886" w:rsidP="00D10886">
      <w:pPr>
        <w:autoSpaceDE w:val="0"/>
        <w:autoSpaceDN w:val="0"/>
        <w:adjustRightInd w:val="0"/>
        <w:spacing w:after="0" w:line="240" w:lineRule="auto"/>
        <w:rPr>
          <w:rFonts w:ascii="Arial" w:hAnsi="Arial" w:cs="Arial"/>
        </w:rPr>
      </w:pPr>
    </w:p>
    <w:p w14:paraId="7999E595" w14:textId="3F3531D3" w:rsidR="00D7328F" w:rsidRPr="00D7328F" w:rsidRDefault="207BA751" w:rsidP="00D7328F">
      <w:pPr>
        <w:pStyle w:val="ListParagraph"/>
        <w:numPr>
          <w:ilvl w:val="1"/>
          <w:numId w:val="3"/>
        </w:numPr>
        <w:autoSpaceDE w:val="0"/>
        <w:autoSpaceDN w:val="0"/>
        <w:adjustRightInd w:val="0"/>
        <w:spacing w:line="240" w:lineRule="auto"/>
        <w:rPr>
          <w:rFonts w:ascii="Arial" w:hAnsi="Arial" w:cs="Arial"/>
        </w:rPr>
      </w:pPr>
      <w:r w:rsidRPr="207BA751">
        <w:rPr>
          <w:rFonts w:ascii="Arial" w:hAnsi="Arial" w:cs="Arial"/>
        </w:rPr>
        <w:t xml:space="preserve">Stormwater Pollution Prevention Plan (SWP3) – a plan developed for construction sites greater than one acre in size prior to site disturbing activities. </w:t>
      </w:r>
      <w:r w:rsidR="00B44FCE">
        <w:rPr>
          <w:rFonts w:ascii="Arial" w:hAnsi="Arial" w:cs="Arial"/>
        </w:rPr>
        <w:t>This is r</w:t>
      </w:r>
      <w:r w:rsidRPr="207BA751">
        <w:rPr>
          <w:rFonts w:ascii="Arial" w:hAnsi="Arial" w:cs="Arial"/>
        </w:rPr>
        <w:t>equired by</w:t>
      </w:r>
      <w:r w:rsidR="00B44FCE">
        <w:rPr>
          <w:rFonts w:ascii="Arial" w:hAnsi="Arial" w:cs="Arial"/>
        </w:rPr>
        <w:t xml:space="preserve"> the</w:t>
      </w:r>
      <w:r w:rsidR="2D31EAD7" w:rsidRPr="243A3721">
        <w:rPr>
          <w:rFonts w:ascii="Arial" w:hAnsi="Arial" w:cs="Arial"/>
        </w:rPr>
        <w:t xml:space="preserve"> </w:t>
      </w:r>
      <w:hyperlink r:id="rId19" w:history="1">
        <w:r w:rsidR="2D31EAD7" w:rsidRPr="243A3721">
          <w:rPr>
            <w:rStyle w:val="Hyperlink"/>
            <w:rFonts w:ascii="Arial" w:hAnsi="Arial" w:cs="Arial"/>
          </w:rPr>
          <w:t>Construction General Permit TXR150000</w:t>
        </w:r>
      </w:hyperlink>
      <w:r w:rsidR="2D31EAD7" w:rsidRPr="243A3721">
        <w:rPr>
          <w:rFonts w:ascii="Arial" w:hAnsi="Arial" w:cs="Arial"/>
        </w:rPr>
        <w:t>.</w:t>
      </w:r>
      <w:r w:rsidRPr="207BA751">
        <w:rPr>
          <w:rFonts w:ascii="Arial" w:hAnsi="Arial" w:cs="Arial"/>
        </w:rPr>
        <w:t xml:space="preserve"> </w:t>
      </w:r>
    </w:p>
    <w:p w14:paraId="689F674C" w14:textId="77777777" w:rsidR="00D7328F" w:rsidRPr="00D7328F" w:rsidRDefault="00D7328F" w:rsidP="00D7328F">
      <w:pPr>
        <w:pStyle w:val="ListParagraph"/>
        <w:autoSpaceDE w:val="0"/>
        <w:autoSpaceDN w:val="0"/>
        <w:adjustRightInd w:val="0"/>
        <w:spacing w:line="240" w:lineRule="auto"/>
        <w:ind w:left="1440"/>
        <w:rPr>
          <w:rFonts w:ascii="Arial" w:hAnsi="Arial" w:cs="Arial"/>
        </w:rPr>
      </w:pPr>
    </w:p>
    <w:p w14:paraId="49ADBA96" w14:textId="3122479B" w:rsidR="00686017" w:rsidRDefault="44CEEC46" w:rsidP="00D10886">
      <w:pPr>
        <w:pStyle w:val="ListParagraph"/>
        <w:numPr>
          <w:ilvl w:val="1"/>
          <w:numId w:val="3"/>
        </w:numPr>
        <w:spacing w:after="0" w:line="240" w:lineRule="auto"/>
        <w:contextualSpacing w:val="0"/>
        <w:rPr>
          <w:rFonts w:ascii="Arial" w:hAnsi="Arial" w:cs="Arial"/>
        </w:rPr>
      </w:pPr>
      <w:r w:rsidRPr="44CEEC46">
        <w:rPr>
          <w:rFonts w:ascii="Arial" w:hAnsi="Arial" w:cs="Arial"/>
        </w:rPr>
        <w:t xml:space="preserve">Structural Control (or Practice) – a pollution prevention practice that requires the construction of a device, or the use of a device, to capture or prevent pollution into stormwater runoff. Structural controls and practices may include, but are not limited to: wet ponds, bioretention, infiltration basins, stormwater wetlands, silt fences, earthen dikes, drainage swales, vegetative-lined ditches, vegetative filter strips, sediment traps, check dams, subsurface drains, storm drain inlet protection, rock outlet protection, reinforced soil retaining systems, gabions, and temporary or permanent sediment basins. </w:t>
      </w:r>
      <w:r w:rsidR="00B44FCE">
        <w:rPr>
          <w:rFonts w:ascii="Arial" w:hAnsi="Arial" w:cs="Arial"/>
        </w:rPr>
        <w:t>This is a</w:t>
      </w:r>
      <w:r w:rsidRPr="44CEEC46">
        <w:rPr>
          <w:rFonts w:ascii="Arial" w:hAnsi="Arial" w:cs="Arial"/>
        </w:rPr>
        <w:t>lso known as post-construction BMP or permanent BMP.</w:t>
      </w:r>
    </w:p>
    <w:p w14:paraId="15F7E3DD" w14:textId="77777777" w:rsidR="00D10886" w:rsidRPr="00DD6CD6" w:rsidRDefault="00D10886" w:rsidP="00B44FCE">
      <w:pPr>
        <w:pStyle w:val="ListParagraph"/>
        <w:tabs>
          <w:tab w:val="left" w:pos="1440"/>
        </w:tabs>
        <w:spacing w:after="0" w:line="240" w:lineRule="auto"/>
        <w:ind w:left="1440"/>
        <w:contextualSpacing w:val="0"/>
        <w:rPr>
          <w:rFonts w:ascii="Arial" w:hAnsi="Arial" w:cs="Arial"/>
        </w:rPr>
      </w:pPr>
    </w:p>
    <w:p w14:paraId="700E02F3" w14:textId="21FC3920" w:rsidR="00856145" w:rsidRDefault="44CEEC46" w:rsidP="00D10886">
      <w:pPr>
        <w:pStyle w:val="ListParagraph"/>
        <w:numPr>
          <w:ilvl w:val="1"/>
          <w:numId w:val="3"/>
        </w:numPr>
        <w:autoSpaceDE w:val="0"/>
        <w:autoSpaceDN w:val="0"/>
        <w:adjustRightInd w:val="0"/>
        <w:spacing w:after="0" w:line="240" w:lineRule="auto"/>
        <w:contextualSpacing w:val="0"/>
        <w:rPr>
          <w:rFonts w:ascii="Arial" w:hAnsi="Arial" w:cs="Arial"/>
        </w:rPr>
      </w:pPr>
      <w:r w:rsidRPr="44CEEC46">
        <w:rPr>
          <w:rFonts w:ascii="Arial" w:hAnsi="Arial" w:cs="Arial"/>
        </w:rPr>
        <w:t>Urbanized Area – an area of high population density that may include multiple small MS4s as defined and used by the U.S. Census Bureau in the 2000 and the 2010 Decennial Census.</w:t>
      </w:r>
    </w:p>
    <w:p w14:paraId="690CDB7D" w14:textId="77777777" w:rsidR="00D10886" w:rsidRPr="00D10886" w:rsidRDefault="00D10886" w:rsidP="00D10886">
      <w:pPr>
        <w:autoSpaceDE w:val="0"/>
        <w:autoSpaceDN w:val="0"/>
        <w:adjustRightInd w:val="0"/>
        <w:spacing w:after="0" w:line="240" w:lineRule="auto"/>
        <w:rPr>
          <w:rFonts w:ascii="Arial" w:hAnsi="Arial" w:cs="Arial"/>
        </w:rPr>
      </w:pPr>
    </w:p>
    <w:p w14:paraId="64940E99" w14:textId="1142349E" w:rsidR="00863C5B" w:rsidRDefault="001B2059" w:rsidP="00D10886">
      <w:pPr>
        <w:pStyle w:val="ListParagraph"/>
        <w:numPr>
          <w:ilvl w:val="0"/>
          <w:numId w:val="3"/>
        </w:numPr>
        <w:spacing w:after="0" w:line="240" w:lineRule="auto"/>
        <w:contextualSpacing w:val="0"/>
        <w:rPr>
          <w:rFonts w:ascii="Arial" w:hAnsi="Arial" w:cs="Arial"/>
          <w:b/>
          <w:caps/>
        </w:rPr>
      </w:pPr>
      <w:r w:rsidRPr="003F5C9D">
        <w:rPr>
          <w:rFonts w:ascii="Arial" w:hAnsi="Arial" w:cs="Arial"/>
          <w:b/>
          <w:caps/>
        </w:rPr>
        <w:t>PROCEDURES</w:t>
      </w:r>
      <w:r w:rsidR="0098354D" w:rsidRPr="003F5C9D">
        <w:rPr>
          <w:rFonts w:ascii="Arial" w:hAnsi="Arial" w:cs="Arial"/>
          <w:b/>
          <w:caps/>
        </w:rPr>
        <w:t xml:space="preserve"> FOR</w:t>
      </w:r>
      <w:r w:rsidR="007567EC" w:rsidRPr="003F5C9D">
        <w:rPr>
          <w:rFonts w:ascii="Arial" w:hAnsi="Arial" w:cs="Arial"/>
          <w:b/>
          <w:caps/>
        </w:rPr>
        <w:t xml:space="preserve"> </w:t>
      </w:r>
      <w:r w:rsidR="00411D1B">
        <w:rPr>
          <w:rFonts w:ascii="Arial" w:hAnsi="Arial" w:cs="Arial"/>
          <w:b/>
          <w:caps/>
        </w:rPr>
        <w:t xml:space="preserve">University Compliance with MS4 </w:t>
      </w:r>
      <w:r w:rsidR="008C681B">
        <w:rPr>
          <w:rFonts w:ascii="Arial" w:hAnsi="Arial" w:cs="Arial"/>
          <w:b/>
          <w:caps/>
        </w:rPr>
        <w:t>R</w:t>
      </w:r>
      <w:r w:rsidR="00411D1B">
        <w:rPr>
          <w:rFonts w:ascii="Arial" w:hAnsi="Arial" w:cs="Arial"/>
          <w:b/>
          <w:caps/>
        </w:rPr>
        <w:t>equirements</w:t>
      </w:r>
    </w:p>
    <w:p w14:paraId="2550F1B9" w14:textId="77777777" w:rsidR="00D10886" w:rsidRPr="003F5C9D" w:rsidRDefault="00D10886" w:rsidP="00D10886">
      <w:pPr>
        <w:pStyle w:val="ListParagraph"/>
        <w:spacing w:after="0" w:line="240" w:lineRule="auto"/>
        <w:contextualSpacing w:val="0"/>
        <w:rPr>
          <w:rFonts w:ascii="Arial" w:hAnsi="Arial" w:cs="Arial"/>
          <w:b/>
          <w:caps/>
        </w:rPr>
      </w:pPr>
    </w:p>
    <w:p w14:paraId="6A61AC54" w14:textId="77777777" w:rsidR="00D10886" w:rsidRDefault="00550A8E" w:rsidP="00D10886">
      <w:pPr>
        <w:pStyle w:val="ListParagraph"/>
        <w:numPr>
          <w:ilvl w:val="1"/>
          <w:numId w:val="3"/>
        </w:numPr>
        <w:tabs>
          <w:tab w:val="left" w:pos="1530"/>
        </w:tabs>
        <w:spacing w:after="0" w:line="240" w:lineRule="auto"/>
        <w:contextualSpacing w:val="0"/>
        <w:rPr>
          <w:rFonts w:ascii="Arial" w:hAnsi="Arial" w:cs="Arial"/>
        </w:rPr>
      </w:pPr>
      <w:r w:rsidRPr="000C577C">
        <w:rPr>
          <w:rFonts w:ascii="Arial" w:hAnsi="Arial" w:cs="Arial"/>
        </w:rPr>
        <w:t>Illicit Discharge</w:t>
      </w:r>
      <w:r w:rsidR="0004135E">
        <w:rPr>
          <w:rFonts w:ascii="Arial" w:hAnsi="Arial" w:cs="Arial"/>
        </w:rPr>
        <w:t xml:space="preserve"> Detection and Elimination (IDDE)</w:t>
      </w:r>
    </w:p>
    <w:p w14:paraId="038B1840" w14:textId="4583BFCB" w:rsidR="00055F66" w:rsidRPr="000C577C" w:rsidRDefault="00055F66" w:rsidP="00B44FCE">
      <w:pPr>
        <w:pStyle w:val="ListParagraph"/>
        <w:tabs>
          <w:tab w:val="left" w:pos="1530"/>
          <w:tab w:val="left" w:pos="1800"/>
          <w:tab w:val="left" w:pos="2160"/>
        </w:tabs>
        <w:spacing w:after="0" w:line="240" w:lineRule="auto"/>
        <w:ind w:left="1440"/>
        <w:contextualSpacing w:val="0"/>
        <w:rPr>
          <w:rFonts w:ascii="Arial" w:hAnsi="Arial" w:cs="Arial"/>
        </w:rPr>
      </w:pPr>
      <w:r w:rsidRPr="000C577C">
        <w:rPr>
          <w:rFonts w:ascii="Arial" w:hAnsi="Arial" w:cs="Arial"/>
        </w:rPr>
        <w:tab/>
      </w:r>
    </w:p>
    <w:p w14:paraId="20AA3C93" w14:textId="110275F5" w:rsidR="00055F66" w:rsidRDefault="006C0F53" w:rsidP="00D10886">
      <w:pPr>
        <w:pStyle w:val="ListParagraph"/>
        <w:numPr>
          <w:ilvl w:val="2"/>
          <w:numId w:val="3"/>
        </w:numPr>
        <w:tabs>
          <w:tab w:val="clear" w:pos="2160"/>
        </w:tabs>
        <w:spacing w:after="0" w:line="240" w:lineRule="auto"/>
        <w:ind w:left="1800" w:hanging="360"/>
        <w:contextualSpacing w:val="0"/>
        <w:rPr>
          <w:rFonts w:ascii="Arial" w:hAnsi="Arial" w:cs="Arial"/>
        </w:rPr>
      </w:pPr>
      <w:r>
        <w:rPr>
          <w:rFonts w:ascii="Arial" w:hAnsi="Arial" w:cs="Arial"/>
        </w:rPr>
        <w:t xml:space="preserve">Illicit discharges and illegal dumping of materials within </w:t>
      </w:r>
      <w:r w:rsidR="009F1AC1">
        <w:rPr>
          <w:rFonts w:ascii="Arial" w:hAnsi="Arial" w:cs="Arial"/>
        </w:rPr>
        <w:t>the</w:t>
      </w:r>
      <w:r w:rsidR="00CB0137">
        <w:rPr>
          <w:rFonts w:ascii="Arial" w:hAnsi="Arial" w:cs="Arial"/>
        </w:rPr>
        <w:t xml:space="preserve"> </w:t>
      </w:r>
      <w:r w:rsidR="00D90CA5">
        <w:rPr>
          <w:rFonts w:ascii="Arial" w:hAnsi="Arial" w:cs="Arial"/>
        </w:rPr>
        <w:t>MS4</w:t>
      </w:r>
      <w:r w:rsidR="00CB0137">
        <w:rPr>
          <w:rFonts w:ascii="Arial" w:hAnsi="Arial" w:cs="Arial"/>
        </w:rPr>
        <w:t>,</w:t>
      </w:r>
      <w:r w:rsidR="00A730A7">
        <w:rPr>
          <w:rFonts w:ascii="Arial" w:hAnsi="Arial" w:cs="Arial"/>
        </w:rPr>
        <w:t xml:space="preserve"> including waters of the state or</w:t>
      </w:r>
      <w:r w:rsidR="00E41BDA">
        <w:rPr>
          <w:rFonts w:ascii="Arial" w:hAnsi="Arial" w:cs="Arial"/>
        </w:rPr>
        <w:t xml:space="preserve"> adjacent </w:t>
      </w:r>
      <w:r w:rsidR="009F1AC1">
        <w:rPr>
          <w:rFonts w:ascii="Arial" w:hAnsi="Arial" w:cs="Arial"/>
        </w:rPr>
        <w:t>soil</w:t>
      </w:r>
      <w:r w:rsidR="00A730A7">
        <w:rPr>
          <w:rFonts w:ascii="Arial" w:hAnsi="Arial" w:cs="Arial"/>
        </w:rPr>
        <w:t>, a</w:t>
      </w:r>
      <w:r w:rsidR="009F1AC1">
        <w:rPr>
          <w:rFonts w:ascii="Arial" w:hAnsi="Arial" w:cs="Arial"/>
        </w:rPr>
        <w:t>re prohibited</w:t>
      </w:r>
      <w:r w:rsidR="00CB0137">
        <w:rPr>
          <w:rFonts w:ascii="Arial" w:hAnsi="Arial" w:cs="Arial"/>
        </w:rPr>
        <w:t>.</w:t>
      </w:r>
      <w:r w:rsidR="00044DB3">
        <w:rPr>
          <w:rFonts w:ascii="Arial" w:hAnsi="Arial" w:cs="Arial"/>
        </w:rPr>
        <w:t xml:space="preserve">  </w:t>
      </w:r>
    </w:p>
    <w:p w14:paraId="56CE5AF1" w14:textId="77777777" w:rsidR="00D10886" w:rsidRDefault="00D10886" w:rsidP="00D10886">
      <w:pPr>
        <w:pStyle w:val="ListParagraph"/>
        <w:spacing w:after="0" w:line="240" w:lineRule="auto"/>
        <w:ind w:left="1800"/>
        <w:contextualSpacing w:val="0"/>
        <w:rPr>
          <w:rFonts w:ascii="Arial" w:hAnsi="Arial" w:cs="Arial"/>
        </w:rPr>
      </w:pPr>
    </w:p>
    <w:p w14:paraId="3D7EE16D" w14:textId="6E203ED5" w:rsidR="00DD6CD6" w:rsidRDefault="207BA751" w:rsidP="091C5C22">
      <w:pPr>
        <w:pStyle w:val="ListParagraph"/>
        <w:numPr>
          <w:ilvl w:val="3"/>
          <w:numId w:val="3"/>
        </w:numPr>
        <w:spacing w:after="0" w:line="240" w:lineRule="auto"/>
        <w:ind w:left="2160" w:hanging="360"/>
        <w:rPr>
          <w:rFonts w:ascii="Arial" w:hAnsi="Arial" w:cs="Arial"/>
        </w:rPr>
      </w:pPr>
      <w:r w:rsidRPr="243A3721">
        <w:rPr>
          <w:rFonts w:ascii="Arial" w:hAnsi="Arial" w:cs="Arial"/>
        </w:rPr>
        <w:lastRenderedPageBreak/>
        <w:t xml:space="preserve">Common examples of illicit discharges may include, but are not limited to, chemicals or petroleum hydrocarbons, food waste from compactors or dumpsters, cleaning solutions, utility pipe cleaning solutions, high temperature water, concrete washout water, sediment laden water from construction sites, or sewage. </w:t>
      </w:r>
    </w:p>
    <w:p w14:paraId="48AFA5D2" w14:textId="77777777" w:rsidR="00B44FCE" w:rsidRDefault="00B44FCE" w:rsidP="00B44FCE">
      <w:pPr>
        <w:pStyle w:val="ListParagraph"/>
        <w:spacing w:after="0" w:line="240" w:lineRule="auto"/>
        <w:ind w:left="2160"/>
        <w:rPr>
          <w:rFonts w:ascii="Arial" w:hAnsi="Arial" w:cs="Arial"/>
        </w:rPr>
      </w:pPr>
    </w:p>
    <w:p w14:paraId="4909ECC6" w14:textId="55530C27" w:rsidR="00A730A7" w:rsidRDefault="00A730A7" w:rsidP="00D10886">
      <w:pPr>
        <w:pStyle w:val="ListParagraph"/>
        <w:numPr>
          <w:ilvl w:val="3"/>
          <w:numId w:val="3"/>
        </w:numPr>
        <w:spacing w:after="0" w:line="240" w:lineRule="auto"/>
        <w:ind w:left="2160" w:hanging="360"/>
        <w:contextualSpacing w:val="0"/>
        <w:rPr>
          <w:rFonts w:ascii="Arial" w:hAnsi="Arial" w:cs="Arial"/>
        </w:rPr>
      </w:pPr>
      <w:r w:rsidRPr="00DD6CD6">
        <w:rPr>
          <w:rFonts w:ascii="Arial" w:hAnsi="Arial" w:cs="Arial"/>
        </w:rPr>
        <w:t xml:space="preserve">Other examples </w:t>
      </w:r>
      <w:r w:rsidR="004F18E1" w:rsidRPr="00DD6CD6">
        <w:rPr>
          <w:rFonts w:ascii="Arial" w:hAnsi="Arial" w:cs="Arial"/>
        </w:rPr>
        <w:t xml:space="preserve">can be found using the following link: </w:t>
      </w:r>
      <w:hyperlink r:id="rId20" w:history="1">
        <w:r w:rsidR="004F18E1" w:rsidRPr="00DD6CD6">
          <w:rPr>
            <w:rStyle w:val="Hyperlink"/>
            <w:rFonts w:ascii="Arial" w:hAnsi="Arial" w:cs="Arial"/>
          </w:rPr>
          <w:t>Texas Water Code § 26.001(13)</w:t>
        </w:r>
      </w:hyperlink>
      <w:r w:rsidR="004F18E1" w:rsidRPr="00DD6CD6">
        <w:rPr>
          <w:rFonts w:ascii="Arial" w:hAnsi="Arial" w:cs="Arial"/>
        </w:rPr>
        <w:t>.</w:t>
      </w:r>
    </w:p>
    <w:p w14:paraId="6E0627C8" w14:textId="77777777" w:rsidR="00DD6CD6" w:rsidRPr="00DD6CD6" w:rsidRDefault="00DD6CD6" w:rsidP="00D10886">
      <w:pPr>
        <w:pStyle w:val="ListParagraph"/>
        <w:spacing w:after="0" w:line="240" w:lineRule="auto"/>
        <w:ind w:left="2160"/>
        <w:contextualSpacing w:val="0"/>
        <w:rPr>
          <w:rFonts w:ascii="Arial" w:hAnsi="Arial" w:cs="Arial"/>
        </w:rPr>
      </w:pPr>
    </w:p>
    <w:p w14:paraId="4770D009" w14:textId="58B8615A" w:rsidR="00EA10D3" w:rsidRDefault="00EA10D3" w:rsidP="00D10886">
      <w:pPr>
        <w:pStyle w:val="ListParagraph"/>
        <w:numPr>
          <w:ilvl w:val="2"/>
          <w:numId w:val="3"/>
        </w:numPr>
        <w:tabs>
          <w:tab w:val="clear" w:pos="2160"/>
        </w:tabs>
        <w:spacing w:after="0" w:line="240" w:lineRule="auto"/>
        <w:ind w:left="1800" w:hanging="360"/>
        <w:contextualSpacing w:val="0"/>
        <w:rPr>
          <w:rFonts w:ascii="Arial" w:hAnsi="Arial" w:cs="Arial"/>
        </w:rPr>
      </w:pPr>
      <w:r>
        <w:rPr>
          <w:rFonts w:ascii="Arial" w:hAnsi="Arial" w:cs="Arial"/>
        </w:rPr>
        <w:t xml:space="preserve">Illicit discharges and illegal dumping activities </w:t>
      </w:r>
      <w:r w:rsidR="00C742AD">
        <w:rPr>
          <w:rFonts w:ascii="Arial" w:hAnsi="Arial" w:cs="Arial"/>
        </w:rPr>
        <w:t xml:space="preserve">should be </w:t>
      </w:r>
      <w:r>
        <w:rPr>
          <w:rFonts w:ascii="Arial" w:hAnsi="Arial" w:cs="Arial"/>
        </w:rPr>
        <w:t>reported if witnessed by Texas State staff, faculty, students, or visitors. Illicit discharges can be reporte</w:t>
      </w:r>
      <w:r w:rsidR="0045112F">
        <w:rPr>
          <w:rFonts w:ascii="Arial" w:hAnsi="Arial" w:cs="Arial"/>
        </w:rPr>
        <w:t xml:space="preserve">d by calling the IDDE hotline: </w:t>
      </w:r>
      <w:r>
        <w:rPr>
          <w:rFonts w:ascii="Arial" w:hAnsi="Arial" w:cs="Arial"/>
        </w:rPr>
        <w:t>512</w:t>
      </w:r>
      <w:r w:rsidR="008C40CC">
        <w:rPr>
          <w:rFonts w:ascii="Arial" w:hAnsi="Arial" w:cs="Arial"/>
        </w:rPr>
        <w:t>.</w:t>
      </w:r>
      <w:r>
        <w:rPr>
          <w:rFonts w:ascii="Arial" w:hAnsi="Arial" w:cs="Arial"/>
        </w:rPr>
        <w:t>245</w:t>
      </w:r>
      <w:r w:rsidR="008C40CC">
        <w:rPr>
          <w:rFonts w:ascii="Arial" w:hAnsi="Arial" w:cs="Arial"/>
        </w:rPr>
        <w:t>.</w:t>
      </w:r>
      <w:r>
        <w:rPr>
          <w:rFonts w:ascii="Arial" w:hAnsi="Arial" w:cs="Arial"/>
        </w:rPr>
        <w:t>IDDE (4333).</w:t>
      </w:r>
    </w:p>
    <w:p w14:paraId="35A3572E" w14:textId="77777777" w:rsidR="00D10886" w:rsidRDefault="00D10886" w:rsidP="00D10886">
      <w:pPr>
        <w:pStyle w:val="ListParagraph"/>
        <w:spacing w:after="0" w:line="240" w:lineRule="auto"/>
        <w:ind w:left="1800"/>
        <w:contextualSpacing w:val="0"/>
        <w:rPr>
          <w:rFonts w:ascii="Arial" w:hAnsi="Arial" w:cs="Arial"/>
        </w:rPr>
      </w:pPr>
    </w:p>
    <w:p w14:paraId="42DA0DBD" w14:textId="6EE8F951" w:rsidR="009F1AC1" w:rsidRDefault="5244D891" w:rsidP="207BA751">
      <w:pPr>
        <w:pStyle w:val="ListParagraph"/>
        <w:numPr>
          <w:ilvl w:val="2"/>
          <w:numId w:val="3"/>
        </w:numPr>
        <w:tabs>
          <w:tab w:val="clear" w:pos="2160"/>
        </w:tabs>
        <w:spacing w:after="0" w:line="240" w:lineRule="auto"/>
        <w:ind w:left="1800" w:hanging="360"/>
        <w:rPr>
          <w:rFonts w:ascii="Arial" w:hAnsi="Arial" w:cs="Arial"/>
        </w:rPr>
      </w:pPr>
      <w:r w:rsidRPr="243A3721">
        <w:rPr>
          <w:rFonts w:ascii="Arial" w:hAnsi="Arial" w:cs="Arial"/>
        </w:rPr>
        <w:t>If an illicit discharge is detected, an investigation will begin as soon as practicable to identify and locate the source. The MS4 will follow internal procedures for locating illicit discharges or connections</w:t>
      </w:r>
      <w:r w:rsidR="00B44FCE">
        <w:rPr>
          <w:rFonts w:ascii="Arial" w:hAnsi="Arial" w:cs="Arial"/>
        </w:rPr>
        <w:t>,</w:t>
      </w:r>
      <w:r w:rsidRPr="243A3721">
        <w:rPr>
          <w:rFonts w:ascii="Arial" w:hAnsi="Arial" w:cs="Arial"/>
        </w:rPr>
        <w:t xml:space="preserve"> as referenced in </w:t>
      </w:r>
      <w:r w:rsidRPr="00B44FCE">
        <w:rPr>
          <w:rFonts w:ascii="Arial" w:hAnsi="Arial" w:cs="Arial"/>
        </w:rPr>
        <w:t>the</w:t>
      </w:r>
      <w:r w:rsidR="00B44FCE" w:rsidRPr="00B44FCE">
        <w:rPr>
          <w:rFonts w:ascii="Arial" w:hAnsi="Arial" w:cs="Arial"/>
        </w:rPr>
        <w:t xml:space="preserve"> </w:t>
      </w:r>
      <w:hyperlink r:id="rId21" w:history="1">
        <w:r w:rsidR="00B44FCE" w:rsidRPr="00B44FCE">
          <w:rPr>
            <w:rStyle w:val="Hyperlink"/>
            <w:rFonts w:ascii="Arial" w:hAnsi="Arial" w:cs="Arial"/>
          </w:rPr>
          <w:t>IDDE Program</w:t>
        </w:r>
      </w:hyperlink>
      <w:r w:rsidRPr="00B44FCE">
        <w:rPr>
          <w:rFonts w:ascii="Arial" w:hAnsi="Arial" w:cs="Arial"/>
        </w:rPr>
        <w:t>.</w:t>
      </w:r>
      <w:r w:rsidRPr="243A3721">
        <w:rPr>
          <w:rFonts w:ascii="Arial" w:hAnsi="Arial" w:cs="Arial"/>
        </w:rPr>
        <w:t xml:space="preserve"> When the source of the discharge is located, necessary corrective action will be taken to eliminate the illicit discharge. If the source is not immediately located, the MS4 will continue efforts (as much as practicable and feasible) to locate the source of the discharge. All illicit discharge reports and responses will be documented by the MS4 responsible authority. </w:t>
      </w:r>
    </w:p>
    <w:p w14:paraId="5FD5428C" w14:textId="77777777" w:rsidR="008C40CC" w:rsidRPr="008C40CC" w:rsidRDefault="008C40CC" w:rsidP="008C40CC">
      <w:pPr>
        <w:spacing w:after="0" w:line="240" w:lineRule="auto"/>
        <w:rPr>
          <w:rFonts w:ascii="Arial" w:hAnsi="Arial" w:cs="Arial"/>
        </w:rPr>
      </w:pPr>
    </w:p>
    <w:p w14:paraId="09D6714B" w14:textId="45E9C4C8" w:rsidR="00C742AD" w:rsidRDefault="007E2D21" w:rsidP="008C40CC">
      <w:pPr>
        <w:pStyle w:val="ListParagraph"/>
        <w:numPr>
          <w:ilvl w:val="3"/>
          <w:numId w:val="3"/>
        </w:numPr>
        <w:spacing w:after="0" w:line="240" w:lineRule="auto"/>
        <w:ind w:left="2160" w:hanging="360"/>
        <w:contextualSpacing w:val="0"/>
        <w:rPr>
          <w:rFonts w:ascii="Arial" w:hAnsi="Arial" w:cs="Arial"/>
        </w:rPr>
      </w:pPr>
      <w:r>
        <w:rPr>
          <w:rFonts w:ascii="Arial" w:hAnsi="Arial" w:cs="Arial"/>
        </w:rPr>
        <w:t xml:space="preserve">If an illicit discharge occurs on Texas State property and impacts an adjacent MS4, the Texas State MS4 </w:t>
      </w:r>
      <w:r w:rsidR="008C40CC">
        <w:rPr>
          <w:rFonts w:ascii="Arial" w:hAnsi="Arial" w:cs="Arial"/>
        </w:rPr>
        <w:t>r</w:t>
      </w:r>
      <w:r>
        <w:rPr>
          <w:rFonts w:ascii="Arial" w:hAnsi="Arial" w:cs="Arial"/>
        </w:rPr>
        <w:t xml:space="preserve">esponsible </w:t>
      </w:r>
      <w:r w:rsidR="008C40CC">
        <w:rPr>
          <w:rFonts w:ascii="Arial" w:hAnsi="Arial" w:cs="Arial"/>
        </w:rPr>
        <w:t>a</w:t>
      </w:r>
      <w:r>
        <w:rPr>
          <w:rFonts w:ascii="Arial" w:hAnsi="Arial" w:cs="Arial"/>
        </w:rPr>
        <w:t xml:space="preserve">uthority will notify the adjacent MS4 </w:t>
      </w:r>
      <w:r w:rsidR="008C40CC">
        <w:rPr>
          <w:rFonts w:ascii="Arial" w:hAnsi="Arial" w:cs="Arial"/>
        </w:rPr>
        <w:t>o</w:t>
      </w:r>
      <w:r>
        <w:rPr>
          <w:rFonts w:ascii="Arial" w:hAnsi="Arial" w:cs="Arial"/>
        </w:rPr>
        <w:t>perator within 48 hours of discovery.</w:t>
      </w:r>
    </w:p>
    <w:p w14:paraId="43FF3CA7" w14:textId="77777777" w:rsidR="00D10886" w:rsidRPr="003F5C9D" w:rsidRDefault="00D10886" w:rsidP="00D10886">
      <w:pPr>
        <w:pStyle w:val="ListParagraph"/>
        <w:spacing w:after="0" w:line="240" w:lineRule="auto"/>
        <w:ind w:left="2520"/>
        <w:contextualSpacing w:val="0"/>
        <w:rPr>
          <w:rFonts w:ascii="Arial" w:hAnsi="Arial" w:cs="Arial"/>
        </w:rPr>
      </w:pPr>
    </w:p>
    <w:p w14:paraId="3A943605" w14:textId="7F770AE6" w:rsidR="00EA10D3" w:rsidRDefault="00EA10D3" w:rsidP="00D10886">
      <w:pPr>
        <w:pStyle w:val="ListParagraph"/>
        <w:numPr>
          <w:ilvl w:val="2"/>
          <w:numId w:val="3"/>
        </w:numPr>
        <w:tabs>
          <w:tab w:val="clear" w:pos="2160"/>
        </w:tabs>
        <w:spacing w:after="0" w:line="240" w:lineRule="auto"/>
        <w:ind w:left="1800" w:hanging="360"/>
        <w:contextualSpacing w:val="0"/>
        <w:rPr>
          <w:rFonts w:ascii="Arial" w:hAnsi="Arial" w:cs="Arial"/>
        </w:rPr>
      </w:pPr>
      <w:r>
        <w:rPr>
          <w:rFonts w:ascii="Arial" w:hAnsi="Arial" w:cs="Arial"/>
        </w:rPr>
        <w:t xml:space="preserve">Emergency response protocol to accidental spills </w:t>
      </w:r>
      <w:r w:rsidR="00304F58">
        <w:rPr>
          <w:rFonts w:ascii="Arial" w:hAnsi="Arial" w:cs="Arial"/>
        </w:rPr>
        <w:t xml:space="preserve">and leaks </w:t>
      </w:r>
      <w:r>
        <w:rPr>
          <w:rFonts w:ascii="Arial" w:hAnsi="Arial" w:cs="Arial"/>
        </w:rPr>
        <w:t>of hazardous or potentially harmful materials, including but not limited to</w:t>
      </w:r>
      <w:r w:rsidR="008C681B">
        <w:rPr>
          <w:rFonts w:ascii="Arial" w:hAnsi="Arial" w:cs="Arial"/>
        </w:rPr>
        <w:t>,</w:t>
      </w:r>
      <w:r>
        <w:rPr>
          <w:rFonts w:ascii="Arial" w:hAnsi="Arial" w:cs="Arial"/>
        </w:rPr>
        <w:t xml:space="preserve"> oil, gasoline, hydraulic fluid, chemicals, wastewater, etc.</w:t>
      </w:r>
      <w:r w:rsidR="00BE5955">
        <w:rPr>
          <w:rFonts w:ascii="Arial" w:hAnsi="Arial" w:cs="Arial"/>
        </w:rPr>
        <w:t>,</w:t>
      </w:r>
      <w:r>
        <w:rPr>
          <w:rFonts w:ascii="Arial" w:hAnsi="Arial" w:cs="Arial"/>
        </w:rPr>
        <w:t xml:space="preserve"> is outlined in the university’s </w:t>
      </w:r>
      <w:hyperlink r:id="rId22" w:history="1">
        <w:r w:rsidRPr="006C67BC">
          <w:rPr>
            <w:rStyle w:val="Hyperlink"/>
            <w:rFonts w:ascii="Arial" w:hAnsi="Arial" w:cs="Arial"/>
          </w:rPr>
          <w:t>Spill Prevention Control and Countermeasures Plan</w:t>
        </w:r>
      </w:hyperlink>
      <w:r>
        <w:rPr>
          <w:rFonts w:ascii="Arial" w:hAnsi="Arial" w:cs="Arial"/>
        </w:rPr>
        <w:t xml:space="preserve"> (SPCC) and </w:t>
      </w:r>
      <w:hyperlink r:id="rId23" w:history="1">
        <w:r w:rsidRPr="00B44FCE">
          <w:rPr>
            <w:rStyle w:val="Hyperlink"/>
            <w:rFonts w:ascii="Arial" w:hAnsi="Arial" w:cs="Arial"/>
          </w:rPr>
          <w:t>Hazardous Materials and Hazardous Waste Management Plan</w:t>
        </w:r>
      </w:hyperlink>
      <w:r w:rsidR="005171FE" w:rsidRPr="00B44FCE">
        <w:rPr>
          <w:rFonts w:ascii="Arial" w:hAnsi="Arial" w:cs="Arial"/>
        </w:rPr>
        <w:t>.</w:t>
      </w:r>
    </w:p>
    <w:p w14:paraId="2CCF34AB" w14:textId="77777777" w:rsidR="00D10886" w:rsidRPr="003F5C9D" w:rsidRDefault="00D10886" w:rsidP="00D10886">
      <w:pPr>
        <w:pStyle w:val="ListParagraph"/>
        <w:spacing w:after="0" w:line="240" w:lineRule="auto"/>
        <w:ind w:left="1800"/>
        <w:contextualSpacing w:val="0"/>
        <w:rPr>
          <w:rFonts w:ascii="Arial" w:hAnsi="Arial" w:cs="Arial"/>
        </w:rPr>
      </w:pPr>
    </w:p>
    <w:p w14:paraId="3F5948F8" w14:textId="242454E5" w:rsidR="00044DB3" w:rsidRDefault="00044DB3" w:rsidP="00D10886">
      <w:pPr>
        <w:pStyle w:val="ListParagraph"/>
        <w:numPr>
          <w:ilvl w:val="2"/>
          <w:numId w:val="3"/>
        </w:numPr>
        <w:tabs>
          <w:tab w:val="clear" w:pos="2160"/>
        </w:tabs>
        <w:spacing w:after="0" w:line="240" w:lineRule="auto"/>
        <w:ind w:left="1800" w:hanging="360"/>
        <w:contextualSpacing w:val="0"/>
        <w:rPr>
          <w:rFonts w:ascii="Arial" w:hAnsi="Arial" w:cs="Arial"/>
        </w:rPr>
      </w:pPr>
      <w:r>
        <w:rPr>
          <w:rFonts w:ascii="Arial" w:hAnsi="Arial" w:cs="Arial"/>
        </w:rPr>
        <w:t xml:space="preserve">Allowable non-stormwater discharges to the </w:t>
      </w:r>
      <w:r w:rsidR="00D90CA5">
        <w:rPr>
          <w:rFonts w:ascii="Arial" w:hAnsi="Arial" w:cs="Arial"/>
        </w:rPr>
        <w:t xml:space="preserve">MS4 </w:t>
      </w:r>
      <w:r>
        <w:rPr>
          <w:rFonts w:ascii="Arial" w:hAnsi="Arial" w:cs="Arial"/>
        </w:rPr>
        <w:t xml:space="preserve">are listed in the </w:t>
      </w:r>
      <w:hyperlink r:id="rId24" w:history="1">
        <w:r w:rsidR="001F22BC" w:rsidRPr="00FC3791">
          <w:rPr>
            <w:rStyle w:val="Hyperlink"/>
            <w:rFonts w:ascii="Arial" w:hAnsi="Arial" w:cs="Arial"/>
          </w:rPr>
          <w:t>SWMP</w:t>
        </w:r>
      </w:hyperlink>
      <w:r w:rsidR="00DA1843">
        <w:rPr>
          <w:rFonts w:ascii="Arial" w:hAnsi="Arial" w:cs="Arial"/>
        </w:rPr>
        <w:t>.</w:t>
      </w:r>
    </w:p>
    <w:p w14:paraId="20D9A7B1" w14:textId="77777777" w:rsidR="00D10886" w:rsidRPr="00D10886" w:rsidRDefault="00D10886" w:rsidP="00D10886">
      <w:pPr>
        <w:spacing w:after="0" w:line="240" w:lineRule="auto"/>
        <w:rPr>
          <w:rFonts w:ascii="Arial" w:hAnsi="Arial" w:cs="Arial"/>
        </w:rPr>
      </w:pPr>
    </w:p>
    <w:p w14:paraId="15998094" w14:textId="0993C430" w:rsidR="004F3850" w:rsidRDefault="0004135E" w:rsidP="00D10886">
      <w:pPr>
        <w:pStyle w:val="ListParagraph"/>
        <w:numPr>
          <w:ilvl w:val="1"/>
          <w:numId w:val="3"/>
        </w:numPr>
        <w:spacing w:after="0" w:line="240" w:lineRule="auto"/>
        <w:contextualSpacing w:val="0"/>
        <w:rPr>
          <w:rFonts w:ascii="Arial" w:hAnsi="Arial" w:cs="Arial"/>
        </w:rPr>
      </w:pPr>
      <w:r>
        <w:rPr>
          <w:rFonts w:ascii="Arial" w:hAnsi="Arial" w:cs="Arial"/>
        </w:rPr>
        <w:t>Construction Site Stormwater Runoff</w:t>
      </w:r>
      <w:r w:rsidR="00984F2A" w:rsidRPr="00325B62">
        <w:rPr>
          <w:rFonts w:ascii="Arial" w:hAnsi="Arial" w:cs="Arial"/>
        </w:rPr>
        <w:t xml:space="preserve"> Control</w:t>
      </w:r>
    </w:p>
    <w:p w14:paraId="04DA1924" w14:textId="77777777" w:rsidR="00D10886" w:rsidRPr="00325B62" w:rsidRDefault="00D10886" w:rsidP="00D10886">
      <w:pPr>
        <w:pStyle w:val="ListParagraph"/>
        <w:spacing w:after="0" w:line="240" w:lineRule="auto"/>
        <w:ind w:left="1440"/>
        <w:contextualSpacing w:val="0"/>
        <w:rPr>
          <w:rFonts w:ascii="Arial" w:hAnsi="Arial" w:cs="Arial"/>
        </w:rPr>
      </w:pPr>
    </w:p>
    <w:p w14:paraId="023F9B03" w14:textId="190F6117" w:rsidR="00F42945" w:rsidRDefault="00634CF3" w:rsidP="00D10886">
      <w:pPr>
        <w:pStyle w:val="ListParagraph"/>
        <w:numPr>
          <w:ilvl w:val="2"/>
          <w:numId w:val="3"/>
        </w:numPr>
        <w:tabs>
          <w:tab w:val="clear" w:pos="2160"/>
        </w:tabs>
        <w:spacing w:after="0" w:line="240" w:lineRule="auto"/>
        <w:ind w:left="1800" w:hanging="360"/>
        <w:contextualSpacing w:val="0"/>
        <w:rPr>
          <w:rFonts w:ascii="Arial" w:hAnsi="Arial" w:cs="Arial"/>
        </w:rPr>
      </w:pPr>
      <w:r>
        <w:rPr>
          <w:rFonts w:ascii="Arial" w:hAnsi="Arial" w:cs="Arial"/>
        </w:rPr>
        <w:t xml:space="preserve">For </w:t>
      </w:r>
      <w:r w:rsidR="004F273C">
        <w:rPr>
          <w:rFonts w:ascii="Arial" w:hAnsi="Arial" w:cs="Arial"/>
        </w:rPr>
        <w:t>all</w:t>
      </w:r>
      <w:r>
        <w:rPr>
          <w:rFonts w:ascii="Arial" w:hAnsi="Arial" w:cs="Arial"/>
        </w:rPr>
        <w:t xml:space="preserve"> sites that involve soil disturbance (regardless of size),</w:t>
      </w:r>
      <w:r w:rsidRPr="002E7FC1">
        <w:rPr>
          <w:rFonts w:ascii="Arial" w:hAnsi="Arial" w:cs="Arial"/>
        </w:rPr>
        <w:t xml:space="preserve"> the MS4 </w:t>
      </w:r>
      <w:r w:rsidR="00BE5955">
        <w:rPr>
          <w:rFonts w:ascii="Arial" w:hAnsi="Arial" w:cs="Arial"/>
        </w:rPr>
        <w:t>r</w:t>
      </w:r>
      <w:r w:rsidRPr="002E7FC1">
        <w:rPr>
          <w:rFonts w:ascii="Arial" w:hAnsi="Arial" w:cs="Arial"/>
        </w:rPr>
        <w:t xml:space="preserve">esponsible </w:t>
      </w:r>
      <w:r w:rsidR="00BE5955">
        <w:rPr>
          <w:rFonts w:ascii="Arial" w:hAnsi="Arial" w:cs="Arial"/>
        </w:rPr>
        <w:t>a</w:t>
      </w:r>
      <w:r w:rsidRPr="002E7FC1">
        <w:rPr>
          <w:rFonts w:ascii="Arial" w:hAnsi="Arial" w:cs="Arial"/>
        </w:rPr>
        <w:t xml:space="preserve">uthority will perform complaint-based inspections </w:t>
      </w:r>
      <w:r>
        <w:rPr>
          <w:rFonts w:ascii="Arial" w:hAnsi="Arial" w:cs="Arial"/>
        </w:rPr>
        <w:t xml:space="preserve">for compliance with the </w:t>
      </w:r>
      <w:hyperlink r:id="rId25" w:history="1">
        <w:r w:rsidR="0066042B" w:rsidRPr="00412CC7">
          <w:rPr>
            <w:rStyle w:val="Hyperlink"/>
            <w:rFonts w:ascii="Arial" w:hAnsi="Arial" w:cs="Arial"/>
          </w:rPr>
          <w:t>MS4 General Permit</w:t>
        </w:r>
      </w:hyperlink>
      <w:r>
        <w:rPr>
          <w:rFonts w:ascii="Arial" w:hAnsi="Arial" w:cs="Arial"/>
        </w:rPr>
        <w:t xml:space="preserve"> for </w:t>
      </w:r>
      <w:r w:rsidR="004F273C">
        <w:rPr>
          <w:rFonts w:ascii="Arial" w:hAnsi="Arial" w:cs="Arial"/>
        </w:rPr>
        <w:t>non-compliance issues</w:t>
      </w:r>
      <w:r>
        <w:rPr>
          <w:rFonts w:ascii="Arial" w:hAnsi="Arial" w:cs="Arial"/>
        </w:rPr>
        <w:t xml:space="preserve"> including</w:t>
      </w:r>
      <w:r w:rsidR="008C681B">
        <w:rPr>
          <w:rFonts w:ascii="Arial" w:hAnsi="Arial" w:cs="Arial"/>
        </w:rPr>
        <w:t>,</w:t>
      </w:r>
      <w:r>
        <w:rPr>
          <w:rFonts w:ascii="Arial" w:hAnsi="Arial" w:cs="Arial"/>
        </w:rPr>
        <w:t xml:space="preserve"> but not limited to:</w:t>
      </w:r>
    </w:p>
    <w:p w14:paraId="1CE01C46" w14:textId="77777777" w:rsidR="00D10886" w:rsidRDefault="00D10886" w:rsidP="00D10886">
      <w:pPr>
        <w:pStyle w:val="ListParagraph"/>
        <w:spacing w:after="0" w:line="240" w:lineRule="auto"/>
        <w:ind w:left="1800"/>
        <w:contextualSpacing w:val="0"/>
        <w:rPr>
          <w:rFonts w:ascii="Arial" w:hAnsi="Arial" w:cs="Arial"/>
        </w:rPr>
      </w:pPr>
    </w:p>
    <w:p w14:paraId="450592D6" w14:textId="127F9949" w:rsidR="00B3645E" w:rsidRPr="003E17A3" w:rsidRDefault="006C67BC" w:rsidP="003E17A3">
      <w:pPr>
        <w:pStyle w:val="ListParagraph"/>
        <w:numPr>
          <w:ilvl w:val="3"/>
          <w:numId w:val="3"/>
        </w:numPr>
        <w:spacing w:after="0" w:line="240" w:lineRule="auto"/>
        <w:ind w:left="2160" w:hanging="360"/>
        <w:contextualSpacing w:val="0"/>
        <w:rPr>
          <w:rFonts w:ascii="Arial" w:hAnsi="Arial" w:cs="Arial"/>
        </w:rPr>
      </w:pPr>
      <w:r>
        <w:rPr>
          <w:rFonts w:ascii="Arial" w:hAnsi="Arial" w:cs="Arial"/>
        </w:rPr>
        <w:t>t</w:t>
      </w:r>
      <w:r w:rsidR="00634CF3" w:rsidRPr="003F5C9D">
        <w:rPr>
          <w:rFonts w:ascii="Arial" w:hAnsi="Arial" w:cs="Arial"/>
        </w:rPr>
        <w:t>rack</w:t>
      </w:r>
      <w:r w:rsidR="001B739D" w:rsidRPr="003F5C9D">
        <w:rPr>
          <w:rFonts w:ascii="Arial" w:hAnsi="Arial" w:cs="Arial"/>
        </w:rPr>
        <w:t>-</w:t>
      </w:r>
      <w:proofErr w:type="gramStart"/>
      <w:r w:rsidR="00FB5BE8">
        <w:rPr>
          <w:rFonts w:ascii="Arial" w:hAnsi="Arial" w:cs="Arial"/>
        </w:rPr>
        <w:t>out</w:t>
      </w:r>
      <w:r w:rsidR="009E6847">
        <w:rPr>
          <w:rFonts w:ascii="Arial" w:hAnsi="Arial" w:cs="Arial"/>
        </w:rPr>
        <w:t>;</w:t>
      </w:r>
      <w:proofErr w:type="gramEnd"/>
    </w:p>
    <w:p w14:paraId="76CFD2BB" w14:textId="49B4CCD5" w:rsidR="00FB5BE8" w:rsidRDefault="56F61A72" w:rsidP="091C5C22">
      <w:pPr>
        <w:pStyle w:val="ListParagraph"/>
        <w:numPr>
          <w:ilvl w:val="3"/>
          <w:numId w:val="3"/>
        </w:numPr>
        <w:spacing w:after="0" w:line="240" w:lineRule="auto"/>
        <w:ind w:left="2160" w:hanging="360"/>
        <w:rPr>
          <w:rFonts w:ascii="Arial" w:hAnsi="Arial" w:cs="Arial"/>
        </w:rPr>
      </w:pPr>
      <w:r w:rsidRPr="243A3721">
        <w:rPr>
          <w:rFonts w:ascii="Arial" w:hAnsi="Arial" w:cs="Arial"/>
        </w:rPr>
        <w:lastRenderedPageBreak/>
        <w:t xml:space="preserve">temporary BMP </w:t>
      </w:r>
      <w:proofErr w:type="gramStart"/>
      <w:r w:rsidRPr="243A3721">
        <w:rPr>
          <w:rFonts w:ascii="Arial" w:hAnsi="Arial" w:cs="Arial"/>
        </w:rPr>
        <w:t>failure;</w:t>
      </w:r>
      <w:proofErr w:type="gramEnd"/>
    </w:p>
    <w:p w14:paraId="6071F2F5" w14:textId="77777777" w:rsidR="00B3645E" w:rsidRDefault="00B3645E" w:rsidP="00B3645E">
      <w:pPr>
        <w:pStyle w:val="ListParagraph"/>
        <w:spacing w:after="0" w:line="240" w:lineRule="auto"/>
        <w:ind w:left="2160"/>
        <w:contextualSpacing w:val="0"/>
        <w:rPr>
          <w:rFonts w:ascii="Arial" w:hAnsi="Arial" w:cs="Arial"/>
        </w:rPr>
      </w:pPr>
    </w:p>
    <w:p w14:paraId="70BAC37D" w14:textId="01DEEE8B" w:rsidR="00FB5BE8" w:rsidRDefault="006C67BC" w:rsidP="00D10886">
      <w:pPr>
        <w:pStyle w:val="ListParagraph"/>
        <w:numPr>
          <w:ilvl w:val="3"/>
          <w:numId w:val="3"/>
        </w:numPr>
        <w:spacing w:after="0" w:line="240" w:lineRule="auto"/>
        <w:ind w:left="2160" w:hanging="360"/>
        <w:contextualSpacing w:val="0"/>
        <w:rPr>
          <w:rFonts w:ascii="Arial" w:hAnsi="Arial" w:cs="Arial"/>
        </w:rPr>
      </w:pPr>
      <w:r>
        <w:rPr>
          <w:rFonts w:ascii="Arial" w:hAnsi="Arial" w:cs="Arial"/>
        </w:rPr>
        <w:t>i</w:t>
      </w:r>
      <w:r w:rsidR="009E6847">
        <w:rPr>
          <w:rFonts w:ascii="Arial" w:hAnsi="Arial" w:cs="Arial"/>
        </w:rPr>
        <w:t>llicit or u</w:t>
      </w:r>
      <w:r w:rsidR="00634CF3" w:rsidRPr="003F5C9D">
        <w:rPr>
          <w:rFonts w:ascii="Arial" w:hAnsi="Arial" w:cs="Arial"/>
        </w:rPr>
        <w:t>nauthorized discharge of pollutants (e.g.</w:t>
      </w:r>
      <w:r>
        <w:rPr>
          <w:rFonts w:ascii="Arial" w:hAnsi="Arial" w:cs="Arial"/>
        </w:rPr>
        <w:t>,</w:t>
      </w:r>
      <w:r w:rsidR="00634CF3" w:rsidRPr="003F5C9D">
        <w:rPr>
          <w:rFonts w:ascii="Arial" w:hAnsi="Arial" w:cs="Arial"/>
        </w:rPr>
        <w:t xml:space="preserve"> concrete washout, </w:t>
      </w:r>
      <w:r w:rsidR="001B739D" w:rsidRPr="003F5C9D">
        <w:rPr>
          <w:rFonts w:ascii="Arial" w:hAnsi="Arial" w:cs="Arial"/>
        </w:rPr>
        <w:t>paint rinse water, hydrocarbon release, soap</w:t>
      </w:r>
      <w:r>
        <w:rPr>
          <w:rFonts w:ascii="Arial" w:hAnsi="Arial" w:cs="Arial"/>
        </w:rPr>
        <w:t xml:space="preserve"> or </w:t>
      </w:r>
      <w:r w:rsidR="001B739D" w:rsidRPr="003F5C9D">
        <w:rPr>
          <w:rFonts w:ascii="Arial" w:hAnsi="Arial" w:cs="Arial"/>
        </w:rPr>
        <w:t>solvent, d</w:t>
      </w:r>
      <w:r w:rsidR="00F57E1E" w:rsidRPr="003F5C9D">
        <w:rPr>
          <w:rFonts w:ascii="Arial" w:hAnsi="Arial" w:cs="Arial"/>
        </w:rPr>
        <w:t>ewatering without controls</w:t>
      </w:r>
      <w:r w:rsidR="001B739D" w:rsidRPr="003F5C9D">
        <w:rPr>
          <w:rFonts w:ascii="Arial" w:hAnsi="Arial" w:cs="Arial"/>
        </w:rPr>
        <w:t>)</w:t>
      </w:r>
      <w:r w:rsidR="009E6847">
        <w:rPr>
          <w:rFonts w:ascii="Arial" w:hAnsi="Arial" w:cs="Arial"/>
        </w:rPr>
        <w:t>;</w:t>
      </w:r>
      <w:r>
        <w:rPr>
          <w:rFonts w:ascii="Arial" w:hAnsi="Arial" w:cs="Arial"/>
        </w:rPr>
        <w:t xml:space="preserve"> and</w:t>
      </w:r>
    </w:p>
    <w:p w14:paraId="3F2E1374" w14:textId="77777777" w:rsidR="00B3645E" w:rsidRDefault="00B3645E" w:rsidP="00B3645E">
      <w:pPr>
        <w:pStyle w:val="ListParagraph"/>
        <w:spacing w:after="0" w:line="240" w:lineRule="auto"/>
        <w:ind w:left="2160"/>
        <w:contextualSpacing w:val="0"/>
        <w:rPr>
          <w:rFonts w:ascii="Arial" w:hAnsi="Arial" w:cs="Arial"/>
        </w:rPr>
      </w:pPr>
    </w:p>
    <w:p w14:paraId="498DECFD" w14:textId="0E827E25" w:rsidR="00FB5BE8" w:rsidRDefault="006C67BC" w:rsidP="00D10886">
      <w:pPr>
        <w:pStyle w:val="ListParagraph"/>
        <w:numPr>
          <w:ilvl w:val="3"/>
          <w:numId w:val="3"/>
        </w:numPr>
        <w:spacing w:after="0" w:line="240" w:lineRule="auto"/>
        <w:ind w:left="2160" w:hanging="360"/>
        <w:contextualSpacing w:val="0"/>
        <w:rPr>
          <w:rFonts w:ascii="Arial" w:hAnsi="Arial" w:cs="Arial"/>
        </w:rPr>
      </w:pPr>
      <w:r>
        <w:rPr>
          <w:rFonts w:ascii="Arial" w:hAnsi="Arial" w:cs="Arial"/>
        </w:rPr>
        <w:t>o</w:t>
      </w:r>
      <w:r w:rsidR="002264A9" w:rsidRPr="003F5C9D">
        <w:rPr>
          <w:rFonts w:ascii="Arial" w:hAnsi="Arial" w:cs="Arial"/>
        </w:rPr>
        <w:t xml:space="preserve">ther </w:t>
      </w:r>
      <w:r w:rsidR="009E6847">
        <w:rPr>
          <w:rFonts w:ascii="Arial" w:hAnsi="Arial" w:cs="Arial"/>
        </w:rPr>
        <w:t xml:space="preserve">non-compliance </w:t>
      </w:r>
      <w:r w:rsidR="002264A9" w:rsidRPr="003F5C9D">
        <w:rPr>
          <w:rFonts w:ascii="Arial" w:hAnsi="Arial" w:cs="Arial"/>
        </w:rPr>
        <w:t>issues</w:t>
      </w:r>
      <w:r w:rsidR="009E6847">
        <w:rPr>
          <w:rFonts w:ascii="Arial" w:hAnsi="Arial" w:cs="Arial"/>
        </w:rPr>
        <w:t xml:space="preserve"> with the </w:t>
      </w:r>
      <w:hyperlink r:id="rId26" w:history="1">
        <w:r w:rsidR="009E6847" w:rsidRPr="00825CC1">
          <w:rPr>
            <w:rStyle w:val="Hyperlink"/>
            <w:rFonts w:ascii="Arial" w:hAnsi="Arial" w:cs="Arial"/>
          </w:rPr>
          <w:t>MS4 General Permit</w:t>
        </w:r>
      </w:hyperlink>
      <w:r w:rsidR="009E6847">
        <w:rPr>
          <w:rFonts w:ascii="Arial" w:hAnsi="Arial" w:cs="Arial"/>
        </w:rPr>
        <w:t xml:space="preserve"> or </w:t>
      </w:r>
      <w:r w:rsidR="008C681B">
        <w:rPr>
          <w:rFonts w:ascii="Arial" w:hAnsi="Arial" w:cs="Arial"/>
        </w:rPr>
        <w:t>c</w:t>
      </w:r>
      <w:r w:rsidR="009E6847">
        <w:rPr>
          <w:rFonts w:ascii="Arial" w:hAnsi="Arial" w:cs="Arial"/>
        </w:rPr>
        <w:t xml:space="preserve">onstruction </w:t>
      </w:r>
      <w:r w:rsidR="008C681B">
        <w:rPr>
          <w:rFonts w:ascii="Arial" w:hAnsi="Arial" w:cs="Arial"/>
        </w:rPr>
        <w:t>g</w:t>
      </w:r>
      <w:r w:rsidR="009E6847">
        <w:rPr>
          <w:rFonts w:ascii="Arial" w:hAnsi="Arial" w:cs="Arial"/>
        </w:rPr>
        <w:t xml:space="preserve">eneral </w:t>
      </w:r>
      <w:r w:rsidR="008C681B">
        <w:rPr>
          <w:rFonts w:ascii="Arial" w:hAnsi="Arial" w:cs="Arial"/>
        </w:rPr>
        <w:t>p</w:t>
      </w:r>
      <w:r w:rsidR="009E6847">
        <w:rPr>
          <w:rFonts w:ascii="Arial" w:hAnsi="Arial" w:cs="Arial"/>
        </w:rPr>
        <w:t>ermit.</w:t>
      </w:r>
    </w:p>
    <w:p w14:paraId="6C8B51D7" w14:textId="77777777" w:rsidR="00D10886" w:rsidRDefault="00D10886" w:rsidP="00D10886">
      <w:pPr>
        <w:pStyle w:val="ListParagraph"/>
        <w:spacing w:after="0" w:line="240" w:lineRule="auto"/>
        <w:ind w:left="2160"/>
        <w:contextualSpacing w:val="0"/>
        <w:rPr>
          <w:rFonts w:ascii="Arial" w:hAnsi="Arial" w:cs="Arial"/>
        </w:rPr>
      </w:pPr>
    </w:p>
    <w:p w14:paraId="20E545C7" w14:textId="34910F34" w:rsidR="00634CF3" w:rsidRDefault="00634CF3" w:rsidP="00D10886">
      <w:pPr>
        <w:spacing w:after="0" w:line="240" w:lineRule="auto"/>
        <w:ind w:left="1800"/>
        <w:rPr>
          <w:rFonts w:ascii="Arial" w:hAnsi="Arial" w:cs="Arial"/>
        </w:rPr>
      </w:pPr>
      <w:r w:rsidRPr="003F5C9D">
        <w:rPr>
          <w:rFonts w:ascii="Arial" w:hAnsi="Arial" w:cs="Arial"/>
        </w:rPr>
        <w:t xml:space="preserve">If non-compliance continues, the MS4 </w:t>
      </w:r>
      <w:r w:rsidR="00151C5C">
        <w:rPr>
          <w:rFonts w:ascii="Arial" w:hAnsi="Arial" w:cs="Arial"/>
        </w:rPr>
        <w:t>r</w:t>
      </w:r>
      <w:r w:rsidRPr="003F5C9D">
        <w:rPr>
          <w:rFonts w:ascii="Arial" w:hAnsi="Arial" w:cs="Arial"/>
        </w:rPr>
        <w:t xml:space="preserve">esponsible </w:t>
      </w:r>
      <w:r w:rsidR="00151C5C">
        <w:rPr>
          <w:rFonts w:ascii="Arial" w:hAnsi="Arial" w:cs="Arial"/>
        </w:rPr>
        <w:t>a</w:t>
      </w:r>
      <w:r w:rsidRPr="003F5C9D">
        <w:rPr>
          <w:rFonts w:ascii="Arial" w:hAnsi="Arial" w:cs="Arial"/>
        </w:rPr>
        <w:t xml:space="preserve">uthority may perform intermittent site inspections to ensure ongoing compliance. </w:t>
      </w:r>
    </w:p>
    <w:p w14:paraId="342DD7A3" w14:textId="77777777" w:rsidR="00D10886" w:rsidRDefault="00D10886" w:rsidP="00D10886">
      <w:pPr>
        <w:spacing w:after="0" w:line="240" w:lineRule="auto"/>
        <w:ind w:left="1800"/>
      </w:pPr>
    </w:p>
    <w:p w14:paraId="36F0FAE0" w14:textId="7FDBE9FC" w:rsidR="00D10886" w:rsidRDefault="002264A9" w:rsidP="00166ABF">
      <w:pPr>
        <w:pStyle w:val="ListParagraph"/>
        <w:numPr>
          <w:ilvl w:val="2"/>
          <w:numId w:val="3"/>
        </w:numPr>
        <w:tabs>
          <w:tab w:val="clear" w:pos="2160"/>
        </w:tabs>
        <w:spacing w:after="0" w:line="240" w:lineRule="auto"/>
        <w:ind w:left="1800" w:hanging="360"/>
        <w:contextualSpacing w:val="0"/>
        <w:rPr>
          <w:rFonts w:ascii="Arial" w:hAnsi="Arial" w:cs="Arial"/>
        </w:rPr>
      </w:pPr>
      <w:r>
        <w:rPr>
          <w:rFonts w:ascii="Arial" w:hAnsi="Arial" w:cs="Arial"/>
        </w:rPr>
        <w:t>Operators of a</w:t>
      </w:r>
      <w:r w:rsidR="00634CF3" w:rsidRPr="002E7FC1">
        <w:rPr>
          <w:rFonts w:ascii="Arial" w:hAnsi="Arial" w:cs="Arial"/>
        </w:rPr>
        <w:t>ll new construction and redevelopment of existing sites greater than</w:t>
      </w:r>
      <w:r w:rsidR="00634CF3">
        <w:rPr>
          <w:rFonts w:ascii="Arial" w:hAnsi="Arial" w:cs="Arial"/>
        </w:rPr>
        <w:t xml:space="preserve"> </w:t>
      </w:r>
      <w:r w:rsidR="00AE693F" w:rsidRPr="003F5C9D">
        <w:rPr>
          <w:rFonts w:ascii="Arial" w:hAnsi="Arial" w:cs="Arial"/>
        </w:rPr>
        <w:t>or equal to</w:t>
      </w:r>
      <w:r w:rsidR="00730C5F" w:rsidRPr="003F5C9D">
        <w:rPr>
          <w:rFonts w:ascii="Arial" w:hAnsi="Arial" w:cs="Arial"/>
        </w:rPr>
        <w:t xml:space="preserve"> one</w:t>
      </w:r>
      <w:r w:rsidR="00260557" w:rsidRPr="003F5C9D">
        <w:rPr>
          <w:rFonts w:ascii="Arial" w:hAnsi="Arial" w:cs="Arial"/>
        </w:rPr>
        <w:t xml:space="preserve"> </w:t>
      </w:r>
      <w:r w:rsidR="00730C5F" w:rsidRPr="003F5C9D">
        <w:rPr>
          <w:rFonts w:ascii="Arial" w:hAnsi="Arial" w:cs="Arial"/>
        </w:rPr>
        <w:t xml:space="preserve">acre </w:t>
      </w:r>
      <w:r w:rsidR="0058123E" w:rsidRPr="003F5C9D">
        <w:rPr>
          <w:rFonts w:ascii="Arial" w:hAnsi="Arial" w:cs="Arial"/>
        </w:rPr>
        <w:t xml:space="preserve">in size </w:t>
      </w:r>
      <w:r w:rsidR="004F273C">
        <w:rPr>
          <w:rFonts w:ascii="Arial" w:hAnsi="Arial" w:cs="Arial"/>
        </w:rPr>
        <w:t xml:space="preserve">are required to obtain coverage under the </w:t>
      </w:r>
      <w:hyperlink r:id="rId27" w:history="1">
        <w:r w:rsidR="0058123E" w:rsidRPr="006C67BC">
          <w:rPr>
            <w:rStyle w:val="Hyperlink"/>
            <w:rFonts w:ascii="Arial" w:hAnsi="Arial" w:cs="Arial"/>
          </w:rPr>
          <w:t xml:space="preserve">TPDES Construction General Permit </w:t>
        </w:r>
        <w:r w:rsidR="00730C5F" w:rsidRPr="006C67BC">
          <w:rPr>
            <w:rStyle w:val="Hyperlink"/>
            <w:rFonts w:ascii="Arial" w:hAnsi="Arial" w:cs="Arial"/>
          </w:rPr>
          <w:t>TXR</w:t>
        </w:r>
        <w:r w:rsidR="00C9265E" w:rsidRPr="006C67BC">
          <w:rPr>
            <w:rStyle w:val="Hyperlink"/>
            <w:rFonts w:ascii="Arial" w:hAnsi="Arial" w:cs="Arial"/>
          </w:rPr>
          <w:t>1</w:t>
        </w:r>
        <w:r w:rsidR="00730C5F" w:rsidRPr="006C67BC">
          <w:rPr>
            <w:rStyle w:val="Hyperlink"/>
            <w:rFonts w:ascii="Arial" w:hAnsi="Arial" w:cs="Arial"/>
          </w:rPr>
          <w:t>50000</w:t>
        </w:r>
      </w:hyperlink>
      <w:r w:rsidR="0058123E" w:rsidRPr="003F5C9D">
        <w:rPr>
          <w:rFonts w:ascii="Arial" w:hAnsi="Arial" w:cs="Arial"/>
        </w:rPr>
        <w:t xml:space="preserve"> </w:t>
      </w:r>
      <w:r w:rsidR="004F273C">
        <w:rPr>
          <w:rFonts w:ascii="Arial" w:hAnsi="Arial" w:cs="Arial"/>
        </w:rPr>
        <w:t xml:space="preserve">and must comply with all </w:t>
      </w:r>
      <w:r w:rsidR="0058123E" w:rsidRPr="003F5C9D">
        <w:rPr>
          <w:rFonts w:ascii="Arial" w:hAnsi="Arial" w:cs="Arial"/>
        </w:rPr>
        <w:t>discharge requirements. This includes</w:t>
      </w:r>
      <w:r w:rsidR="00CB29D8">
        <w:rPr>
          <w:rFonts w:ascii="Arial" w:hAnsi="Arial" w:cs="Arial"/>
        </w:rPr>
        <w:t>,</w:t>
      </w:r>
      <w:r w:rsidR="0058123E" w:rsidRPr="003F5C9D">
        <w:rPr>
          <w:rFonts w:ascii="Arial" w:hAnsi="Arial" w:cs="Arial"/>
        </w:rPr>
        <w:t xml:space="preserve"> </w:t>
      </w:r>
      <w:r w:rsidR="00CB29D8">
        <w:rPr>
          <w:rFonts w:ascii="Arial" w:hAnsi="Arial" w:cs="Arial"/>
        </w:rPr>
        <w:t xml:space="preserve">but is not limited to, </w:t>
      </w:r>
      <w:r w:rsidR="0058123E" w:rsidRPr="003F5C9D">
        <w:rPr>
          <w:rFonts w:ascii="Arial" w:hAnsi="Arial" w:cs="Arial"/>
        </w:rPr>
        <w:t xml:space="preserve">compliance with the following activities: </w:t>
      </w:r>
    </w:p>
    <w:p w14:paraId="536C3097" w14:textId="77777777" w:rsidR="00386E5D" w:rsidRPr="00166ABF" w:rsidRDefault="00386E5D" w:rsidP="00386E5D">
      <w:pPr>
        <w:pStyle w:val="ListParagraph"/>
        <w:spacing w:after="0" w:line="240" w:lineRule="auto"/>
        <w:ind w:left="1800"/>
        <w:contextualSpacing w:val="0"/>
        <w:rPr>
          <w:rFonts w:ascii="Arial" w:hAnsi="Arial" w:cs="Arial"/>
        </w:rPr>
      </w:pPr>
    </w:p>
    <w:p w14:paraId="52D5575C" w14:textId="1B832D6D" w:rsidR="00FB5BE8" w:rsidRDefault="006C67BC" w:rsidP="00D10886">
      <w:pPr>
        <w:pStyle w:val="ListParagraph"/>
        <w:numPr>
          <w:ilvl w:val="3"/>
          <w:numId w:val="3"/>
        </w:numPr>
        <w:spacing w:after="0" w:line="240" w:lineRule="auto"/>
        <w:ind w:left="2160" w:hanging="360"/>
        <w:contextualSpacing w:val="0"/>
        <w:rPr>
          <w:rFonts w:ascii="Arial" w:hAnsi="Arial" w:cs="Arial"/>
        </w:rPr>
      </w:pPr>
      <w:r>
        <w:rPr>
          <w:rFonts w:ascii="Arial" w:hAnsi="Arial" w:cs="Arial"/>
        </w:rPr>
        <w:t>u</w:t>
      </w:r>
      <w:r w:rsidR="00222F25" w:rsidRPr="003F5C9D">
        <w:rPr>
          <w:rFonts w:ascii="Arial" w:hAnsi="Arial" w:cs="Arial"/>
        </w:rPr>
        <w:t>pdating and revising the SWP</w:t>
      </w:r>
      <w:r w:rsidR="00BE5955">
        <w:rPr>
          <w:rFonts w:ascii="Arial" w:hAnsi="Arial" w:cs="Arial"/>
        </w:rPr>
        <w:t>3</w:t>
      </w:r>
      <w:r w:rsidR="008C681B">
        <w:rPr>
          <w:rFonts w:ascii="Arial" w:hAnsi="Arial" w:cs="Arial"/>
        </w:rPr>
        <w:t>,</w:t>
      </w:r>
      <w:r w:rsidR="00222F25" w:rsidRPr="003F5C9D">
        <w:rPr>
          <w:rFonts w:ascii="Arial" w:hAnsi="Arial" w:cs="Arial"/>
        </w:rPr>
        <w:t xml:space="preserve"> as necessary</w:t>
      </w:r>
      <w:r w:rsidR="009E6847">
        <w:rPr>
          <w:rFonts w:ascii="Arial" w:hAnsi="Arial" w:cs="Arial"/>
        </w:rPr>
        <w:t>;</w:t>
      </w:r>
    </w:p>
    <w:p w14:paraId="621128A2" w14:textId="77777777" w:rsidR="00CA465F" w:rsidRDefault="00CA465F" w:rsidP="00CA465F">
      <w:pPr>
        <w:pStyle w:val="ListParagraph"/>
        <w:spacing w:after="0" w:line="240" w:lineRule="auto"/>
        <w:ind w:left="2160"/>
        <w:contextualSpacing w:val="0"/>
        <w:rPr>
          <w:rFonts w:ascii="Arial" w:hAnsi="Arial" w:cs="Arial"/>
        </w:rPr>
      </w:pPr>
    </w:p>
    <w:p w14:paraId="654A37EF" w14:textId="4750C7F0" w:rsidR="00FB5BE8" w:rsidRPr="00CA465F" w:rsidRDefault="006C67BC" w:rsidP="00CA465F">
      <w:pPr>
        <w:pStyle w:val="ListParagraph"/>
        <w:numPr>
          <w:ilvl w:val="3"/>
          <w:numId w:val="3"/>
        </w:numPr>
        <w:spacing w:after="0" w:line="240" w:lineRule="auto"/>
        <w:ind w:left="2160" w:hanging="360"/>
        <w:contextualSpacing w:val="0"/>
        <w:rPr>
          <w:rFonts w:ascii="Arial" w:hAnsi="Arial" w:cs="Arial"/>
        </w:rPr>
      </w:pPr>
      <w:r w:rsidRPr="00CA465F">
        <w:rPr>
          <w:rFonts w:ascii="Arial" w:hAnsi="Arial" w:cs="Arial"/>
        </w:rPr>
        <w:t>e</w:t>
      </w:r>
      <w:r w:rsidR="006B7995" w:rsidRPr="00CA465F">
        <w:rPr>
          <w:rFonts w:ascii="Arial" w:hAnsi="Arial" w:cs="Arial"/>
        </w:rPr>
        <w:t>nsuring site map is</w:t>
      </w:r>
      <w:r w:rsidR="00FB5BE8" w:rsidRPr="00CA465F">
        <w:rPr>
          <w:rFonts w:ascii="Arial" w:hAnsi="Arial" w:cs="Arial"/>
        </w:rPr>
        <w:t xml:space="preserve"> up</w:t>
      </w:r>
      <w:r w:rsidR="008C681B" w:rsidRPr="00CA465F">
        <w:rPr>
          <w:rFonts w:ascii="Arial" w:hAnsi="Arial" w:cs="Arial"/>
        </w:rPr>
        <w:t xml:space="preserve"> </w:t>
      </w:r>
      <w:r w:rsidR="00FB5BE8" w:rsidRPr="00CA465F">
        <w:rPr>
          <w:rFonts w:ascii="Arial" w:hAnsi="Arial" w:cs="Arial"/>
        </w:rPr>
        <w:t>to</w:t>
      </w:r>
      <w:r w:rsidR="008C681B" w:rsidRPr="00CA465F">
        <w:rPr>
          <w:rFonts w:ascii="Arial" w:hAnsi="Arial" w:cs="Arial"/>
        </w:rPr>
        <w:t xml:space="preserve"> </w:t>
      </w:r>
      <w:r w:rsidR="00FB5BE8" w:rsidRPr="00CA465F">
        <w:rPr>
          <w:rFonts w:ascii="Arial" w:hAnsi="Arial" w:cs="Arial"/>
        </w:rPr>
        <w:t>date</w:t>
      </w:r>
      <w:r w:rsidR="009E6847" w:rsidRPr="00CA465F">
        <w:rPr>
          <w:rFonts w:ascii="Arial" w:hAnsi="Arial" w:cs="Arial"/>
        </w:rPr>
        <w:t>;</w:t>
      </w:r>
    </w:p>
    <w:p w14:paraId="6AC4FD6F" w14:textId="77777777" w:rsidR="00CA465F" w:rsidRDefault="00CA465F" w:rsidP="00CA465F">
      <w:pPr>
        <w:pStyle w:val="ListParagraph"/>
        <w:spacing w:after="0" w:line="240" w:lineRule="auto"/>
        <w:ind w:left="2160"/>
        <w:rPr>
          <w:rFonts w:ascii="Arial" w:hAnsi="Arial" w:cs="Arial"/>
        </w:rPr>
      </w:pPr>
    </w:p>
    <w:p w14:paraId="24319C20" w14:textId="142BAE28" w:rsidR="00FB5BE8" w:rsidRDefault="56F61A72" w:rsidP="091C5C22">
      <w:pPr>
        <w:pStyle w:val="ListParagraph"/>
        <w:numPr>
          <w:ilvl w:val="3"/>
          <w:numId w:val="3"/>
        </w:numPr>
        <w:spacing w:after="0" w:line="240" w:lineRule="auto"/>
        <w:ind w:left="2160" w:hanging="360"/>
        <w:rPr>
          <w:rFonts w:ascii="Arial" w:hAnsi="Arial" w:cs="Arial"/>
        </w:rPr>
      </w:pPr>
      <w:r w:rsidRPr="243A3721">
        <w:rPr>
          <w:rFonts w:ascii="Arial" w:hAnsi="Arial" w:cs="Arial"/>
        </w:rPr>
        <w:t>tracking temporary BMP maintenance;</w:t>
      </w:r>
    </w:p>
    <w:p w14:paraId="5FE07D2C" w14:textId="77777777" w:rsidR="00CA465F" w:rsidRDefault="00CA465F" w:rsidP="00CA465F">
      <w:pPr>
        <w:pStyle w:val="ListParagraph"/>
        <w:spacing w:after="0" w:line="240" w:lineRule="auto"/>
        <w:ind w:left="2160"/>
        <w:contextualSpacing w:val="0"/>
        <w:rPr>
          <w:rFonts w:ascii="Arial" w:hAnsi="Arial" w:cs="Arial"/>
        </w:rPr>
      </w:pPr>
    </w:p>
    <w:p w14:paraId="72A5B3D2" w14:textId="223B816A" w:rsidR="00FB5BE8" w:rsidRDefault="006C67BC" w:rsidP="00DD6CD6">
      <w:pPr>
        <w:pStyle w:val="ListParagraph"/>
        <w:numPr>
          <w:ilvl w:val="3"/>
          <w:numId w:val="3"/>
        </w:numPr>
        <w:spacing w:after="0" w:line="240" w:lineRule="auto"/>
        <w:ind w:left="2160" w:hanging="360"/>
        <w:contextualSpacing w:val="0"/>
        <w:rPr>
          <w:rFonts w:ascii="Arial" w:hAnsi="Arial" w:cs="Arial"/>
        </w:rPr>
      </w:pPr>
      <w:r>
        <w:rPr>
          <w:rFonts w:ascii="Arial" w:hAnsi="Arial" w:cs="Arial"/>
        </w:rPr>
        <w:t>d</w:t>
      </w:r>
      <w:r w:rsidR="006B7995">
        <w:rPr>
          <w:rFonts w:ascii="Arial" w:hAnsi="Arial" w:cs="Arial"/>
        </w:rPr>
        <w:t>ocumenting site inspection</w:t>
      </w:r>
      <w:r w:rsidR="00FB5BE8">
        <w:rPr>
          <w:rFonts w:ascii="Arial" w:hAnsi="Arial" w:cs="Arial"/>
        </w:rPr>
        <w:t>s</w:t>
      </w:r>
      <w:r w:rsidR="009E6847">
        <w:rPr>
          <w:rFonts w:ascii="Arial" w:hAnsi="Arial" w:cs="Arial"/>
        </w:rPr>
        <w:t>;</w:t>
      </w:r>
    </w:p>
    <w:p w14:paraId="1D5F21DE" w14:textId="77777777" w:rsidR="00CA465F" w:rsidRDefault="00CA465F" w:rsidP="00CA465F">
      <w:pPr>
        <w:pStyle w:val="ListParagraph"/>
        <w:spacing w:after="0" w:line="240" w:lineRule="auto"/>
        <w:ind w:left="2160"/>
        <w:contextualSpacing w:val="0"/>
        <w:rPr>
          <w:rFonts w:ascii="Arial" w:hAnsi="Arial" w:cs="Arial"/>
        </w:rPr>
      </w:pPr>
    </w:p>
    <w:p w14:paraId="08F425C2" w14:textId="422EEDA1" w:rsidR="00FB5BE8" w:rsidRDefault="006C67BC" w:rsidP="00DD6CD6">
      <w:pPr>
        <w:pStyle w:val="ListParagraph"/>
        <w:numPr>
          <w:ilvl w:val="3"/>
          <w:numId w:val="3"/>
        </w:numPr>
        <w:spacing w:after="0" w:line="240" w:lineRule="auto"/>
        <w:ind w:left="2160" w:hanging="360"/>
        <w:contextualSpacing w:val="0"/>
        <w:rPr>
          <w:rFonts w:ascii="Arial" w:hAnsi="Arial" w:cs="Arial"/>
        </w:rPr>
      </w:pPr>
      <w:r>
        <w:rPr>
          <w:rFonts w:ascii="Arial" w:hAnsi="Arial" w:cs="Arial"/>
        </w:rPr>
        <w:t>i</w:t>
      </w:r>
      <w:r w:rsidR="006B7995">
        <w:rPr>
          <w:rFonts w:ascii="Arial" w:hAnsi="Arial" w:cs="Arial"/>
        </w:rPr>
        <w:t xml:space="preserve">mplementing </w:t>
      </w:r>
      <w:r w:rsidR="0058123E" w:rsidRPr="003F5C9D">
        <w:rPr>
          <w:rFonts w:ascii="Arial" w:hAnsi="Arial" w:cs="Arial"/>
        </w:rPr>
        <w:t>good housekeeping activities</w:t>
      </w:r>
      <w:r w:rsidR="00FB5BE8">
        <w:rPr>
          <w:rFonts w:ascii="Arial" w:hAnsi="Arial" w:cs="Arial"/>
        </w:rPr>
        <w:t xml:space="preserve"> for pollution prevention</w:t>
      </w:r>
      <w:r w:rsidR="009E6847">
        <w:rPr>
          <w:rFonts w:ascii="Arial" w:hAnsi="Arial" w:cs="Arial"/>
        </w:rPr>
        <w:t>;</w:t>
      </w:r>
      <w:r>
        <w:rPr>
          <w:rFonts w:ascii="Arial" w:hAnsi="Arial" w:cs="Arial"/>
        </w:rPr>
        <w:t xml:space="preserve"> and</w:t>
      </w:r>
    </w:p>
    <w:p w14:paraId="66FCAA57" w14:textId="3B86B9D4" w:rsidR="00DD6CD6" w:rsidRDefault="006C67BC" w:rsidP="00DD6CD6">
      <w:pPr>
        <w:pStyle w:val="ListParagraph"/>
        <w:numPr>
          <w:ilvl w:val="3"/>
          <w:numId w:val="3"/>
        </w:numPr>
        <w:spacing w:after="0" w:line="240" w:lineRule="auto"/>
        <w:ind w:left="2160" w:hanging="360"/>
        <w:contextualSpacing w:val="0"/>
        <w:rPr>
          <w:rFonts w:ascii="Arial" w:hAnsi="Arial" w:cs="Arial"/>
        </w:rPr>
      </w:pPr>
      <w:r>
        <w:rPr>
          <w:rFonts w:ascii="Arial" w:hAnsi="Arial" w:cs="Arial"/>
        </w:rPr>
        <w:t>p</w:t>
      </w:r>
      <w:r w:rsidR="006B7995" w:rsidRPr="006B7995">
        <w:rPr>
          <w:rFonts w:ascii="Arial" w:hAnsi="Arial" w:cs="Arial"/>
        </w:rPr>
        <w:t>reventing</w:t>
      </w:r>
      <w:r w:rsidR="0058123E" w:rsidRPr="003F5C9D">
        <w:rPr>
          <w:rFonts w:ascii="Arial" w:hAnsi="Arial" w:cs="Arial"/>
        </w:rPr>
        <w:t xml:space="preserve"> illicit or unauthorized discharges from the construction site</w:t>
      </w:r>
      <w:r w:rsidR="006B7995">
        <w:rPr>
          <w:rFonts w:ascii="Arial" w:hAnsi="Arial" w:cs="Arial"/>
        </w:rPr>
        <w:t>, as much as practicable</w:t>
      </w:r>
      <w:r w:rsidR="00273444" w:rsidRPr="003F5C9D">
        <w:rPr>
          <w:rFonts w:ascii="Arial" w:hAnsi="Arial" w:cs="Arial"/>
        </w:rPr>
        <w:t>.</w:t>
      </w:r>
    </w:p>
    <w:p w14:paraId="0657DAE7" w14:textId="386DCA75" w:rsidR="00FB5BE8" w:rsidRDefault="00273444" w:rsidP="00DD6CD6">
      <w:pPr>
        <w:pStyle w:val="ListParagraph"/>
        <w:spacing w:after="0" w:line="240" w:lineRule="auto"/>
        <w:ind w:left="2160"/>
        <w:contextualSpacing w:val="0"/>
        <w:rPr>
          <w:rFonts w:ascii="Arial" w:hAnsi="Arial" w:cs="Arial"/>
        </w:rPr>
      </w:pPr>
      <w:r w:rsidRPr="003F5C9D">
        <w:rPr>
          <w:rFonts w:ascii="Arial" w:hAnsi="Arial" w:cs="Arial"/>
        </w:rPr>
        <w:t xml:space="preserve"> </w:t>
      </w:r>
    </w:p>
    <w:p w14:paraId="5780A9E9" w14:textId="1504E58C" w:rsidR="00A902C8" w:rsidRPr="00D7328F" w:rsidRDefault="2D31EAD7" w:rsidP="00D7328F">
      <w:pPr>
        <w:spacing w:after="0" w:line="240" w:lineRule="auto"/>
        <w:ind w:left="1080" w:firstLine="720"/>
        <w:rPr>
          <w:rFonts w:ascii="Arial" w:hAnsi="Arial" w:cs="Arial"/>
        </w:rPr>
      </w:pPr>
      <w:r w:rsidRPr="243A3721">
        <w:rPr>
          <w:rFonts w:ascii="Arial" w:hAnsi="Arial" w:cs="Arial"/>
        </w:rPr>
        <w:t xml:space="preserve">A complete list of all requirements can be found in the </w:t>
      </w:r>
      <w:hyperlink r:id="rId28">
        <w:r w:rsidRPr="243A3721">
          <w:rPr>
            <w:rStyle w:val="Hyperlink"/>
            <w:rFonts w:ascii="Arial" w:hAnsi="Arial" w:cs="Arial"/>
          </w:rPr>
          <w:t>TXR150000</w:t>
        </w:r>
      </w:hyperlink>
      <w:r w:rsidRPr="243A3721">
        <w:rPr>
          <w:rFonts w:ascii="Arial" w:hAnsi="Arial" w:cs="Arial"/>
        </w:rPr>
        <w:t>.</w:t>
      </w:r>
    </w:p>
    <w:p w14:paraId="705FE5D3" w14:textId="77777777" w:rsidR="00A902C8" w:rsidRDefault="00A902C8" w:rsidP="00D10886">
      <w:pPr>
        <w:spacing w:after="0" w:line="240" w:lineRule="auto"/>
        <w:ind w:left="1080" w:firstLine="720"/>
        <w:rPr>
          <w:rFonts w:ascii="Arial" w:hAnsi="Arial" w:cs="Arial"/>
        </w:rPr>
      </w:pPr>
    </w:p>
    <w:p w14:paraId="0D8A38EF" w14:textId="4DB0B32B" w:rsidR="002264A9" w:rsidRDefault="002264A9" w:rsidP="00D10886">
      <w:pPr>
        <w:pStyle w:val="ListParagraph"/>
        <w:numPr>
          <w:ilvl w:val="2"/>
          <w:numId w:val="3"/>
        </w:numPr>
        <w:tabs>
          <w:tab w:val="clear" w:pos="2160"/>
        </w:tabs>
        <w:spacing w:after="0" w:line="240" w:lineRule="auto"/>
        <w:ind w:left="1800" w:hanging="360"/>
        <w:contextualSpacing w:val="0"/>
        <w:rPr>
          <w:rFonts w:ascii="Arial" w:hAnsi="Arial" w:cs="Arial"/>
        </w:rPr>
      </w:pPr>
      <w:r>
        <w:rPr>
          <w:rFonts w:ascii="Arial" w:hAnsi="Arial" w:cs="Arial"/>
        </w:rPr>
        <w:t>Primary Operator Responsibilities</w:t>
      </w:r>
    </w:p>
    <w:p w14:paraId="0ED66472" w14:textId="77777777" w:rsidR="00D10886" w:rsidRDefault="00D10886" w:rsidP="00D10886">
      <w:pPr>
        <w:pStyle w:val="ListParagraph"/>
        <w:spacing w:after="0" w:line="240" w:lineRule="auto"/>
        <w:ind w:left="1800"/>
        <w:contextualSpacing w:val="0"/>
        <w:rPr>
          <w:rFonts w:ascii="Arial" w:hAnsi="Arial" w:cs="Arial"/>
        </w:rPr>
      </w:pPr>
    </w:p>
    <w:p w14:paraId="718CFF48" w14:textId="31256B93" w:rsidR="002B535B" w:rsidRDefault="2D31EAD7" w:rsidP="207BA751">
      <w:pPr>
        <w:pStyle w:val="ListParagraph"/>
        <w:numPr>
          <w:ilvl w:val="3"/>
          <w:numId w:val="3"/>
        </w:numPr>
        <w:spacing w:after="0" w:line="240" w:lineRule="auto"/>
        <w:ind w:left="2160" w:hanging="360"/>
        <w:rPr>
          <w:rFonts w:ascii="Arial" w:hAnsi="Arial" w:cs="Arial"/>
        </w:rPr>
      </w:pPr>
      <w:r w:rsidRPr="243A3721">
        <w:rPr>
          <w:rFonts w:ascii="Arial" w:hAnsi="Arial" w:cs="Arial"/>
        </w:rPr>
        <w:t>The primary operator (general contractor for the site) is responsible for all day-to-day operations, including maintenance and repair of BMPs, routine inspections of stormwater controls, and compliance with other requirements outlined in the</w:t>
      </w:r>
      <w:hyperlink r:id="rId29">
        <w:r w:rsidRPr="243A3721">
          <w:rPr>
            <w:rStyle w:val="Hyperlink"/>
            <w:rFonts w:ascii="Arial" w:hAnsi="Arial" w:cs="Arial"/>
          </w:rPr>
          <w:t xml:space="preserve"> TXR150000</w:t>
        </w:r>
      </w:hyperlink>
      <w:r w:rsidRPr="243A3721">
        <w:rPr>
          <w:rFonts w:ascii="Arial" w:hAnsi="Arial" w:cs="Arial"/>
        </w:rPr>
        <w:t xml:space="preserve">. </w:t>
      </w:r>
    </w:p>
    <w:p w14:paraId="37C7FC9E" w14:textId="77777777" w:rsidR="00CA465F" w:rsidRDefault="00CA465F" w:rsidP="00CA465F">
      <w:pPr>
        <w:pStyle w:val="ListParagraph"/>
        <w:spacing w:after="0" w:line="240" w:lineRule="auto"/>
        <w:ind w:left="2160"/>
        <w:rPr>
          <w:rFonts w:ascii="Arial" w:hAnsi="Arial" w:cs="Arial"/>
        </w:rPr>
      </w:pPr>
    </w:p>
    <w:p w14:paraId="44D70525" w14:textId="7EC43B24" w:rsidR="002B535B" w:rsidRDefault="002B535B" w:rsidP="00D10886">
      <w:pPr>
        <w:pStyle w:val="ListParagraph"/>
        <w:numPr>
          <w:ilvl w:val="3"/>
          <w:numId w:val="3"/>
        </w:numPr>
        <w:spacing w:after="0" w:line="240" w:lineRule="auto"/>
        <w:ind w:left="2160" w:hanging="360"/>
        <w:contextualSpacing w:val="0"/>
        <w:rPr>
          <w:rFonts w:ascii="Arial" w:hAnsi="Arial" w:cs="Arial"/>
        </w:rPr>
      </w:pPr>
      <w:r w:rsidRPr="003F5C9D">
        <w:rPr>
          <w:rFonts w:ascii="Arial" w:hAnsi="Arial" w:cs="Arial"/>
        </w:rPr>
        <w:t xml:space="preserve">The </w:t>
      </w:r>
      <w:r w:rsidR="006C1A99">
        <w:rPr>
          <w:rFonts w:ascii="Arial" w:hAnsi="Arial" w:cs="Arial"/>
        </w:rPr>
        <w:t>p</w:t>
      </w:r>
      <w:r w:rsidRPr="003F5C9D">
        <w:rPr>
          <w:rFonts w:ascii="Arial" w:hAnsi="Arial" w:cs="Arial"/>
        </w:rPr>
        <w:t xml:space="preserve">rimary </w:t>
      </w:r>
      <w:r w:rsidR="006C1A99">
        <w:rPr>
          <w:rFonts w:ascii="Arial" w:hAnsi="Arial" w:cs="Arial"/>
        </w:rPr>
        <w:t>o</w:t>
      </w:r>
      <w:r w:rsidRPr="003F5C9D">
        <w:rPr>
          <w:rFonts w:ascii="Arial" w:hAnsi="Arial" w:cs="Arial"/>
        </w:rPr>
        <w:t>perator must coordinate with Texas State to ensure all necessary documentation is completed, signed, and filed with the appropriate parties prior to commencing construction.</w:t>
      </w:r>
    </w:p>
    <w:p w14:paraId="561D17DC" w14:textId="77777777" w:rsidR="00CA465F" w:rsidRDefault="00CA465F" w:rsidP="00CA465F">
      <w:pPr>
        <w:pStyle w:val="ListParagraph"/>
        <w:spacing w:after="0" w:line="240" w:lineRule="auto"/>
        <w:ind w:left="2160"/>
        <w:contextualSpacing w:val="0"/>
        <w:rPr>
          <w:rFonts w:ascii="Arial" w:hAnsi="Arial" w:cs="Arial"/>
        </w:rPr>
      </w:pPr>
    </w:p>
    <w:p w14:paraId="7024F965" w14:textId="0E330395" w:rsidR="002B535B" w:rsidRDefault="002B535B" w:rsidP="00D10886">
      <w:pPr>
        <w:pStyle w:val="ListParagraph"/>
        <w:numPr>
          <w:ilvl w:val="3"/>
          <w:numId w:val="3"/>
        </w:numPr>
        <w:spacing w:after="0" w:line="240" w:lineRule="auto"/>
        <w:ind w:left="2160" w:hanging="360"/>
        <w:contextualSpacing w:val="0"/>
        <w:rPr>
          <w:rFonts w:ascii="Arial" w:hAnsi="Arial" w:cs="Arial"/>
        </w:rPr>
      </w:pPr>
      <w:r w:rsidRPr="003F5C9D">
        <w:rPr>
          <w:rFonts w:ascii="Arial" w:hAnsi="Arial" w:cs="Arial"/>
        </w:rPr>
        <w:lastRenderedPageBreak/>
        <w:t xml:space="preserve">The </w:t>
      </w:r>
      <w:r w:rsidR="006C1A99">
        <w:rPr>
          <w:rFonts w:ascii="Arial" w:hAnsi="Arial" w:cs="Arial"/>
        </w:rPr>
        <w:t>p</w:t>
      </w:r>
      <w:r w:rsidRPr="003F5C9D">
        <w:rPr>
          <w:rFonts w:ascii="Arial" w:hAnsi="Arial" w:cs="Arial"/>
        </w:rPr>
        <w:t xml:space="preserve">rimary </w:t>
      </w:r>
      <w:r w:rsidR="006C1A99">
        <w:rPr>
          <w:rFonts w:ascii="Arial" w:hAnsi="Arial" w:cs="Arial"/>
        </w:rPr>
        <w:t>o</w:t>
      </w:r>
      <w:r w:rsidRPr="003F5C9D">
        <w:rPr>
          <w:rFonts w:ascii="Arial" w:hAnsi="Arial" w:cs="Arial"/>
        </w:rPr>
        <w:t>perator is r</w:t>
      </w:r>
      <w:r>
        <w:rPr>
          <w:rFonts w:ascii="Arial" w:hAnsi="Arial" w:cs="Arial"/>
        </w:rPr>
        <w:t xml:space="preserve">esponsible for the development and </w:t>
      </w:r>
      <w:r w:rsidRPr="003F5C9D">
        <w:rPr>
          <w:rFonts w:ascii="Arial" w:hAnsi="Arial" w:cs="Arial"/>
        </w:rPr>
        <w:t>implementation</w:t>
      </w:r>
      <w:r>
        <w:rPr>
          <w:rFonts w:ascii="Arial" w:hAnsi="Arial" w:cs="Arial"/>
        </w:rPr>
        <w:t xml:space="preserve"> of</w:t>
      </w:r>
      <w:r w:rsidRPr="003F5C9D">
        <w:rPr>
          <w:rFonts w:ascii="Arial" w:hAnsi="Arial" w:cs="Arial"/>
        </w:rPr>
        <w:t xml:space="preserve"> the SW</w:t>
      </w:r>
      <w:r w:rsidR="00BE5955">
        <w:rPr>
          <w:rFonts w:ascii="Arial" w:hAnsi="Arial" w:cs="Arial"/>
        </w:rPr>
        <w:t>P3</w:t>
      </w:r>
      <w:r>
        <w:rPr>
          <w:rFonts w:ascii="Arial" w:hAnsi="Arial" w:cs="Arial"/>
        </w:rPr>
        <w:t>, in addition to ensuring details in the SWP</w:t>
      </w:r>
      <w:r w:rsidR="00BE5955">
        <w:rPr>
          <w:rFonts w:ascii="Arial" w:hAnsi="Arial" w:cs="Arial"/>
        </w:rPr>
        <w:t>3</w:t>
      </w:r>
      <w:r>
        <w:rPr>
          <w:rFonts w:ascii="Arial" w:hAnsi="Arial" w:cs="Arial"/>
        </w:rPr>
        <w:t xml:space="preserve"> are updated frequently to reflect site conditions</w:t>
      </w:r>
      <w:r w:rsidRPr="003F5C9D">
        <w:rPr>
          <w:rFonts w:ascii="Arial" w:hAnsi="Arial" w:cs="Arial"/>
        </w:rPr>
        <w:t xml:space="preserve">. </w:t>
      </w:r>
    </w:p>
    <w:p w14:paraId="0A2DC96B" w14:textId="77777777" w:rsidR="00CA465F" w:rsidRDefault="00CA465F" w:rsidP="00CA465F">
      <w:pPr>
        <w:pStyle w:val="ListParagraph"/>
        <w:spacing w:after="0" w:line="240" w:lineRule="auto"/>
        <w:ind w:left="2160"/>
        <w:contextualSpacing w:val="0"/>
        <w:rPr>
          <w:rFonts w:ascii="Arial" w:hAnsi="Arial" w:cs="Arial"/>
        </w:rPr>
      </w:pPr>
    </w:p>
    <w:p w14:paraId="11C4D575" w14:textId="35293D9F" w:rsidR="002B535B" w:rsidRDefault="002B535B" w:rsidP="00D10886">
      <w:pPr>
        <w:pStyle w:val="ListParagraph"/>
        <w:numPr>
          <w:ilvl w:val="3"/>
          <w:numId w:val="3"/>
        </w:numPr>
        <w:spacing w:after="0" w:line="240" w:lineRule="auto"/>
        <w:ind w:left="2160" w:hanging="360"/>
        <w:contextualSpacing w:val="0"/>
        <w:rPr>
          <w:rFonts w:ascii="Arial" w:hAnsi="Arial" w:cs="Arial"/>
        </w:rPr>
      </w:pPr>
      <w:r>
        <w:rPr>
          <w:rFonts w:ascii="Arial" w:hAnsi="Arial" w:cs="Arial"/>
        </w:rPr>
        <w:t xml:space="preserve">The </w:t>
      </w:r>
      <w:r w:rsidR="006C1A99">
        <w:rPr>
          <w:rFonts w:ascii="Arial" w:hAnsi="Arial" w:cs="Arial"/>
        </w:rPr>
        <w:t>p</w:t>
      </w:r>
      <w:r>
        <w:rPr>
          <w:rFonts w:ascii="Arial" w:hAnsi="Arial" w:cs="Arial"/>
        </w:rPr>
        <w:t xml:space="preserve">rimary </w:t>
      </w:r>
      <w:r w:rsidR="006C1A99">
        <w:rPr>
          <w:rFonts w:ascii="Arial" w:hAnsi="Arial" w:cs="Arial"/>
        </w:rPr>
        <w:t>o</w:t>
      </w:r>
      <w:r>
        <w:rPr>
          <w:rFonts w:ascii="Arial" w:hAnsi="Arial" w:cs="Arial"/>
        </w:rPr>
        <w:t xml:space="preserve">perator is responsible for </w:t>
      </w:r>
      <w:r w:rsidRPr="003F5C9D">
        <w:rPr>
          <w:rFonts w:ascii="Arial" w:hAnsi="Arial" w:cs="Arial"/>
        </w:rPr>
        <w:t>ensur</w:t>
      </w:r>
      <w:r>
        <w:rPr>
          <w:rFonts w:ascii="Arial" w:hAnsi="Arial" w:cs="Arial"/>
        </w:rPr>
        <w:t>ing</w:t>
      </w:r>
      <w:r w:rsidRPr="003F5C9D">
        <w:rPr>
          <w:rFonts w:ascii="Arial" w:hAnsi="Arial" w:cs="Arial"/>
        </w:rPr>
        <w:t xml:space="preserve"> that personnel developing the SWP</w:t>
      </w:r>
      <w:r w:rsidR="00BE5955">
        <w:rPr>
          <w:rFonts w:ascii="Arial" w:hAnsi="Arial" w:cs="Arial"/>
        </w:rPr>
        <w:t>3</w:t>
      </w:r>
      <w:r w:rsidRPr="003F5C9D">
        <w:rPr>
          <w:rFonts w:ascii="Arial" w:hAnsi="Arial" w:cs="Arial"/>
        </w:rPr>
        <w:t>, performing SWP</w:t>
      </w:r>
      <w:r w:rsidR="00BE5955">
        <w:rPr>
          <w:rFonts w:ascii="Arial" w:hAnsi="Arial" w:cs="Arial"/>
        </w:rPr>
        <w:t>3</w:t>
      </w:r>
      <w:r w:rsidRPr="003F5C9D">
        <w:rPr>
          <w:rFonts w:ascii="Arial" w:hAnsi="Arial" w:cs="Arial"/>
        </w:rPr>
        <w:t xml:space="preserve"> inspections, or otherwise assisting with stormwater-related projects are experienced and qualified.</w:t>
      </w:r>
    </w:p>
    <w:p w14:paraId="79BEF107" w14:textId="77777777" w:rsidR="00CA465F" w:rsidRDefault="00CA465F" w:rsidP="00CA465F">
      <w:pPr>
        <w:pStyle w:val="ListParagraph"/>
        <w:spacing w:after="0" w:line="240" w:lineRule="auto"/>
        <w:ind w:left="2160"/>
        <w:contextualSpacing w:val="0"/>
        <w:rPr>
          <w:rFonts w:ascii="Arial" w:hAnsi="Arial" w:cs="Arial"/>
        </w:rPr>
      </w:pPr>
    </w:p>
    <w:p w14:paraId="2DFCC1BF" w14:textId="1994BA62" w:rsidR="003C23CE" w:rsidRDefault="003C23CE" w:rsidP="00D10886">
      <w:pPr>
        <w:pStyle w:val="ListParagraph"/>
        <w:numPr>
          <w:ilvl w:val="3"/>
          <w:numId w:val="3"/>
        </w:numPr>
        <w:spacing w:after="0" w:line="240" w:lineRule="auto"/>
        <w:ind w:left="2160" w:hanging="360"/>
        <w:contextualSpacing w:val="0"/>
        <w:rPr>
          <w:rFonts w:ascii="Arial" w:hAnsi="Arial" w:cs="Arial"/>
        </w:rPr>
      </w:pPr>
      <w:r>
        <w:rPr>
          <w:rFonts w:ascii="Arial" w:hAnsi="Arial" w:cs="Arial"/>
        </w:rPr>
        <w:t xml:space="preserve">The </w:t>
      </w:r>
      <w:r w:rsidR="006C1A99">
        <w:rPr>
          <w:rFonts w:ascii="Arial" w:hAnsi="Arial" w:cs="Arial"/>
        </w:rPr>
        <w:t>p</w:t>
      </w:r>
      <w:r>
        <w:rPr>
          <w:rFonts w:ascii="Arial" w:hAnsi="Arial" w:cs="Arial"/>
        </w:rPr>
        <w:t xml:space="preserve">rimary </w:t>
      </w:r>
      <w:r w:rsidR="006C1A99">
        <w:rPr>
          <w:rFonts w:ascii="Arial" w:hAnsi="Arial" w:cs="Arial"/>
        </w:rPr>
        <w:t>o</w:t>
      </w:r>
      <w:r>
        <w:rPr>
          <w:rFonts w:ascii="Arial" w:hAnsi="Arial" w:cs="Arial"/>
        </w:rPr>
        <w:t xml:space="preserve">perator is responsible for ensuring that inspections are performed at an </w:t>
      </w:r>
      <w:r w:rsidR="002A1E1C">
        <w:rPr>
          <w:rFonts w:ascii="Arial" w:hAnsi="Arial" w:cs="Arial"/>
        </w:rPr>
        <w:t>approved</w:t>
      </w:r>
      <w:r>
        <w:rPr>
          <w:rFonts w:ascii="Arial" w:hAnsi="Arial" w:cs="Arial"/>
        </w:rPr>
        <w:t xml:space="preserve"> frequency identified in the SWP</w:t>
      </w:r>
      <w:r w:rsidR="00BE5955">
        <w:rPr>
          <w:rFonts w:ascii="Arial" w:hAnsi="Arial" w:cs="Arial"/>
        </w:rPr>
        <w:t>3</w:t>
      </w:r>
      <w:r>
        <w:rPr>
          <w:rFonts w:ascii="Arial" w:hAnsi="Arial" w:cs="Arial"/>
        </w:rPr>
        <w:t xml:space="preserve">. </w:t>
      </w:r>
      <w:r w:rsidR="002A1E1C" w:rsidRPr="002A1E1C">
        <w:rPr>
          <w:rFonts w:ascii="Arial" w:hAnsi="Arial" w:cs="Arial"/>
        </w:rPr>
        <w:t>All inspection documentation should be retained on-site.</w:t>
      </w:r>
    </w:p>
    <w:p w14:paraId="62C4677B" w14:textId="77777777" w:rsidR="00CA465F" w:rsidRDefault="00CA465F" w:rsidP="00CA465F">
      <w:pPr>
        <w:pStyle w:val="ListParagraph"/>
        <w:spacing w:after="0" w:line="240" w:lineRule="auto"/>
        <w:ind w:left="2160"/>
        <w:contextualSpacing w:val="0"/>
        <w:rPr>
          <w:rFonts w:ascii="Arial" w:hAnsi="Arial" w:cs="Arial"/>
        </w:rPr>
      </w:pPr>
    </w:p>
    <w:p w14:paraId="2A837BDD" w14:textId="2D3198EC" w:rsidR="002B535B" w:rsidRDefault="002B535B" w:rsidP="00D10886">
      <w:pPr>
        <w:pStyle w:val="ListParagraph"/>
        <w:numPr>
          <w:ilvl w:val="3"/>
          <w:numId w:val="3"/>
        </w:numPr>
        <w:spacing w:after="0" w:line="240" w:lineRule="auto"/>
        <w:ind w:left="2160" w:hanging="360"/>
        <w:contextualSpacing w:val="0"/>
        <w:rPr>
          <w:rFonts w:ascii="Arial" w:hAnsi="Arial" w:cs="Arial"/>
        </w:rPr>
      </w:pPr>
      <w:r w:rsidRPr="002B535B">
        <w:rPr>
          <w:rFonts w:ascii="Arial" w:hAnsi="Arial" w:cs="Arial"/>
        </w:rPr>
        <w:t xml:space="preserve">In addition to these requirements, </w:t>
      </w:r>
      <w:r w:rsidR="006C1A99">
        <w:rPr>
          <w:rFonts w:ascii="Arial" w:hAnsi="Arial" w:cs="Arial"/>
        </w:rPr>
        <w:t>p</w:t>
      </w:r>
      <w:r w:rsidRPr="002B535B">
        <w:rPr>
          <w:rFonts w:ascii="Arial" w:hAnsi="Arial" w:cs="Arial"/>
        </w:rPr>
        <w:t xml:space="preserve">rimary </w:t>
      </w:r>
      <w:r w:rsidR="006C1A99">
        <w:rPr>
          <w:rFonts w:ascii="Arial" w:hAnsi="Arial" w:cs="Arial"/>
        </w:rPr>
        <w:t>o</w:t>
      </w:r>
      <w:r w:rsidRPr="002B535B">
        <w:rPr>
          <w:rFonts w:ascii="Arial" w:hAnsi="Arial" w:cs="Arial"/>
        </w:rPr>
        <w:t xml:space="preserve">perators of sites greater than or equal to five acres in size must also file a Notice of Intent with the TCEQ.  </w:t>
      </w:r>
    </w:p>
    <w:p w14:paraId="00001D29" w14:textId="77777777" w:rsidR="003354CB" w:rsidRPr="003F5C9D" w:rsidRDefault="003354CB" w:rsidP="00D10886">
      <w:pPr>
        <w:pStyle w:val="ListParagraph"/>
        <w:spacing w:after="0" w:line="240" w:lineRule="auto"/>
        <w:ind w:left="2160"/>
        <w:contextualSpacing w:val="0"/>
        <w:rPr>
          <w:rFonts w:ascii="Arial" w:hAnsi="Arial" w:cs="Arial"/>
        </w:rPr>
      </w:pPr>
    </w:p>
    <w:p w14:paraId="2781EAE3" w14:textId="51D82B80" w:rsidR="002264A9" w:rsidRDefault="00222F25" w:rsidP="00D10886">
      <w:pPr>
        <w:pStyle w:val="ListParagraph"/>
        <w:numPr>
          <w:ilvl w:val="2"/>
          <w:numId w:val="3"/>
        </w:numPr>
        <w:tabs>
          <w:tab w:val="clear" w:pos="2160"/>
        </w:tabs>
        <w:spacing w:after="0" w:line="240" w:lineRule="auto"/>
        <w:ind w:left="1800" w:hanging="360"/>
        <w:contextualSpacing w:val="0"/>
        <w:rPr>
          <w:rFonts w:ascii="Arial" w:hAnsi="Arial" w:cs="Arial"/>
        </w:rPr>
      </w:pPr>
      <w:r w:rsidRPr="003F5C9D">
        <w:rPr>
          <w:rFonts w:ascii="Arial" w:hAnsi="Arial" w:cs="Arial"/>
        </w:rPr>
        <w:t>Secondary Operator</w:t>
      </w:r>
      <w:r w:rsidR="002264A9">
        <w:rPr>
          <w:rFonts w:ascii="Arial" w:hAnsi="Arial" w:cs="Arial"/>
        </w:rPr>
        <w:t xml:space="preserve"> Responsibilities</w:t>
      </w:r>
    </w:p>
    <w:p w14:paraId="6D09AF47" w14:textId="77777777" w:rsidR="00D10886" w:rsidRDefault="00D10886" w:rsidP="00D10886">
      <w:pPr>
        <w:pStyle w:val="ListParagraph"/>
        <w:spacing w:after="0" w:line="240" w:lineRule="auto"/>
        <w:ind w:left="1800"/>
        <w:contextualSpacing w:val="0"/>
        <w:rPr>
          <w:rFonts w:ascii="Arial" w:hAnsi="Arial" w:cs="Arial"/>
        </w:rPr>
      </w:pPr>
    </w:p>
    <w:p w14:paraId="47D56CDE" w14:textId="1AB93A6D" w:rsidR="00BB4847" w:rsidRDefault="2D31EAD7" w:rsidP="00D7328F">
      <w:pPr>
        <w:pStyle w:val="ListParagraph"/>
        <w:numPr>
          <w:ilvl w:val="3"/>
          <w:numId w:val="3"/>
        </w:numPr>
        <w:spacing w:after="0" w:line="240" w:lineRule="auto"/>
        <w:ind w:left="2160" w:hanging="360"/>
        <w:rPr>
          <w:rFonts w:ascii="Arial" w:hAnsi="Arial" w:cs="Arial"/>
        </w:rPr>
      </w:pPr>
      <w:r w:rsidRPr="243A3721">
        <w:rPr>
          <w:rFonts w:ascii="Arial" w:hAnsi="Arial" w:cs="Arial"/>
        </w:rPr>
        <w:t xml:space="preserve">The secondary operator (Texas State) shares the responsibility for developing and implementing the SWP3 with the primary operator, in addition to overseeing construction activities and ensuring compliance with requirements outlined in the </w:t>
      </w:r>
      <w:hyperlink r:id="rId30">
        <w:r w:rsidRPr="243A3721">
          <w:rPr>
            <w:rStyle w:val="Hyperlink"/>
            <w:rFonts w:ascii="Arial" w:hAnsi="Arial" w:cs="Arial"/>
          </w:rPr>
          <w:t>TXR150000</w:t>
        </w:r>
      </w:hyperlink>
      <w:r w:rsidRPr="243A3721">
        <w:rPr>
          <w:rFonts w:ascii="Arial" w:hAnsi="Arial" w:cs="Arial"/>
        </w:rPr>
        <w:t xml:space="preserve">. </w:t>
      </w:r>
    </w:p>
    <w:p w14:paraId="3A3B9063" w14:textId="77777777" w:rsidR="00CA465F" w:rsidRPr="00D7328F" w:rsidRDefault="00CA465F" w:rsidP="00CA465F">
      <w:pPr>
        <w:pStyle w:val="ListParagraph"/>
        <w:spacing w:after="0" w:line="240" w:lineRule="auto"/>
        <w:ind w:left="2160"/>
        <w:rPr>
          <w:rFonts w:ascii="Arial" w:hAnsi="Arial" w:cs="Arial"/>
        </w:rPr>
      </w:pPr>
    </w:p>
    <w:p w14:paraId="3D7E9B29" w14:textId="5F3021BE" w:rsidR="003C23CE" w:rsidRDefault="00805622" w:rsidP="00D10886">
      <w:pPr>
        <w:pStyle w:val="ListParagraph"/>
        <w:numPr>
          <w:ilvl w:val="3"/>
          <w:numId w:val="3"/>
        </w:numPr>
        <w:spacing w:after="0" w:line="240" w:lineRule="auto"/>
        <w:ind w:left="2160" w:hanging="360"/>
        <w:contextualSpacing w:val="0"/>
        <w:rPr>
          <w:rFonts w:ascii="Arial" w:hAnsi="Arial" w:cs="Arial"/>
        </w:rPr>
      </w:pPr>
      <w:r w:rsidRPr="00805622">
        <w:rPr>
          <w:rFonts w:ascii="Arial" w:hAnsi="Arial" w:cs="Arial"/>
        </w:rPr>
        <w:t xml:space="preserve">The </w:t>
      </w:r>
      <w:r w:rsidR="006C1A99">
        <w:rPr>
          <w:rFonts w:ascii="Arial" w:hAnsi="Arial" w:cs="Arial"/>
        </w:rPr>
        <w:t>s</w:t>
      </w:r>
      <w:r w:rsidRPr="00805622">
        <w:rPr>
          <w:rFonts w:ascii="Arial" w:hAnsi="Arial" w:cs="Arial"/>
        </w:rPr>
        <w:t xml:space="preserve">econdary </w:t>
      </w:r>
      <w:r w:rsidR="006C1A99">
        <w:rPr>
          <w:rFonts w:ascii="Arial" w:hAnsi="Arial" w:cs="Arial"/>
        </w:rPr>
        <w:t>o</w:t>
      </w:r>
      <w:r w:rsidRPr="00805622">
        <w:rPr>
          <w:rFonts w:ascii="Arial" w:hAnsi="Arial" w:cs="Arial"/>
        </w:rPr>
        <w:t xml:space="preserve">perator is responsible for designating </w:t>
      </w:r>
      <w:r w:rsidR="003C23CE">
        <w:rPr>
          <w:rFonts w:ascii="Arial" w:hAnsi="Arial" w:cs="Arial"/>
        </w:rPr>
        <w:t xml:space="preserve">a </w:t>
      </w:r>
      <w:r w:rsidR="006C1A99">
        <w:rPr>
          <w:rFonts w:ascii="Arial" w:hAnsi="Arial" w:cs="Arial"/>
        </w:rPr>
        <w:t>r</w:t>
      </w:r>
      <w:r w:rsidR="002A1E1C">
        <w:rPr>
          <w:rFonts w:ascii="Arial" w:hAnsi="Arial" w:cs="Arial"/>
        </w:rPr>
        <w:t xml:space="preserve">esponsible </w:t>
      </w:r>
      <w:r w:rsidR="006C1A99">
        <w:rPr>
          <w:rFonts w:ascii="Arial" w:hAnsi="Arial" w:cs="Arial"/>
        </w:rPr>
        <w:t>d</w:t>
      </w:r>
      <w:r w:rsidR="002A1E1C">
        <w:rPr>
          <w:rFonts w:ascii="Arial" w:hAnsi="Arial" w:cs="Arial"/>
        </w:rPr>
        <w:t>epartment who will act</w:t>
      </w:r>
      <w:r w:rsidRPr="00805622">
        <w:rPr>
          <w:rFonts w:ascii="Arial" w:hAnsi="Arial" w:cs="Arial"/>
        </w:rPr>
        <w:t xml:space="preserve"> on behalf of the </w:t>
      </w:r>
      <w:r w:rsidR="006C1A99">
        <w:rPr>
          <w:rFonts w:ascii="Arial" w:hAnsi="Arial" w:cs="Arial"/>
        </w:rPr>
        <w:t>s</w:t>
      </w:r>
      <w:r w:rsidRPr="00805622">
        <w:rPr>
          <w:rFonts w:ascii="Arial" w:hAnsi="Arial" w:cs="Arial"/>
        </w:rPr>
        <w:t xml:space="preserve">econdary </w:t>
      </w:r>
      <w:r w:rsidR="006C1A99">
        <w:rPr>
          <w:rFonts w:ascii="Arial" w:hAnsi="Arial" w:cs="Arial"/>
        </w:rPr>
        <w:t>o</w:t>
      </w:r>
      <w:r w:rsidRPr="00805622">
        <w:rPr>
          <w:rFonts w:ascii="Arial" w:hAnsi="Arial" w:cs="Arial"/>
        </w:rPr>
        <w:t xml:space="preserve">perator </w:t>
      </w:r>
      <w:r w:rsidR="002A1E1C">
        <w:rPr>
          <w:rFonts w:ascii="Arial" w:hAnsi="Arial" w:cs="Arial"/>
        </w:rPr>
        <w:t>on</w:t>
      </w:r>
      <w:r w:rsidRPr="00805622">
        <w:rPr>
          <w:rFonts w:ascii="Arial" w:hAnsi="Arial" w:cs="Arial"/>
        </w:rPr>
        <w:t xml:space="preserve"> all construction-related </w:t>
      </w:r>
      <w:r w:rsidR="002A1E1C">
        <w:rPr>
          <w:rFonts w:ascii="Arial" w:hAnsi="Arial" w:cs="Arial"/>
        </w:rPr>
        <w:t>issues</w:t>
      </w:r>
      <w:r w:rsidRPr="00805622">
        <w:rPr>
          <w:rFonts w:ascii="Arial" w:hAnsi="Arial" w:cs="Arial"/>
        </w:rPr>
        <w:t xml:space="preserve">. </w:t>
      </w:r>
      <w:r w:rsidR="00BA2D73" w:rsidRPr="00805622">
        <w:rPr>
          <w:rFonts w:ascii="Arial" w:hAnsi="Arial" w:cs="Arial"/>
        </w:rPr>
        <w:t>The</w:t>
      </w:r>
      <w:r w:rsidR="00CB29D8" w:rsidRPr="00805622">
        <w:rPr>
          <w:rFonts w:ascii="Arial" w:hAnsi="Arial" w:cs="Arial"/>
        </w:rPr>
        <w:t xml:space="preserve"> Texas State department responsible for overseeing the construction project</w:t>
      </w:r>
      <w:r w:rsidR="00BA2D73" w:rsidRPr="00805622">
        <w:rPr>
          <w:rFonts w:ascii="Arial" w:hAnsi="Arial" w:cs="Arial"/>
        </w:rPr>
        <w:t xml:space="preserve"> (</w:t>
      </w:r>
      <w:r w:rsidR="002D5F1D" w:rsidRPr="00805622">
        <w:rPr>
          <w:rFonts w:ascii="Arial" w:hAnsi="Arial" w:cs="Arial"/>
        </w:rPr>
        <w:t>e.g.</w:t>
      </w:r>
      <w:r w:rsidR="006C1A99">
        <w:rPr>
          <w:rFonts w:ascii="Arial" w:hAnsi="Arial" w:cs="Arial"/>
        </w:rPr>
        <w:t>,</w:t>
      </w:r>
      <w:r w:rsidR="00BA2D73" w:rsidRPr="00805622">
        <w:rPr>
          <w:rFonts w:ascii="Arial" w:hAnsi="Arial" w:cs="Arial"/>
        </w:rPr>
        <w:t xml:space="preserve"> </w:t>
      </w:r>
      <w:r w:rsidR="00222F25" w:rsidRPr="003F5C9D">
        <w:rPr>
          <w:rFonts w:ascii="Arial" w:hAnsi="Arial" w:cs="Arial"/>
        </w:rPr>
        <w:t>Facilities Planning, Design, and Construction</w:t>
      </w:r>
      <w:r w:rsidR="009E6847">
        <w:rPr>
          <w:rFonts w:ascii="Arial" w:hAnsi="Arial" w:cs="Arial"/>
        </w:rPr>
        <w:t>, or other department</w:t>
      </w:r>
      <w:r w:rsidR="006C1A99">
        <w:rPr>
          <w:rFonts w:ascii="Arial" w:hAnsi="Arial" w:cs="Arial"/>
        </w:rPr>
        <w:t>s</w:t>
      </w:r>
      <w:r w:rsidR="00222F25" w:rsidRPr="003F5C9D">
        <w:rPr>
          <w:rFonts w:ascii="Arial" w:hAnsi="Arial" w:cs="Arial"/>
        </w:rPr>
        <w:t xml:space="preserve">) </w:t>
      </w:r>
      <w:r w:rsidR="003C23CE">
        <w:rPr>
          <w:rFonts w:ascii="Arial" w:hAnsi="Arial" w:cs="Arial"/>
        </w:rPr>
        <w:t>will be</w:t>
      </w:r>
      <w:r w:rsidR="00D14EBA" w:rsidRPr="00805622">
        <w:rPr>
          <w:rFonts w:ascii="Arial" w:hAnsi="Arial" w:cs="Arial"/>
        </w:rPr>
        <w:t xml:space="preserve"> designated as the</w:t>
      </w:r>
      <w:r w:rsidR="00CB29D8" w:rsidRPr="00805622">
        <w:rPr>
          <w:rFonts w:ascii="Arial" w:hAnsi="Arial" w:cs="Arial"/>
        </w:rPr>
        <w:t xml:space="preserve"> </w:t>
      </w:r>
      <w:r w:rsidR="006C1A99">
        <w:rPr>
          <w:rFonts w:ascii="Arial" w:hAnsi="Arial" w:cs="Arial"/>
        </w:rPr>
        <w:t>r</w:t>
      </w:r>
      <w:r w:rsidR="00CB29D8" w:rsidRPr="00805622">
        <w:rPr>
          <w:rFonts w:ascii="Arial" w:hAnsi="Arial" w:cs="Arial"/>
        </w:rPr>
        <w:t xml:space="preserve">esponsible </w:t>
      </w:r>
      <w:r w:rsidR="006C1A99">
        <w:rPr>
          <w:rFonts w:ascii="Arial" w:hAnsi="Arial" w:cs="Arial"/>
        </w:rPr>
        <w:t>d</w:t>
      </w:r>
      <w:r w:rsidR="00CB29D8" w:rsidRPr="00805622">
        <w:rPr>
          <w:rFonts w:ascii="Arial" w:hAnsi="Arial" w:cs="Arial"/>
        </w:rPr>
        <w:t>epartment</w:t>
      </w:r>
      <w:r w:rsidR="00F42945" w:rsidRPr="00805622">
        <w:rPr>
          <w:rFonts w:ascii="Arial" w:hAnsi="Arial" w:cs="Arial"/>
        </w:rPr>
        <w:t xml:space="preserve">. </w:t>
      </w:r>
    </w:p>
    <w:p w14:paraId="3D82FDFC" w14:textId="77777777" w:rsidR="00CA465F" w:rsidRPr="00CA465F" w:rsidRDefault="00CA465F" w:rsidP="00CA465F">
      <w:pPr>
        <w:spacing w:after="0" w:line="240" w:lineRule="auto"/>
        <w:rPr>
          <w:rFonts w:ascii="Arial" w:hAnsi="Arial" w:cs="Arial"/>
        </w:rPr>
      </w:pPr>
    </w:p>
    <w:p w14:paraId="3CEA9574" w14:textId="6907BC92" w:rsidR="003C23CE" w:rsidRDefault="003C23CE" w:rsidP="00D10886">
      <w:pPr>
        <w:pStyle w:val="ListParagraph"/>
        <w:numPr>
          <w:ilvl w:val="3"/>
          <w:numId w:val="3"/>
        </w:numPr>
        <w:spacing w:after="0" w:line="240" w:lineRule="auto"/>
        <w:ind w:left="2160" w:hanging="360"/>
        <w:contextualSpacing w:val="0"/>
        <w:rPr>
          <w:rFonts w:ascii="Arial" w:hAnsi="Arial" w:cs="Arial"/>
        </w:rPr>
      </w:pPr>
      <w:r>
        <w:rPr>
          <w:rFonts w:ascii="Arial" w:hAnsi="Arial" w:cs="Arial"/>
        </w:rPr>
        <w:t xml:space="preserve">The </w:t>
      </w:r>
      <w:r w:rsidR="006C1A99">
        <w:rPr>
          <w:rFonts w:ascii="Arial" w:hAnsi="Arial" w:cs="Arial"/>
        </w:rPr>
        <w:t>s</w:t>
      </w:r>
      <w:r>
        <w:rPr>
          <w:rFonts w:ascii="Arial" w:hAnsi="Arial" w:cs="Arial"/>
        </w:rPr>
        <w:t xml:space="preserve">econdary </w:t>
      </w:r>
      <w:r w:rsidR="006C1A99">
        <w:rPr>
          <w:rFonts w:ascii="Arial" w:hAnsi="Arial" w:cs="Arial"/>
        </w:rPr>
        <w:t>o</w:t>
      </w:r>
      <w:r>
        <w:rPr>
          <w:rFonts w:ascii="Arial" w:hAnsi="Arial" w:cs="Arial"/>
        </w:rPr>
        <w:t xml:space="preserve">perator is responsible for coordinating with the </w:t>
      </w:r>
      <w:r w:rsidR="006C1A99">
        <w:rPr>
          <w:rFonts w:ascii="Arial" w:hAnsi="Arial" w:cs="Arial"/>
        </w:rPr>
        <w:t>p</w:t>
      </w:r>
      <w:r>
        <w:rPr>
          <w:rFonts w:ascii="Arial" w:hAnsi="Arial" w:cs="Arial"/>
        </w:rPr>
        <w:t xml:space="preserve">rimary </w:t>
      </w:r>
      <w:r w:rsidR="006C1A99">
        <w:rPr>
          <w:rFonts w:ascii="Arial" w:hAnsi="Arial" w:cs="Arial"/>
        </w:rPr>
        <w:t>o</w:t>
      </w:r>
      <w:r>
        <w:rPr>
          <w:rFonts w:ascii="Arial" w:hAnsi="Arial" w:cs="Arial"/>
        </w:rPr>
        <w:t xml:space="preserve">perator </w:t>
      </w:r>
      <w:r w:rsidRPr="0091655C">
        <w:rPr>
          <w:rFonts w:ascii="Arial" w:hAnsi="Arial" w:cs="Arial"/>
        </w:rPr>
        <w:t>to ensure all necessary documentation is completed, signed, and filed with the appropriate parties prior to commencing construction.</w:t>
      </w:r>
    </w:p>
    <w:p w14:paraId="7CE918DF" w14:textId="77777777" w:rsidR="00CA465F" w:rsidRPr="00CA465F" w:rsidRDefault="00CA465F" w:rsidP="00CA465F">
      <w:pPr>
        <w:spacing w:after="0" w:line="240" w:lineRule="auto"/>
        <w:rPr>
          <w:rFonts w:ascii="Arial" w:hAnsi="Arial" w:cs="Arial"/>
        </w:rPr>
      </w:pPr>
    </w:p>
    <w:p w14:paraId="1CA7DC76" w14:textId="122EA656" w:rsidR="003C23CE" w:rsidRDefault="003C23CE" w:rsidP="00825849">
      <w:pPr>
        <w:pStyle w:val="ListParagraph"/>
        <w:numPr>
          <w:ilvl w:val="3"/>
          <w:numId w:val="3"/>
        </w:numPr>
        <w:spacing w:after="0" w:line="240" w:lineRule="auto"/>
        <w:ind w:left="2160" w:hanging="360"/>
        <w:contextualSpacing w:val="0"/>
        <w:rPr>
          <w:rFonts w:ascii="Arial" w:hAnsi="Arial" w:cs="Arial"/>
        </w:rPr>
      </w:pPr>
      <w:r w:rsidRPr="003C23CE">
        <w:rPr>
          <w:rFonts w:ascii="Arial" w:hAnsi="Arial" w:cs="Arial"/>
        </w:rPr>
        <w:t xml:space="preserve">The </w:t>
      </w:r>
      <w:r w:rsidR="006C1A99">
        <w:rPr>
          <w:rFonts w:ascii="Arial" w:hAnsi="Arial" w:cs="Arial"/>
        </w:rPr>
        <w:t>s</w:t>
      </w:r>
      <w:r>
        <w:rPr>
          <w:rFonts w:ascii="Arial" w:hAnsi="Arial" w:cs="Arial"/>
        </w:rPr>
        <w:t>econdary</w:t>
      </w:r>
      <w:r w:rsidRPr="003C23CE">
        <w:rPr>
          <w:rFonts w:ascii="Arial" w:hAnsi="Arial" w:cs="Arial"/>
        </w:rPr>
        <w:t xml:space="preserve"> </w:t>
      </w:r>
      <w:r w:rsidR="006C1A99">
        <w:rPr>
          <w:rFonts w:ascii="Arial" w:hAnsi="Arial" w:cs="Arial"/>
        </w:rPr>
        <w:t>o</w:t>
      </w:r>
      <w:r w:rsidRPr="003C23CE">
        <w:rPr>
          <w:rFonts w:ascii="Arial" w:hAnsi="Arial" w:cs="Arial"/>
        </w:rPr>
        <w:t xml:space="preserve">perator is responsible for </w:t>
      </w:r>
      <w:r>
        <w:rPr>
          <w:rFonts w:ascii="Arial" w:hAnsi="Arial" w:cs="Arial"/>
        </w:rPr>
        <w:t xml:space="preserve">coordinating with the </w:t>
      </w:r>
      <w:r w:rsidR="006C1A99">
        <w:rPr>
          <w:rFonts w:ascii="Arial" w:hAnsi="Arial" w:cs="Arial"/>
        </w:rPr>
        <w:t>p</w:t>
      </w:r>
      <w:r>
        <w:rPr>
          <w:rFonts w:ascii="Arial" w:hAnsi="Arial" w:cs="Arial"/>
        </w:rPr>
        <w:t xml:space="preserve">rimary </w:t>
      </w:r>
      <w:r w:rsidR="006C1A99">
        <w:rPr>
          <w:rFonts w:ascii="Arial" w:hAnsi="Arial" w:cs="Arial"/>
        </w:rPr>
        <w:t>o</w:t>
      </w:r>
      <w:r>
        <w:rPr>
          <w:rFonts w:ascii="Arial" w:hAnsi="Arial" w:cs="Arial"/>
        </w:rPr>
        <w:t xml:space="preserve">perator </w:t>
      </w:r>
      <w:r w:rsidR="002A1E1C">
        <w:rPr>
          <w:rFonts w:ascii="Arial" w:hAnsi="Arial" w:cs="Arial"/>
        </w:rPr>
        <w:t>to ensure</w:t>
      </w:r>
      <w:r>
        <w:rPr>
          <w:rFonts w:ascii="Arial" w:hAnsi="Arial" w:cs="Arial"/>
        </w:rPr>
        <w:t xml:space="preserve"> that inspections are performed at an </w:t>
      </w:r>
      <w:r w:rsidR="002A1E1C">
        <w:rPr>
          <w:rFonts w:ascii="Arial" w:hAnsi="Arial" w:cs="Arial"/>
        </w:rPr>
        <w:t>approved</w:t>
      </w:r>
      <w:r>
        <w:rPr>
          <w:rFonts w:ascii="Arial" w:hAnsi="Arial" w:cs="Arial"/>
        </w:rPr>
        <w:t xml:space="preserve"> frequency identified in the SWP</w:t>
      </w:r>
      <w:r w:rsidR="00BE5955">
        <w:rPr>
          <w:rFonts w:ascii="Arial" w:hAnsi="Arial" w:cs="Arial"/>
        </w:rPr>
        <w:t>3</w:t>
      </w:r>
      <w:r>
        <w:rPr>
          <w:rFonts w:ascii="Arial" w:hAnsi="Arial" w:cs="Arial"/>
        </w:rPr>
        <w:t xml:space="preserve">. </w:t>
      </w:r>
      <w:r w:rsidR="002A1E1C">
        <w:rPr>
          <w:rFonts w:ascii="Arial" w:hAnsi="Arial" w:cs="Arial"/>
        </w:rPr>
        <w:t xml:space="preserve">All </w:t>
      </w:r>
      <w:r>
        <w:rPr>
          <w:rFonts w:ascii="Arial" w:hAnsi="Arial" w:cs="Arial"/>
        </w:rPr>
        <w:t>inspection</w:t>
      </w:r>
      <w:r w:rsidR="002A1E1C">
        <w:rPr>
          <w:rFonts w:ascii="Arial" w:hAnsi="Arial" w:cs="Arial"/>
        </w:rPr>
        <w:t xml:space="preserve"> documentation should be </w:t>
      </w:r>
      <w:r>
        <w:rPr>
          <w:rFonts w:ascii="Arial" w:hAnsi="Arial" w:cs="Arial"/>
        </w:rPr>
        <w:t>retained on-site.</w:t>
      </w:r>
    </w:p>
    <w:p w14:paraId="74B95C91" w14:textId="77777777" w:rsidR="00CA465F" w:rsidRPr="00CA465F" w:rsidRDefault="00CA465F" w:rsidP="00CA465F">
      <w:pPr>
        <w:spacing w:after="0" w:line="240" w:lineRule="auto"/>
        <w:rPr>
          <w:rFonts w:ascii="Arial" w:hAnsi="Arial" w:cs="Arial"/>
        </w:rPr>
      </w:pPr>
    </w:p>
    <w:p w14:paraId="5B944887" w14:textId="6E84E44B" w:rsidR="002A1E1C" w:rsidRDefault="002A1E1C" w:rsidP="00825849">
      <w:pPr>
        <w:pStyle w:val="ListParagraph"/>
        <w:numPr>
          <w:ilvl w:val="3"/>
          <w:numId w:val="3"/>
        </w:numPr>
        <w:spacing w:after="0" w:line="240" w:lineRule="auto"/>
        <w:ind w:left="2160" w:hanging="360"/>
        <w:contextualSpacing w:val="0"/>
        <w:rPr>
          <w:rFonts w:ascii="Arial" w:hAnsi="Arial" w:cs="Arial"/>
        </w:rPr>
      </w:pPr>
      <w:r>
        <w:rPr>
          <w:rFonts w:ascii="Arial" w:hAnsi="Arial" w:cs="Arial"/>
        </w:rPr>
        <w:t xml:space="preserve">The </w:t>
      </w:r>
      <w:r w:rsidR="006C1A99">
        <w:rPr>
          <w:rFonts w:ascii="Arial" w:hAnsi="Arial" w:cs="Arial"/>
        </w:rPr>
        <w:t>s</w:t>
      </w:r>
      <w:r>
        <w:rPr>
          <w:rFonts w:ascii="Arial" w:hAnsi="Arial" w:cs="Arial"/>
        </w:rPr>
        <w:t xml:space="preserve">econdary </w:t>
      </w:r>
      <w:r w:rsidR="006C1A99">
        <w:rPr>
          <w:rFonts w:ascii="Arial" w:hAnsi="Arial" w:cs="Arial"/>
        </w:rPr>
        <w:t>o</w:t>
      </w:r>
      <w:r>
        <w:rPr>
          <w:rFonts w:ascii="Arial" w:hAnsi="Arial" w:cs="Arial"/>
        </w:rPr>
        <w:t>perator is responsible for ensuring issues identified during SWP</w:t>
      </w:r>
      <w:r w:rsidR="00BE5955">
        <w:rPr>
          <w:rFonts w:ascii="Arial" w:hAnsi="Arial" w:cs="Arial"/>
        </w:rPr>
        <w:t>3</w:t>
      </w:r>
      <w:r>
        <w:rPr>
          <w:rFonts w:ascii="Arial" w:hAnsi="Arial" w:cs="Arial"/>
        </w:rPr>
        <w:t xml:space="preserve"> inspections are addressed in a timely manner.</w:t>
      </w:r>
    </w:p>
    <w:p w14:paraId="3886B721" w14:textId="77777777" w:rsidR="003354CB" w:rsidRDefault="003354CB" w:rsidP="00825849">
      <w:pPr>
        <w:pStyle w:val="ListParagraph"/>
        <w:spacing w:after="0" w:line="240" w:lineRule="auto"/>
        <w:ind w:left="2160"/>
        <w:contextualSpacing w:val="0"/>
        <w:rPr>
          <w:rFonts w:ascii="Arial" w:hAnsi="Arial" w:cs="Arial"/>
        </w:rPr>
      </w:pPr>
    </w:p>
    <w:p w14:paraId="1DB0B345" w14:textId="5801CF34" w:rsidR="002A1E1C" w:rsidRDefault="00222F25" w:rsidP="00825849">
      <w:pPr>
        <w:pStyle w:val="ListParagraph"/>
        <w:numPr>
          <w:ilvl w:val="2"/>
          <w:numId w:val="3"/>
        </w:numPr>
        <w:tabs>
          <w:tab w:val="clear" w:pos="2160"/>
        </w:tabs>
        <w:spacing w:after="0" w:line="240" w:lineRule="auto"/>
        <w:ind w:left="1800" w:hanging="360"/>
        <w:contextualSpacing w:val="0"/>
        <w:rPr>
          <w:rFonts w:ascii="Arial" w:hAnsi="Arial" w:cs="Arial"/>
        </w:rPr>
      </w:pPr>
      <w:r w:rsidRPr="00825849">
        <w:rPr>
          <w:rFonts w:ascii="Arial" w:hAnsi="Arial" w:cs="Arial"/>
        </w:rPr>
        <w:t>MS4 Responsibl</w:t>
      </w:r>
      <w:r w:rsidR="008C681B">
        <w:rPr>
          <w:rFonts w:ascii="Arial" w:hAnsi="Arial" w:cs="Arial"/>
        </w:rPr>
        <w:t>e</w:t>
      </w:r>
      <w:r w:rsidRPr="00825849">
        <w:rPr>
          <w:rFonts w:ascii="Arial" w:hAnsi="Arial" w:cs="Arial"/>
        </w:rPr>
        <w:t xml:space="preserve"> Authority</w:t>
      </w:r>
      <w:r w:rsidR="002A1E1C" w:rsidRPr="00825849">
        <w:rPr>
          <w:rFonts w:ascii="Arial" w:hAnsi="Arial" w:cs="Arial"/>
        </w:rPr>
        <w:t xml:space="preserve"> </w:t>
      </w:r>
    </w:p>
    <w:p w14:paraId="07FF0FF4" w14:textId="77777777" w:rsidR="00825849" w:rsidRPr="00825849" w:rsidRDefault="00825849" w:rsidP="00825849">
      <w:pPr>
        <w:pStyle w:val="ListParagraph"/>
        <w:spacing w:after="0" w:line="240" w:lineRule="auto"/>
        <w:ind w:left="1800"/>
        <w:contextualSpacing w:val="0"/>
        <w:rPr>
          <w:rFonts w:ascii="Arial" w:hAnsi="Arial" w:cs="Arial"/>
        </w:rPr>
      </w:pPr>
    </w:p>
    <w:p w14:paraId="739E0CD9" w14:textId="79804D13" w:rsidR="002A1E1C" w:rsidRDefault="091C5C22" w:rsidP="091C5C22">
      <w:pPr>
        <w:pStyle w:val="ListParagraph"/>
        <w:numPr>
          <w:ilvl w:val="3"/>
          <w:numId w:val="3"/>
        </w:numPr>
        <w:spacing w:after="0" w:line="240" w:lineRule="auto"/>
        <w:ind w:left="2160" w:hanging="360"/>
        <w:rPr>
          <w:rFonts w:ascii="Arial" w:hAnsi="Arial" w:cs="Arial"/>
        </w:rPr>
      </w:pPr>
      <w:r w:rsidRPr="091C5C22">
        <w:rPr>
          <w:rFonts w:ascii="Arial" w:hAnsi="Arial" w:cs="Arial"/>
        </w:rPr>
        <w:lastRenderedPageBreak/>
        <w:t xml:space="preserve">The MS4 responsible authority is designated as the EHSREM Department. </w:t>
      </w:r>
    </w:p>
    <w:p w14:paraId="45FAA9CC" w14:textId="77777777" w:rsidR="00CA465F" w:rsidRPr="00825849" w:rsidRDefault="00CA465F" w:rsidP="00CA465F">
      <w:pPr>
        <w:pStyle w:val="ListParagraph"/>
        <w:spacing w:after="0" w:line="240" w:lineRule="auto"/>
        <w:ind w:left="2160"/>
        <w:rPr>
          <w:rFonts w:ascii="Arial" w:hAnsi="Arial" w:cs="Arial"/>
        </w:rPr>
      </w:pPr>
    </w:p>
    <w:p w14:paraId="4CE816B1" w14:textId="0195612A" w:rsidR="00825849" w:rsidRDefault="002A1E1C" w:rsidP="00825849">
      <w:pPr>
        <w:pStyle w:val="ListParagraph"/>
        <w:numPr>
          <w:ilvl w:val="3"/>
          <w:numId w:val="3"/>
        </w:numPr>
        <w:spacing w:after="0" w:line="240" w:lineRule="auto"/>
        <w:ind w:left="2160" w:hanging="360"/>
        <w:contextualSpacing w:val="0"/>
        <w:rPr>
          <w:rFonts w:ascii="Arial" w:hAnsi="Arial" w:cs="Arial"/>
        </w:rPr>
      </w:pPr>
      <w:r w:rsidRPr="00825849">
        <w:rPr>
          <w:rFonts w:ascii="Arial" w:hAnsi="Arial" w:cs="Arial"/>
        </w:rPr>
        <w:t xml:space="preserve">The MS4 </w:t>
      </w:r>
      <w:r w:rsidR="0056054F">
        <w:rPr>
          <w:rFonts w:ascii="Arial" w:hAnsi="Arial" w:cs="Arial"/>
        </w:rPr>
        <w:t>r</w:t>
      </w:r>
      <w:r w:rsidRPr="00825849">
        <w:rPr>
          <w:rFonts w:ascii="Arial" w:hAnsi="Arial" w:cs="Arial"/>
        </w:rPr>
        <w:t xml:space="preserve">esponsible </w:t>
      </w:r>
      <w:r w:rsidR="0056054F">
        <w:rPr>
          <w:rFonts w:ascii="Arial" w:hAnsi="Arial" w:cs="Arial"/>
        </w:rPr>
        <w:t>a</w:t>
      </w:r>
      <w:r w:rsidRPr="00825849">
        <w:rPr>
          <w:rFonts w:ascii="Arial" w:hAnsi="Arial" w:cs="Arial"/>
        </w:rPr>
        <w:t>uthority</w:t>
      </w:r>
      <w:r w:rsidR="00260557" w:rsidRPr="00825849">
        <w:rPr>
          <w:rFonts w:ascii="Arial" w:hAnsi="Arial" w:cs="Arial"/>
        </w:rPr>
        <w:t xml:space="preserve"> </w:t>
      </w:r>
      <w:r w:rsidR="009E6847" w:rsidRPr="00825849">
        <w:rPr>
          <w:rFonts w:ascii="Arial" w:hAnsi="Arial" w:cs="Arial"/>
        </w:rPr>
        <w:t>will</w:t>
      </w:r>
      <w:r w:rsidR="00260557" w:rsidRPr="00825849">
        <w:rPr>
          <w:rFonts w:ascii="Arial" w:hAnsi="Arial" w:cs="Arial"/>
        </w:rPr>
        <w:t xml:space="preserve"> </w:t>
      </w:r>
      <w:r w:rsidR="002F760B" w:rsidRPr="00825849">
        <w:rPr>
          <w:rFonts w:ascii="Arial" w:hAnsi="Arial" w:cs="Arial"/>
        </w:rPr>
        <w:t xml:space="preserve">conduct routine </w:t>
      </w:r>
      <w:r w:rsidR="009E6847" w:rsidRPr="00825849">
        <w:rPr>
          <w:rFonts w:ascii="Arial" w:hAnsi="Arial" w:cs="Arial"/>
        </w:rPr>
        <w:t xml:space="preserve">and </w:t>
      </w:r>
      <w:r w:rsidR="00CA465F" w:rsidRPr="00825849">
        <w:rPr>
          <w:rFonts w:ascii="Arial" w:hAnsi="Arial" w:cs="Arial"/>
        </w:rPr>
        <w:t>complaint based</w:t>
      </w:r>
      <w:r w:rsidR="009E6847" w:rsidRPr="00825849">
        <w:rPr>
          <w:rFonts w:ascii="Arial" w:hAnsi="Arial" w:cs="Arial"/>
        </w:rPr>
        <w:t xml:space="preserve"> </w:t>
      </w:r>
      <w:r w:rsidR="002F760B" w:rsidRPr="00825849">
        <w:rPr>
          <w:rFonts w:ascii="Arial" w:hAnsi="Arial" w:cs="Arial"/>
        </w:rPr>
        <w:t xml:space="preserve">MS4 </w:t>
      </w:r>
      <w:r w:rsidR="0056054F">
        <w:rPr>
          <w:rFonts w:ascii="Arial" w:hAnsi="Arial" w:cs="Arial"/>
        </w:rPr>
        <w:t>c</w:t>
      </w:r>
      <w:r w:rsidR="002F760B" w:rsidRPr="00825849">
        <w:rPr>
          <w:rFonts w:ascii="Arial" w:hAnsi="Arial" w:cs="Arial"/>
        </w:rPr>
        <w:t xml:space="preserve">ompliance </w:t>
      </w:r>
      <w:r w:rsidR="0056054F">
        <w:rPr>
          <w:rFonts w:ascii="Arial" w:hAnsi="Arial" w:cs="Arial"/>
        </w:rPr>
        <w:t>i</w:t>
      </w:r>
      <w:r w:rsidR="002F760B" w:rsidRPr="00825849">
        <w:rPr>
          <w:rFonts w:ascii="Arial" w:hAnsi="Arial" w:cs="Arial"/>
        </w:rPr>
        <w:t xml:space="preserve">nspections </w:t>
      </w:r>
      <w:r w:rsidR="001816EB" w:rsidRPr="00825849">
        <w:rPr>
          <w:rFonts w:ascii="Arial" w:hAnsi="Arial" w:cs="Arial"/>
        </w:rPr>
        <w:t>on</w:t>
      </w:r>
      <w:r w:rsidR="002F760B" w:rsidRPr="00825849">
        <w:rPr>
          <w:rFonts w:ascii="Arial" w:hAnsi="Arial" w:cs="Arial"/>
        </w:rPr>
        <w:t xml:space="preserve"> </w:t>
      </w:r>
      <w:r w:rsidR="001816EB" w:rsidRPr="00825849">
        <w:rPr>
          <w:rFonts w:ascii="Arial" w:hAnsi="Arial" w:cs="Arial"/>
        </w:rPr>
        <w:t>construction projects greater than or equal to one acre in size</w:t>
      </w:r>
      <w:r w:rsidR="009F2BB0" w:rsidRPr="00825849">
        <w:rPr>
          <w:rFonts w:ascii="Arial" w:hAnsi="Arial" w:cs="Arial"/>
        </w:rPr>
        <w:t xml:space="preserve">. </w:t>
      </w:r>
    </w:p>
    <w:p w14:paraId="2664C718" w14:textId="77777777" w:rsidR="00CA465F" w:rsidRPr="00CA465F" w:rsidRDefault="00CA465F" w:rsidP="00CA465F">
      <w:pPr>
        <w:spacing w:after="0" w:line="240" w:lineRule="auto"/>
        <w:rPr>
          <w:rFonts w:ascii="Arial" w:hAnsi="Arial" w:cs="Arial"/>
        </w:rPr>
      </w:pPr>
    </w:p>
    <w:p w14:paraId="76D7C892" w14:textId="0CF3EDC2" w:rsidR="00825849" w:rsidRDefault="091C5C22" w:rsidP="091C5C22">
      <w:pPr>
        <w:pStyle w:val="ListParagraph"/>
        <w:numPr>
          <w:ilvl w:val="0"/>
          <w:numId w:val="14"/>
        </w:numPr>
        <w:tabs>
          <w:tab w:val="left" w:pos="2160"/>
          <w:tab w:val="left" w:pos="2520"/>
        </w:tabs>
        <w:spacing w:after="0" w:line="240" w:lineRule="auto"/>
        <w:ind w:left="2520"/>
        <w:rPr>
          <w:rFonts w:ascii="Arial" w:hAnsi="Arial" w:cs="Arial"/>
        </w:rPr>
      </w:pPr>
      <w:r w:rsidRPr="091C5C22">
        <w:rPr>
          <w:rFonts w:ascii="Arial" w:hAnsi="Arial" w:cs="Arial"/>
        </w:rPr>
        <w:t xml:space="preserve">Qualified personnel in EHSREM have the primary responsibility to inspect for compliance with the </w:t>
      </w:r>
      <w:hyperlink r:id="rId31" w:history="1">
        <w:r w:rsidRPr="00CA465F">
          <w:rPr>
            <w:rStyle w:val="Hyperlink"/>
            <w:rFonts w:ascii="Arial" w:hAnsi="Arial" w:cs="Arial"/>
          </w:rPr>
          <w:t>MS4 General Permit</w:t>
        </w:r>
      </w:hyperlink>
      <w:r w:rsidRPr="00CA465F">
        <w:rPr>
          <w:rFonts w:ascii="Arial" w:hAnsi="Arial" w:cs="Arial"/>
        </w:rPr>
        <w:t>.</w:t>
      </w:r>
      <w:r w:rsidRPr="091C5C22">
        <w:rPr>
          <w:rFonts w:ascii="Arial" w:hAnsi="Arial" w:cs="Arial"/>
        </w:rPr>
        <w:t xml:space="preserve"> </w:t>
      </w:r>
    </w:p>
    <w:p w14:paraId="4D458427" w14:textId="77777777" w:rsidR="00CA465F" w:rsidRPr="00825849" w:rsidRDefault="00CA465F" w:rsidP="00CA465F">
      <w:pPr>
        <w:pStyle w:val="ListParagraph"/>
        <w:tabs>
          <w:tab w:val="left" w:pos="2160"/>
          <w:tab w:val="left" w:pos="2520"/>
        </w:tabs>
        <w:spacing w:after="0" w:line="240" w:lineRule="auto"/>
        <w:ind w:left="2520"/>
        <w:rPr>
          <w:rFonts w:ascii="Arial" w:hAnsi="Arial" w:cs="Arial"/>
        </w:rPr>
      </w:pPr>
    </w:p>
    <w:p w14:paraId="5BEA3C88" w14:textId="1A993EBE" w:rsidR="009E6847" w:rsidRDefault="009E6847" w:rsidP="00825849">
      <w:pPr>
        <w:pStyle w:val="ListParagraph"/>
        <w:numPr>
          <w:ilvl w:val="3"/>
          <w:numId w:val="3"/>
        </w:numPr>
        <w:spacing w:after="0" w:line="240" w:lineRule="auto"/>
        <w:ind w:left="2160" w:hanging="360"/>
        <w:contextualSpacing w:val="0"/>
        <w:rPr>
          <w:rFonts w:ascii="Arial" w:hAnsi="Arial" w:cs="Arial"/>
        </w:rPr>
      </w:pPr>
      <w:r w:rsidRPr="00825849">
        <w:rPr>
          <w:rFonts w:ascii="Arial" w:hAnsi="Arial" w:cs="Arial"/>
        </w:rPr>
        <w:t xml:space="preserve">The MS4 </w:t>
      </w:r>
      <w:r w:rsidR="0056054F">
        <w:rPr>
          <w:rFonts w:ascii="Arial" w:hAnsi="Arial" w:cs="Arial"/>
        </w:rPr>
        <w:t>r</w:t>
      </w:r>
      <w:r w:rsidRPr="00825849">
        <w:rPr>
          <w:rFonts w:ascii="Arial" w:hAnsi="Arial" w:cs="Arial"/>
        </w:rPr>
        <w:t xml:space="preserve">esponsible </w:t>
      </w:r>
      <w:r w:rsidR="0056054F">
        <w:rPr>
          <w:rFonts w:ascii="Arial" w:hAnsi="Arial" w:cs="Arial"/>
        </w:rPr>
        <w:t>a</w:t>
      </w:r>
      <w:r w:rsidRPr="00825849">
        <w:rPr>
          <w:rFonts w:ascii="Arial" w:hAnsi="Arial" w:cs="Arial"/>
        </w:rPr>
        <w:t xml:space="preserve">uthority will perform only complaint-based inspections on sites less than one acre in size. If non-compliance persists, the MS4 </w:t>
      </w:r>
      <w:r w:rsidR="0056054F">
        <w:rPr>
          <w:rFonts w:ascii="Arial" w:hAnsi="Arial" w:cs="Arial"/>
        </w:rPr>
        <w:t>r</w:t>
      </w:r>
      <w:r w:rsidRPr="00825849">
        <w:rPr>
          <w:rFonts w:ascii="Arial" w:hAnsi="Arial" w:cs="Arial"/>
        </w:rPr>
        <w:t xml:space="preserve">esponsible </w:t>
      </w:r>
      <w:r w:rsidR="0056054F">
        <w:rPr>
          <w:rFonts w:ascii="Arial" w:hAnsi="Arial" w:cs="Arial"/>
        </w:rPr>
        <w:t>a</w:t>
      </w:r>
      <w:r w:rsidRPr="00825849">
        <w:rPr>
          <w:rFonts w:ascii="Arial" w:hAnsi="Arial" w:cs="Arial"/>
        </w:rPr>
        <w:t xml:space="preserve">uthority may perform intermittent site inspections to ensure ongoing compliance. </w:t>
      </w:r>
    </w:p>
    <w:p w14:paraId="306C367D" w14:textId="77777777" w:rsidR="00CA465F" w:rsidRPr="00825849" w:rsidRDefault="00CA465F" w:rsidP="00CA465F">
      <w:pPr>
        <w:pStyle w:val="ListParagraph"/>
        <w:spacing w:after="0" w:line="240" w:lineRule="auto"/>
        <w:ind w:left="2160"/>
        <w:contextualSpacing w:val="0"/>
        <w:rPr>
          <w:rFonts w:ascii="Arial" w:hAnsi="Arial" w:cs="Arial"/>
        </w:rPr>
      </w:pPr>
    </w:p>
    <w:p w14:paraId="5C1D5EEE" w14:textId="79DC7554" w:rsidR="003F5C9D" w:rsidRPr="00825849" w:rsidRDefault="002A1E1C" w:rsidP="00825849">
      <w:pPr>
        <w:pStyle w:val="ListParagraph"/>
        <w:numPr>
          <w:ilvl w:val="3"/>
          <w:numId w:val="3"/>
        </w:numPr>
        <w:spacing w:after="0" w:line="240" w:lineRule="auto"/>
        <w:ind w:left="2160" w:hanging="360"/>
        <w:contextualSpacing w:val="0"/>
      </w:pPr>
      <w:r w:rsidRPr="00825849">
        <w:rPr>
          <w:rFonts w:ascii="Arial" w:hAnsi="Arial" w:cs="Arial"/>
        </w:rPr>
        <w:t xml:space="preserve">The MS4 </w:t>
      </w:r>
      <w:r w:rsidR="0056054F">
        <w:rPr>
          <w:rFonts w:ascii="Arial" w:hAnsi="Arial" w:cs="Arial"/>
        </w:rPr>
        <w:t>r</w:t>
      </w:r>
      <w:r w:rsidRPr="00825849">
        <w:rPr>
          <w:rFonts w:ascii="Arial" w:hAnsi="Arial" w:cs="Arial"/>
        </w:rPr>
        <w:t xml:space="preserve">esponsible authority </w:t>
      </w:r>
      <w:r w:rsidR="00F81EE4" w:rsidRPr="00825849">
        <w:rPr>
          <w:rFonts w:ascii="Arial" w:hAnsi="Arial" w:cs="Arial"/>
        </w:rPr>
        <w:t>must coordinate</w:t>
      </w:r>
      <w:r w:rsidRPr="00825849">
        <w:rPr>
          <w:rFonts w:ascii="Arial" w:hAnsi="Arial" w:cs="Arial"/>
        </w:rPr>
        <w:t xml:space="preserve"> with the </w:t>
      </w:r>
      <w:r w:rsidR="0056054F">
        <w:rPr>
          <w:rFonts w:ascii="Arial" w:hAnsi="Arial" w:cs="Arial"/>
        </w:rPr>
        <w:t>r</w:t>
      </w:r>
      <w:r w:rsidRPr="00825849">
        <w:rPr>
          <w:rFonts w:ascii="Arial" w:hAnsi="Arial" w:cs="Arial"/>
        </w:rPr>
        <w:t xml:space="preserve">esponsible </w:t>
      </w:r>
      <w:r w:rsidR="0056054F">
        <w:rPr>
          <w:rFonts w:ascii="Arial" w:hAnsi="Arial" w:cs="Arial"/>
        </w:rPr>
        <w:t>d</w:t>
      </w:r>
      <w:r w:rsidRPr="00825849">
        <w:rPr>
          <w:rFonts w:ascii="Arial" w:hAnsi="Arial" w:cs="Arial"/>
        </w:rPr>
        <w:t>epartment on non-compliance issues</w:t>
      </w:r>
      <w:r w:rsidR="003F5C9D" w:rsidRPr="00825849">
        <w:rPr>
          <w:rFonts w:ascii="Arial" w:hAnsi="Arial" w:cs="Arial"/>
        </w:rPr>
        <w:t>.</w:t>
      </w:r>
    </w:p>
    <w:p w14:paraId="533E8852" w14:textId="77777777" w:rsidR="003354CB" w:rsidRPr="003F5C9D" w:rsidRDefault="003354CB" w:rsidP="00825849">
      <w:pPr>
        <w:pStyle w:val="ListParagraph"/>
        <w:spacing w:after="0" w:line="240" w:lineRule="auto"/>
        <w:ind w:left="2520"/>
        <w:contextualSpacing w:val="0"/>
      </w:pPr>
    </w:p>
    <w:p w14:paraId="2F318D04" w14:textId="5F13C7D3" w:rsidR="003F5C9D" w:rsidRPr="00825849" w:rsidRDefault="00391B9B" w:rsidP="00825849">
      <w:pPr>
        <w:pStyle w:val="ListParagraph"/>
        <w:numPr>
          <w:ilvl w:val="2"/>
          <w:numId w:val="3"/>
        </w:numPr>
        <w:tabs>
          <w:tab w:val="clear" w:pos="2160"/>
        </w:tabs>
        <w:spacing w:after="0" w:line="240" w:lineRule="auto"/>
        <w:ind w:left="1800" w:hanging="360"/>
        <w:contextualSpacing w:val="0"/>
      </w:pPr>
      <w:r w:rsidRPr="003F5C9D">
        <w:rPr>
          <w:rFonts w:ascii="Arial" w:hAnsi="Arial" w:cs="Arial"/>
        </w:rPr>
        <w:t xml:space="preserve">Illicit discharges </w:t>
      </w:r>
      <w:r w:rsidR="00906FFE" w:rsidRPr="003F5C9D">
        <w:rPr>
          <w:rFonts w:ascii="Arial" w:hAnsi="Arial" w:cs="Arial"/>
        </w:rPr>
        <w:t xml:space="preserve">originating </w:t>
      </w:r>
      <w:r w:rsidRPr="003F5C9D">
        <w:rPr>
          <w:rFonts w:ascii="Arial" w:hAnsi="Arial" w:cs="Arial"/>
        </w:rPr>
        <w:t xml:space="preserve">from </w:t>
      </w:r>
      <w:r w:rsidR="00EE04DA" w:rsidRPr="003F5C9D">
        <w:rPr>
          <w:rFonts w:ascii="Arial" w:hAnsi="Arial" w:cs="Arial"/>
        </w:rPr>
        <w:t xml:space="preserve">new </w:t>
      </w:r>
      <w:r w:rsidRPr="003F5C9D">
        <w:rPr>
          <w:rFonts w:ascii="Arial" w:hAnsi="Arial" w:cs="Arial"/>
        </w:rPr>
        <w:t>construction</w:t>
      </w:r>
      <w:r w:rsidR="00EE04DA" w:rsidRPr="003F5C9D">
        <w:rPr>
          <w:rFonts w:ascii="Arial" w:hAnsi="Arial" w:cs="Arial"/>
        </w:rPr>
        <w:t xml:space="preserve"> and redevelopment</w:t>
      </w:r>
      <w:r w:rsidRPr="003F5C9D">
        <w:rPr>
          <w:rFonts w:ascii="Arial" w:hAnsi="Arial" w:cs="Arial"/>
        </w:rPr>
        <w:t xml:space="preserve"> sites </w:t>
      </w:r>
      <w:r w:rsidR="00906FFE" w:rsidRPr="003F5C9D">
        <w:rPr>
          <w:rFonts w:ascii="Arial" w:hAnsi="Arial" w:cs="Arial"/>
        </w:rPr>
        <w:t>must be addressed and eliminated as soon as practicable after detection.</w:t>
      </w:r>
      <w:r w:rsidR="00D11793" w:rsidRPr="003F5C9D">
        <w:rPr>
          <w:rFonts w:ascii="Arial" w:hAnsi="Arial" w:cs="Arial"/>
        </w:rPr>
        <w:t xml:space="preserve"> </w:t>
      </w:r>
    </w:p>
    <w:p w14:paraId="14E5CEBC" w14:textId="77777777" w:rsidR="00825849" w:rsidRPr="003F5C9D" w:rsidRDefault="00825849" w:rsidP="00825849">
      <w:pPr>
        <w:pStyle w:val="ListParagraph"/>
        <w:spacing w:after="0" w:line="240" w:lineRule="auto"/>
        <w:ind w:left="1800"/>
        <w:contextualSpacing w:val="0"/>
      </w:pPr>
    </w:p>
    <w:p w14:paraId="4DD31C67" w14:textId="276C090D" w:rsidR="00825849" w:rsidRPr="003F5C9D" w:rsidRDefault="00325B62" w:rsidP="00CA465F">
      <w:pPr>
        <w:pStyle w:val="ListParagraph"/>
        <w:numPr>
          <w:ilvl w:val="2"/>
          <w:numId w:val="3"/>
        </w:numPr>
        <w:tabs>
          <w:tab w:val="clear" w:pos="2160"/>
          <w:tab w:val="num" w:pos="1800"/>
        </w:tabs>
        <w:spacing w:after="0" w:line="240" w:lineRule="auto"/>
        <w:ind w:left="1800" w:hanging="360"/>
        <w:contextualSpacing w:val="0"/>
      </w:pPr>
      <w:r w:rsidRPr="003F5C9D">
        <w:rPr>
          <w:rFonts w:ascii="Arial" w:hAnsi="Arial" w:cs="Arial"/>
        </w:rPr>
        <w:t xml:space="preserve">Texas State has the responsibility to ensure the </w:t>
      </w:r>
      <w:r w:rsidR="00CA465F">
        <w:rPr>
          <w:rFonts w:ascii="Arial" w:hAnsi="Arial" w:cs="Arial"/>
        </w:rPr>
        <w:t xml:space="preserve">primary operator </w:t>
      </w:r>
      <w:r w:rsidRPr="003F5C9D">
        <w:rPr>
          <w:rFonts w:ascii="Arial" w:hAnsi="Arial" w:cs="Arial"/>
        </w:rPr>
        <w:t>is complying with all state and federal regulations during the construction activity period</w:t>
      </w:r>
      <w:r w:rsidR="002F760B" w:rsidRPr="003F5C9D">
        <w:rPr>
          <w:rFonts w:ascii="Arial" w:hAnsi="Arial" w:cs="Arial"/>
        </w:rPr>
        <w:t xml:space="preserve">. </w:t>
      </w:r>
    </w:p>
    <w:p w14:paraId="6CF60DEC" w14:textId="2041AE25" w:rsidR="00825849" w:rsidRPr="008C681B" w:rsidRDefault="0004135E" w:rsidP="00166ABF">
      <w:pPr>
        <w:pStyle w:val="ListParagraph"/>
        <w:numPr>
          <w:ilvl w:val="1"/>
          <w:numId w:val="3"/>
        </w:numPr>
        <w:spacing w:after="0" w:line="240" w:lineRule="auto"/>
        <w:contextualSpacing w:val="0"/>
      </w:pPr>
      <w:r w:rsidRPr="003F5C9D">
        <w:rPr>
          <w:rFonts w:ascii="Arial" w:hAnsi="Arial" w:cs="Arial"/>
        </w:rPr>
        <w:t xml:space="preserve">Post-Construction Stormwater Management in New Development </w:t>
      </w:r>
      <w:r w:rsidR="00CA465F">
        <w:rPr>
          <w:rFonts w:ascii="Arial" w:hAnsi="Arial" w:cs="Arial"/>
        </w:rPr>
        <w:t>and</w:t>
      </w:r>
      <w:r w:rsidRPr="003F5C9D">
        <w:rPr>
          <w:rFonts w:ascii="Arial" w:hAnsi="Arial" w:cs="Arial"/>
        </w:rPr>
        <w:t xml:space="preserve"> Redevelopment</w:t>
      </w:r>
    </w:p>
    <w:p w14:paraId="5BCFA022" w14:textId="77777777" w:rsidR="008C681B" w:rsidRPr="008C681B" w:rsidRDefault="008C681B" w:rsidP="008C681B">
      <w:pPr>
        <w:pStyle w:val="ListParagraph"/>
        <w:spacing w:after="0" w:line="240" w:lineRule="auto"/>
        <w:ind w:left="1440"/>
        <w:contextualSpacing w:val="0"/>
      </w:pPr>
    </w:p>
    <w:p w14:paraId="2DAA50BE" w14:textId="36810734" w:rsidR="004D732B" w:rsidRDefault="004D732B" w:rsidP="00825849">
      <w:pPr>
        <w:pStyle w:val="ListParagraph"/>
        <w:keepNext/>
        <w:keepLines/>
        <w:numPr>
          <w:ilvl w:val="2"/>
          <w:numId w:val="3"/>
        </w:numPr>
        <w:tabs>
          <w:tab w:val="clear" w:pos="2160"/>
        </w:tabs>
        <w:spacing w:after="0" w:line="240" w:lineRule="auto"/>
        <w:ind w:left="1800" w:hanging="360"/>
        <w:contextualSpacing w:val="0"/>
        <w:rPr>
          <w:rFonts w:ascii="Arial" w:hAnsi="Arial" w:cs="Arial"/>
        </w:rPr>
      </w:pPr>
      <w:r>
        <w:rPr>
          <w:rFonts w:ascii="Arial" w:hAnsi="Arial" w:cs="Arial"/>
        </w:rPr>
        <w:t xml:space="preserve">For post-construction stormwater management, a combination of structural and non-structural BMPs will be implemented on new development and redevelopment sites greater than one acre in size. </w:t>
      </w:r>
    </w:p>
    <w:p w14:paraId="0EFE2219" w14:textId="77777777" w:rsidR="00825849" w:rsidRDefault="00825849" w:rsidP="00825849">
      <w:pPr>
        <w:pStyle w:val="ListParagraph"/>
        <w:keepNext/>
        <w:keepLines/>
        <w:spacing w:after="0" w:line="240" w:lineRule="auto"/>
        <w:ind w:left="1800"/>
        <w:contextualSpacing w:val="0"/>
        <w:rPr>
          <w:rFonts w:ascii="Arial" w:hAnsi="Arial" w:cs="Arial"/>
        </w:rPr>
      </w:pPr>
    </w:p>
    <w:p w14:paraId="43CDD2F1" w14:textId="24952574" w:rsidR="006C59AD" w:rsidRDefault="00AE775F" w:rsidP="00825849">
      <w:pPr>
        <w:pStyle w:val="ListParagraph"/>
        <w:numPr>
          <w:ilvl w:val="2"/>
          <w:numId w:val="3"/>
        </w:numPr>
        <w:tabs>
          <w:tab w:val="clear" w:pos="2160"/>
        </w:tabs>
        <w:spacing w:after="0" w:line="240" w:lineRule="auto"/>
        <w:ind w:left="1800" w:hanging="360"/>
        <w:contextualSpacing w:val="0"/>
        <w:rPr>
          <w:rFonts w:ascii="Arial" w:hAnsi="Arial" w:cs="Arial"/>
        </w:rPr>
      </w:pPr>
      <w:r w:rsidRPr="006C361A">
        <w:rPr>
          <w:rFonts w:ascii="Arial" w:hAnsi="Arial" w:cs="Arial"/>
        </w:rPr>
        <w:t>Structural c</w:t>
      </w:r>
      <w:r w:rsidR="008B4F6A" w:rsidRPr="006C361A">
        <w:rPr>
          <w:rFonts w:ascii="Arial" w:hAnsi="Arial" w:cs="Arial"/>
        </w:rPr>
        <w:t xml:space="preserve">ontrols </w:t>
      </w:r>
      <w:r w:rsidR="00D27B56" w:rsidRPr="006C361A">
        <w:rPr>
          <w:rFonts w:ascii="Arial" w:hAnsi="Arial" w:cs="Arial"/>
        </w:rPr>
        <w:t xml:space="preserve">will be </w:t>
      </w:r>
      <w:r w:rsidR="00D55AA7" w:rsidRPr="006C361A">
        <w:rPr>
          <w:rFonts w:ascii="Arial" w:hAnsi="Arial" w:cs="Arial"/>
        </w:rPr>
        <w:t xml:space="preserve">included </w:t>
      </w:r>
      <w:r w:rsidR="00D27B56" w:rsidRPr="006C361A">
        <w:rPr>
          <w:rFonts w:ascii="Arial" w:hAnsi="Arial" w:cs="Arial"/>
        </w:rPr>
        <w:t xml:space="preserve">on new development and redevelopment </w:t>
      </w:r>
      <w:r w:rsidR="00D55AA7" w:rsidRPr="006C361A">
        <w:rPr>
          <w:rFonts w:ascii="Arial" w:hAnsi="Arial" w:cs="Arial"/>
        </w:rPr>
        <w:t>projects</w:t>
      </w:r>
      <w:r w:rsidR="008B4F6A" w:rsidRPr="006C361A">
        <w:rPr>
          <w:rFonts w:ascii="Arial" w:hAnsi="Arial" w:cs="Arial"/>
        </w:rPr>
        <w:t>,</w:t>
      </w:r>
      <w:r w:rsidR="00D55AA7" w:rsidRPr="006C361A">
        <w:rPr>
          <w:rFonts w:ascii="Arial" w:hAnsi="Arial" w:cs="Arial"/>
        </w:rPr>
        <w:t xml:space="preserve"> </w:t>
      </w:r>
      <w:r w:rsidR="008B4F6A" w:rsidRPr="006C361A">
        <w:rPr>
          <w:rFonts w:ascii="Arial" w:hAnsi="Arial" w:cs="Arial"/>
        </w:rPr>
        <w:t xml:space="preserve">as necessary, </w:t>
      </w:r>
      <w:r w:rsidR="00D27B56" w:rsidRPr="006C361A">
        <w:rPr>
          <w:rFonts w:ascii="Arial" w:hAnsi="Arial" w:cs="Arial"/>
        </w:rPr>
        <w:t xml:space="preserve">to </w:t>
      </w:r>
      <w:r w:rsidR="00D55AA7" w:rsidRPr="006C361A">
        <w:rPr>
          <w:rFonts w:ascii="Arial" w:hAnsi="Arial" w:cs="Arial"/>
        </w:rPr>
        <w:t xml:space="preserve">manage stormwater runoff, improve campus drainage, and </w:t>
      </w:r>
      <w:r w:rsidR="00D27B56" w:rsidRPr="006C361A">
        <w:rPr>
          <w:rFonts w:ascii="Arial" w:hAnsi="Arial" w:cs="Arial"/>
        </w:rPr>
        <w:t>protect</w:t>
      </w:r>
      <w:r w:rsidR="00D55AA7" w:rsidRPr="006C361A">
        <w:rPr>
          <w:rFonts w:ascii="Arial" w:hAnsi="Arial" w:cs="Arial"/>
        </w:rPr>
        <w:t xml:space="preserve"> stormwater runoff</w:t>
      </w:r>
      <w:r w:rsidR="00D27B56" w:rsidRPr="006C361A">
        <w:rPr>
          <w:rFonts w:ascii="Arial" w:hAnsi="Arial" w:cs="Arial"/>
        </w:rPr>
        <w:t xml:space="preserve"> quality.</w:t>
      </w:r>
      <w:r w:rsidR="008A4CB3" w:rsidRPr="006C361A">
        <w:rPr>
          <w:rFonts w:ascii="Arial" w:hAnsi="Arial" w:cs="Arial"/>
        </w:rPr>
        <w:t xml:space="preserve"> </w:t>
      </w:r>
      <w:r w:rsidR="0004135E" w:rsidRPr="006C361A">
        <w:rPr>
          <w:rFonts w:ascii="Arial" w:hAnsi="Arial" w:cs="Arial"/>
        </w:rPr>
        <w:t xml:space="preserve">Determination for </w:t>
      </w:r>
      <w:r w:rsidR="0056054F">
        <w:rPr>
          <w:rFonts w:ascii="Arial" w:hAnsi="Arial" w:cs="Arial"/>
        </w:rPr>
        <w:t>p</w:t>
      </w:r>
      <w:r w:rsidR="0004135E" w:rsidRPr="006C361A">
        <w:rPr>
          <w:rFonts w:ascii="Arial" w:hAnsi="Arial" w:cs="Arial"/>
        </w:rPr>
        <w:t xml:space="preserve">ermanent BMP </w:t>
      </w:r>
      <w:r w:rsidR="00392ACC" w:rsidRPr="006C361A">
        <w:rPr>
          <w:rFonts w:ascii="Arial" w:hAnsi="Arial" w:cs="Arial"/>
        </w:rPr>
        <w:t xml:space="preserve">implementation and </w:t>
      </w:r>
      <w:r w:rsidR="0004135E" w:rsidRPr="006C361A">
        <w:rPr>
          <w:rFonts w:ascii="Arial" w:hAnsi="Arial" w:cs="Arial"/>
        </w:rPr>
        <w:t xml:space="preserve">selection will be </w:t>
      </w:r>
      <w:r w:rsidR="008B4F6A" w:rsidRPr="006C361A">
        <w:rPr>
          <w:rFonts w:ascii="Arial" w:hAnsi="Arial" w:cs="Arial"/>
        </w:rPr>
        <w:t xml:space="preserve">based on </w:t>
      </w:r>
      <w:r w:rsidR="008B4F6A">
        <w:rPr>
          <w:rFonts w:ascii="Arial" w:hAnsi="Arial" w:cs="Arial"/>
        </w:rPr>
        <w:t>the following criteria:</w:t>
      </w:r>
    </w:p>
    <w:p w14:paraId="221ACD99" w14:textId="77777777" w:rsidR="00825849" w:rsidRPr="00825849" w:rsidRDefault="00825849" w:rsidP="00825849">
      <w:pPr>
        <w:spacing w:after="0" w:line="240" w:lineRule="auto"/>
        <w:rPr>
          <w:rFonts w:ascii="Arial" w:hAnsi="Arial" w:cs="Arial"/>
        </w:rPr>
      </w:pPr>
    </w:p>
    <w:p w14:paraId="5F93CBC0" w14:textId="603303AF" w:rsidR="00D41E88" w:rsidRDefault="0056054F" w:rsidP="00825849">
      <w:pPr>
        <w:pStyle w:val="ListParagraph"/>
        <w:numPr>
          <w:ilvl w:val="3"/>
          <w:numId w:val="3"/>
        </w:numPr>
        <w:spacing w:after="0" w:line="240" w:lineRule="auto"/>
        <w:ind w:left="2160" w:hanging="360"/>
        <w:contextualSpacing w:val="0"/>
        <w:rPr>
          <w:rFonts w:ascii="Arial" w:hAnsi="Arial" w:cs="Arial"/>
        </w:rPr>
      </w:pPr>
      <w:r>
        <w:rPr>
          <w:rFonts w:ascii="Arial" w:hAnsi="Arial" w:cs="Arial"/>
        </w:rPr>
        <w:t>l</w:t>
      </w:r>
      <w:r w:rsidR="00083DA4">
        <w:rPr>
          <w:rFonts w:ascii="Arial" w:hAnsi="Arial" w:cs="Arial"/>
        </w:rPr>
        <w:t>ocation</w:t>
      </w:r>
      <w:r w:rsidR="00714FD9">
        <w:rPr>
          <w:rFonts w:ascii="Arial" w:hAnsi="Arial" w:cs="Arial"/>
        </w:rPr>
        <w:t xml:space="preserve"> </w:t>
      </w:r>
      <w:r w:rsidR="00076ACD">
        <w:rPr>
          <w:rFonts w:ascii="Arial" w:hAnsi="Arial" w:cs="Arial"/>
        </w:rPr>
        <w:t xml:space="preserve">and size </w:t>
      </w:r>
      <w:r w:rsidR="00083DA4">
        <w:rPr>
          <w:rFonts w:ascii="Arial" w:hAnsi="Arial" w:cs="Arial"/>
        </w:rPr>
        <w:t>of proposed construction</w:t>
      </w:r>
      <w:r w:rsidR="00076ACD">
        <w:rPr>
          <w:rFonts w:ascii="Arial" w:hAnsi="Arial" w:cs="Arial"/>
        </w:rPr>
        <w:t xml:space="preserve"> site</w:t>
      </w:r>
      <w:r w:rsidR="00825849">
        <w:rPr>
          <w:rFonts w:ascii="Arial" w:hAnsi="Arial" w:cs="Arial"/>
        </w:rPr>
        <w:t>;</w:t>
      </w:r>
    </w:p>
    <w:p w14:paraId="4CEBF76E" w14:textId="77777777" w:rsidR="00CA465F" w:rsidRDefault="00CA465F" w:rsidP="00CA465F">
      <w:pPr>
        <w:pStyle w:val="ListParagraph"/>
        <w:spacing w:after="0" w:line="240" w:lineRule="auto"/>
        <w:ind w:left="2160"/>
        <w:contextualSpacing w:val="0"/>
        <w:rPr>
          <w:rFonts w:ascii="Arial" w:hAnsi="Arial" w:cs="Arial"/>
        </w:rPr>
      </w:pPr>
    </w:p>
    <w:p w14:paraId="5FAC9878" w14:textId="36EB8D92" w:rsidR="00D41E88" w:rsidRDefault="0056054F" w:rsidP="00825849">
      <w:pPr>
        <w:pStyle w:val="ListParagraph"/>
        <w:numPr>
          <w:ilvl w:val="3"/>
          <w:numId w:val="3"/>
        </w:numPr>
        <w:spacing w:after="0" w:line="240" w:lineRule="auto"/>
        <w:ind w:left="2160" w:hanging="360"/>
        <w:contextualSpacing w:val="0"/>
        <w:rPr>
          <w:rFonts w:ascii="Arial" w:hAnsi="Arial" w:cs="Arial"/>
        </w:rPr>
      </w:pPr>
      <w:r>
        <w:rPr>
          <w:rFonts w:ascii="Arial" w:hAnsi="Arial" w:cs="Arial"/>
        </w:rPr>
        <w:t>p</w:t>
      </w:r>
      <w:r w:rsidR="00076ACD" w:rsidRPr="003F5C9D">
        <w:rPr>
          <w:rFonts w:ascii="Arial" w:hAnsi="Arial" w:cs="Arial"/>
        </w:rPr>
        <w:t>roximity to receiving waters</w:t>
      </w:r>
      <w:r w:rsidR="00825849">
        <w:rPr>
          <w:rFonts w:ascii="Arial" w:hAnsi="Arial" w:cs="Arial"/>
        </w:rPr>
        <w:t>;</w:t>
      </w:r>
    </w:p>
    <w:p w14:paraId="314B2E94" w14:textId="77777777" w:rsidR="00CA465F" w:rsidRPr="00CA465F" w:rsidRDefault="00CA465F" w:rsidP="00CA465F">
      <w:pPr>
        <w:spacing w:after="0" w:line="240" w:lineRule="auto"/>
        <w:rPr>
          <w:rFonts w:ascii="Arial" w:hAnsi="Arial" w:cs="Arial"/>
        </w:rPr>
      </w:pPr>
    </w:p>
    <w:p w14:paraId="24CF665F" w14:textId="148248E6" w:rsidR="00D41E88" w:rsidRDefault="0056054F" w:rsidP="00825849">
      <w:pPr>
        <w:pStyle w:val="ListParagraph"/>
        <w:numPr>
          <w:ilvl w:val="3"/>
          <w:numId w:val="3"/>
        </w:numPr>
        <w:spacing w:after="0" w:line="240" w:lineRule="auto"/>
        <w:ind w:left="2160" w:hanging="360"/>
        <w:contextualSpacing w:val="0"/>
        <w:rPr>
          <w:rFonts w:ascii="Arial" w:hAnsi="Arial" w:cs="Arial"/>
        </w:rPr>
      </w:pPr>
      <w:r>
        <w:rPr>
          <w:rFonts w:ascii="Arial" w:hAnsi="Arial" w:cs="Arial"/>
        </w:rPr>
        <w:t>i</w:t>
      </w:r>
      <w:r w:rsidR="00076ACD" w:rsidRPr="003F5C9D">
        <w:rPr>
          <w:rFonts w:ascii="Arial" w:hAnsi="Arial" w:cs="Arial"/>
        </w:rPr>
        <w:t xml:space="preserve">mpermeable surface coverage </w:t>
      </w:r>
      <w:r w:rsidR="00392ACC">
        <w:rPr>
          <w:rFonts w:ascii="Arial" w:hAnsi="Arial" w:cs="Arial"/>
        </w:rPr>
        <w:t>(</w:t>
      </w:r>
      <w:r w:rsidR="002A3661">
        <w:rPr>
          <w:rFonts w:ascii="Arial" w:hAnsi="Arial" w:cs="Arial"/>
        </w:rPr>
        <w:t>pre- vs. post-</w:t>
      </w:r>
      <w:r w:rsidR="00392ACC">
        <w:rPr>
          <w:rFonts w:ascii="Arial" w:hAnsi="Arial" w:cs="Arial"/>
        </w:rPr>
        <w:t>construction)</w:t>
      </w:r>
      <w:r w:rsidR="00825849">
        <w:rPr>
          <w:rFonts w:ascii="Arial" w:hAnsi="Arial" w:cs="Arial"/>
        </w:rPr>
        <w:t>; and</w:t>
      </w:r>
    </w:p>
    <w:p w14:paraId="5A082498" w14:textId="77777777" w:rsidR="00CA465F" w:rsidRPr="00CA465F" w:rsidRDefault="00CA465F" w:rsidP="00CB29A0">
      <w:pPr>
        <w:tabs>
          <w:tab w:val="left" w:pos="720"/>
          <w:tab w:val="left" w:pos="1440"/>
          <w:tab w:val="left" w:pos="1800"/>
        </w:tabs>
        <w:spacing w:after="0" w:line="240" w:lineRule="auto"/>
        <w:rPr>
          <w:rFonts w:ascii="Arial" w:hAnsi="Arial" w:cs="Arial"/>
        </w:rPr>
      </w:pPr>
    </w:p>
    <w:p w14:paraId="2A1D59AF" w14:textId="02B021C4" w:rsidR="00083DA4" w:rsidRDefault="0056054F" w:rsidP="00825849">
      <w:pPr>
        <w:pStyle w:val="ListParagraph"/>
        <w:numPr>
          <w:ilvl w:val="3"/>
          <w:numId w:val="3"/>
        </w:numPr>
        <w:spacing w:after="0" w:line="240" w:lineRule="auto"/>
        <w:ind w:left="2160" w:hanging="360"/>
        <w:contextualSpacing w:val="0"/>
        <w:rPr>
          <w:rFonts w:ascii="Arial" w:hAnsi="Arial" w:cs="Arial"/>
        </w:rPr>
      </w:pPr>
      <w:r>
        <w:rPr>
          <w:rFonts w:ascii="Arial" w:hAnsi="Arial" w:cs="Arial"/>
        </w:rPr>
        <w:t>s</w:t>
      </w:r>
      <w:r w:rsidR="00083DA4" w:rsidRPr="003F5C9D">
        <w:rPr>
          <w:rFonts w:ascii="Arial" w:hAnsi="Arial" w:cs="Arial"/>
        </w:rPr>
        <w:t>ustainability and practicality of BMP</w:t>
      </w:r>
      <w:r w:rsidR="00825849">
        <w:rPr>
          <w:rFonts w:ascii="Arial" w:hAnsi="Arial" w:cs="Arial"/>
        </w:rPr>
        <w:t>.</w:t>
      </w:r>
    </w:p>
    <w:p w14:paraId="53C9D5CD" w14:textId="77777777" w:rsidR="00AD0DA5" w:rsidRDefault="00AD0DA5" w:rsidP="00825849">
      <w:pPr>
        <w:pStyle w:val="ListParagraph"/>
        <w:spacing w:after="0" w:line="240" w:lineRule="auto"/>
        <w:ind w:left="2520"/>
        <w:contextualSpacing w:val="0"/>
        <w:rPr>
          <w:rFonts w:ascii="Arial" w:hAnsi="Arial" w:cs="Arial"/>
        </w:rPr>
      </w:pPr>
    </w:p>
    <w:p w14:paraId="11012B43" w14:textId="48BED0B5" w:rsidR="006C361A" w:rsidRDefault="56F61A72" w:rsidP="091C5C22">
      <w:pPr>
        <w:pStyle w:val="ListParagraph"/>
        <w:numPr>
          <w:ilvl w:val="2"/>
          <w:numId w:val="3"/>
        </w:numPr>
        <w:tabs>
          <w:tab w:val="clear" w:pos="2160"/>
        </w:tabs>
        <w:spacing w:after="0" w:line="240" w:lineRule="auto"/>
        <w:ind w:left="1800" w:hanging="360"/>
        <w:rPr>
          <w:rFonts w:ascii="Arial" w:hAnsi="Arial" w:cs="Arial"/>
        </w:rPr>
      </w:pPr>
      <w:r w:rsidRPr="243A3721">
        <w:rPr>
          <w:rFonts w:ascii="Arial" w:hAnsi="Arial" w:cs="Arial"/>
        </w:rPr>
        <w:lastRenderedPageBreak/>
        <w:t>Structural controls (e.g., structural BMPs) will be maintained by the responsible department to ensure the long-term functionality and effectiveness of the BMP. The responsible department tasked with maintenance of each structural BMP is outlined in the Texas State Structural Control Maintenance Manual.</w:t>
      </w:r>
    </w:p>
    <w:p w14:paraId="239FB062" w14:textId="77777777" w:rsidR="00825849" w:rsidRDefault="00825849" w:rsidP="00825849">
      <w:pPr>
        <w:pStyle w:val="ListParagraph"/>
        <w:spacing w:after="0" w:line="240" w:lineRule="auto"/>
        <w:ind w:left="1800"/>
        <w:contextualSpacing w:val="0"/>
        <w:rPr>
          <w:rFonts w:ascii="Arial" w:hAnsi="Arial" w:cs="Arial"/>
        </w:rPr>
      </w:pPr>
    </w:p>
    <w:p w14:paraId="7E6B670D" w14:textId="473F1111" w:rsidR="002E2BBD" w:rsidRDefault="00F53831" w:rsidP="00825849">
      <w:pPr>
        <w:pStyle w:val="ListParagraph"/>
        <w:numPr>
          <w:ilvl w:val="2"/>
          <w:numId w:val="3"/>
        </w:numPr>
        <w:tabs>
          <w:tab w:val="clear" w:pos="2160"/>
        </w:tabs>
        <w:spacing w:after="0" w:line="240" w:lineRule="auto"/>
        <w:ind w:left="1800" w:hanging="360"/>
        <w:contextualSpacing w:val="0"/>
        <w:rPr>
          <w:rFonts w:ascii="Arial" w:hAnsi="Arial" w:cs="Arial"/>
        </w:rPr>
      </w:pPr>
      <w:r w:rsidRPr="003F5C9D">
        <w:rPr>
          <w:rFonts w:ascii="Arial" w:hAnsi="Arial" w:cs="Arial"/>
        </w:rPr>
        <w:t>Non-structural controls on new construction and redevelopment projects will be implemented</w:t>
      </w:r>
      <w:r w:rsidR="008C681B">
        <w:rPr>
          <w:rFonts w:ascii="Arial" w:hAnsi="Arial" w:cs="Arial"/>
        </w:rPr>
        <w:t>,</w:t>
      </w:r>
      <w:r w:rsidRPr="003F5C9D">
        <w:rPr>
          <w:rFonts w:ascii="Arial" w:hAnsi="Arial" w:cs="Arial"/>
        </w:rPr>
        <w:t xml:space="preserve"> as appropriate.</w:t>
      </w:r>
    </w:p>
    <w:p w14:paraId="36CBA0FA" w14:textId="77777777" w:rsidR="00825849" w:rsidRPr="00825849" w:rsidRDefault="00825849" w:rsidP="00825849">
      <w:pPr>
        <w:spacing w:after="0" w:line="240" w:lineRule="auto"/>
        <w:rPr>
          <w:rFonts w:ascii="Arial" w:hAnsi="Arial" w:cs="Arial"/>
        </w:rPr>
      </w:pPr>
    </w:p>
    <w:p w14:paraId="11984B65" w14:textId="388DADCF" w:rsidR="003F5C9D" w:rsidRDefault="00A341C9" w:rsidP="00825849">
      <w:pPr>
        <w:pStyle w:val="ListParagraph"/>
        <w:numPr>
          <w:ilvl w:val="2"/>
          <w:numId w:val="3"/>
        </w:numPr>
        <w:tabs>
          <w:tab w:val="clear" w:pos="2160"/>
        </w:tabs>
        <w:spacing w:after="0" w:line="240" w:lineRule="auto"/>
        <w:ind w:left="1800" w:hanging="360"/>
        <w:contextualSpacing w:val="0"/>
        <w:rPr>
          <w:rFonts w:ascii="Arial" w:hAnsi="Arial" w:cs="Arial"/>
        </w:rPr>
      </w:pPr>
      <w:r>
        <w:rPr>
          <w:rFonts w:ascii="Arial" w:hAnsi="Arial" w:cs="Arial"/>
        </w:rPr>
        <w:t>D</w:t>
      </w:r>
      <w:r w:rsidR="00A3261C">
        <w:rPr>
          <w:rFonts w:ascii="Arial" w:hAnsi="Arial" w:cs="Arial"/>
        </w:rPr>
        <w:t>etailed as</w:t>
      </w:r>
      <w:r w:rsidR="00EB4BAD">
        <w:rPr>
          <w:rFonts w:ascii="Arial" w:hAnsi="Arial" w:cs="Arial"/>
        </w:rPr>
        <w:t>-</w:t>
      </w:r>
      <w:r w:rsidR="00A3261C">
        <w:rPr>
          <w:rFonts w:ascii="Arial" w:hAnsi="Arial" w:cs="Arial"/>
        </w:rPr>
        <w:t>built drawings</w:t>
      </w:r>
      <w:r w:rsidR="00F04E7E">
        <w:rPr>
          <w:rFonts w:ascii="Arial" w:hAnsi="Arial" w:cs="Arial"/>
        </w:rPr>
        <w:t xml:space="preserve"> and </w:t>
      </w:r>
      <w:r w:rsidR="00A3261C">
        <w:rPr>
          <w:rFonts w:ascii="Arial" w:hAnsi="Arial" w:cs="Arial"/>
        </w:rPr>
        <w:t>operation and maintenance plans</w:t>
      </w:r>
      <w:r w:rsidR="002574D1">
        <w:rPr>
          <w:rFonts w:ascii="Arial" w:hAnsi="Arial" w:cs="Arial"/>
        </w:rPr>
        <w:t xml:space="preserve"> (if applicable)</w:t>
      </w:r>
      <w:r w:rsidR="00A3261C">
        <w:rPr>
          <w:rFonts w:ascii="Arial" w:hAnsi="Arial" w:cs="Arial"/>
        </w:rPr>
        <w:t xml:space="preserve"> for all </w:t>
      </w:r>
      <w:r w:rsidR="006C361A">
        <w:rPr>
          <w:rFonts w:ascii="Arial" w:hAnsi="Arial" w:cs="Arial"/>
        </w:rPr>
        <w:t>structural</w:t>
      </w:r>
      <w:r w:rsidR="00D55AA7">
        <w:rPr>
          <w:rFonts w:ascii="Arial" w:hAnsi="Arial" w:cs="Arial"/>
        </w:rPr>
        <w:t xml:space="preserve"> </w:t>
      </w:r>
      <w:r w:rsidR="00A3261C">
        <w:rPr>
          <w:rFonts w:ascii="Arial" w:hAnsi="Arial" w:cs="Arial"/>
        </w:rPr>
        <w:t>BMPs</w:t>
      </w:r>
      <w:r w:rsidR="00142BBF">
        <w:rPr>
          <w:rFonts w:ascii="Arial" w:hAnsi="Arial" w:cs="Arial"/>
        </w:rPr>
        <w:t xml:space="preserve"> </w:t>
      </w:r>
      <w:r w:rsidR="002574D1">
        <w:rPr>
          <w:rFonts w:ascii="Arial" w:hAnsi="Arial" w:cs="Arial"/>
        </w:rPr>
        <w:t xml:space="preserve">will be provided </w:t>
      </w:r>
      <w:r w:rsidR="00553917">
        <w:rPr>
          <w:rFonts w:ascii="Arial" w:hAnsi="Arial" w:cs="Arial"/>
        </w:rPr>
        <w:t xml:space="preserve">to the </w:t>
      </w:r>
      <w:r w:rsidR="0056054F">
        <w:rPr>
          <w:rFonts w:ascii="Arial" w:hAnsi="Arial" w:cs="Arial"/>
        </w:rPr>
        <w:t>r</w:t>
      </w:r>
      <w:r w:rsidR="00553917">
        <w:rPr>
          <w:rFonts w:ascii="Arial" w:hAnsi="Arial" w:cs="Arial"/>
        </w:rPr>
        <w:t xml:space="preserve">esponsible </w:t>
      </w:r>
      <w:r w:rsidR="0056054F">
        <w:rPr>
          <w:rFonts w:ascii="Arial" w:hAnsi="Arial" w:cs="Arial"/>
        </w:rPr>
        <w:t>d</w:t>
      </w:r>
      <w:r w:rsidR="00553917">
        <w:rPr>
          <w:rFonts w:ascii="Arial" w:hAnsi="Arial" w:cs="Arial"/>
        </w:rPr>
        <w:t xml:space="preserve">epartment </w:t>
      </w:r>
      <w:r w:rsidR="006469CA">
        <w:rPr>
          <w:rFonts w:ascii="Arial" w:hAnsi="Arial" w:cs="Arial"/>
        </w:rPr>
        <w:t>(e.g.</w:t>
      </w:r>
      <w:r w:rsidR="0056054F">
        <w:rPr>
          <w:rFonts w:ascii="Arial" w:hAnsi="Arial" w:cs="Arial"/>
        </w:rPr>
        <w:t>,</w:t>
      </w:r>
      <w:r w:rsidR="006469CA">
        <w:rPr>
          <w:rFonts w:ascii="Arial" w:hAnsi="Arial" w:cs="Arial"/>
        </w:rPr>
        <w:t xml:space="preserve"> Utilities Operations or other department responsible for maintenance) </w:t>
      </w:r>
      <w:r w:rsidR="00142BBF">
        <w:rPr>
          <w:rFonts w:ascii="Arial" w:hAnsi="Arial" w:cs="Arial"/>
        </w:rPr>
        <w:t xml:space="preserve">per </w:t>
      </w:r>
      <w:r w:rsidR="009F0117">
        <w:rPr>
          <w:rFonts w:ascii="Arial" w:hAnsi="Arial" w:cs="Arial"/>
        </w:rPr>
        <w:t xml:space="preserve">the </w:t>
      </w:r>
      <w:r w:rsidR="00142BBF">
        <w:rPr>
          <w:rFonts w:ascii="Arial" w:hAnsi="Arial" w:cs="Arial"/>
        </w:rPr>
        <w:t>contract documents</w:t>
      </w:r>
      <w:r w:rsidR="00A3261C">
        <w:rPr>
          <w:rFonts w:ascii="Arial" w:hAnsi="Arial" w:cs="Arial"/>
        </w:rPr>
        <w:t>.</w:t>
      </w:r>
    </w:p>
    <w:p w14:paraId="5741EF09" w14:textId="77777777" w:rsidR="00825849" w:rsidRPr="00825849" w:rsidRDefault="00825849" w:rsidP="00825849">
      <w:pPr>
        <w:spacing w:after="0" w:line="240" w:lineRule="auto"/>
        <w:rPr>
          <w:rFonts w:ascii="Arial" w:hAnsi="Arial" w:cs="Arial"/>
        </w:rPr>
      </w:pPr>
    </w:p>
    <w:p w14:paraId="18341AFA" w14:textId="4AFCB6BF" w:rsidR="00452063" w:rsidRPr="00825849" w:rsidRDefault="00411D1B" w:rsidP="00825849">
      <w:pPr>
        <w:pStyle w:val="ListParagraph"/>
        <w:numPr>
          <w:ilvl w:val="0"/>
          <w:numId w:val="3"/>
        </w:numPr>
        <w:spacing w:after="0" w:line="240" w:lineRule="auto"/>
        <w:contextualSpacing w:val="0"/>
        <w:rPr>
          <w:rFonts w:ascii="Arial" w:hAnsi="Arial" w:cs="Arial"/>
        </w:rPr>
      </w:pPr>
      <w:r w:rsidRPr="003F5C9D">
        <w:rPr>
          <w:rFonts w:ascii="Arial" w:hAnsi="Arial" w:cs="Arial"/>
          <w:b/>
          <w:caps/>
        </w:rPr>
        <w:t>Procedures for Contractor Compliance with MS4 Requirements</w:t>
      </w:r>
    </w:p>
    <w:p w14:paraId="5BFB8C36" w14:textId="77777777" w:rsidR="00825849" w:rsidRPr="00452063" w:rsidRDefault="00825849" w:rsidP="00825849">
      <w:pPr>
        <w:pStyle w:val="ListParagraph"/>
        <w:spacing w:after="0" w:line="240" w:lineRule="auto"/>
        <w:contextualSpacing w:val="0"/>
        <w:rPr>
          <w:rFonts w:ascii="Arial" w:hAnsi="Arial" w:cs="Arial"/>
        </w:rPr>
      </w:pPr>
    </w:p>
    <w:p w14:paraId="79C8048A" w14:textId="5C3ED0C0" w:rsidR="00452063" w:rsidRDefault="007567EC" w:rsidP="00825849">
      <w:pPr>
        <w:pStyle w:val="ListParagraph"/>
        <w:numPr>
          <w:ilvl w:val="1"/>
          <w:numId w:val="3"/>
        </w:numPr>
        <w:spacing w:after="0" w:line="240" w:lineRule="auto"/>
        <w:contextualSpacing w:val="0"/>
        <w:rPr>
          <w:rFonts w:ascii="Arial" w:hAnsi="Arial" w:cs="Arial"/>
        </w:rPr>
      </w:pPr>
      <w:r w:rsidRPr="00452063">
        <w:rPr>
          <w:rFonts w:ascii="Arial" w:hAnsi="Arial" w:cs="Arial"/>
        </w:rPr>
        <w:t>Contractor Responsibilities</w:t>
      </w:r>
    </w:p>
    <w:p w14:paraId="70DB4D7C" w14:textId="77777777" w:rsidR="00825849" w:rsidRDefault="00825849" w:rsidP="00825849">
      <w:pPr>
        <w:pStyle w:val="ListParagraph"/>
        <w:spacing w:after="0" w:line="240" w:lineRule="auto"/>
        <w:ind w:left="1440"/>
        <w:contextualSpacing w:val="0"/>
        <w:rPr>
          <w:rFonts w:ascii="Arial" w:hAnsi="Arial" w:cs="Arial"/>
        </w:rPr>
      </w:pPr>
    </w:p>
    <w:p w14:paraId="0B218541" w14:textId="44B3C78E" w:rsidR="00452063" w:rsidRDefault="007567EC" w:rsidP="003E17A3">
      <w:pPr>
        <w:pStyle w:val="ListParagraph"/>
        <w:numPr>
          <w:ilvl w:val="2"/>
          <w:numId w:val="3"/>
        </w:numPr>
        <w:tabs>
          <w:tab w:val="clear" w:pos="2160"/>
          <w:tab w:val="left" w:pos="1530"/>
          <w:tab w:val="left" w:pos="1800"/>
        </w:tabs>
        <w:spacing w:after="0" w:line="240" w:lineRule="auto"/>
        <w:ind w:left="1800" w:hanging="360"/>
        <w:contextualSpacing w:val="0"/>
        <w:rPr>
          <w:rFonts w:ascii="Arial" w:hAnsi="Arial" w:cs="Arial"/>
        </w:rPr>
      </w:pPr>
      <w:r w:rsidRPr="00452063">
        <w:rPr>
          <w:rFonts w:ascii="Arial" w:hAnsi="Arial" w:cs="Arial"/>
        </w:rPr>
        <w:t xml:space="preserve">All contractors working on Texas State property must adhere to provisions outlined in this </w:t>
      </w:r>
      <w:r w:rsidR="0056054F">
        <w:rPr>
          <w:rFonts w:ascii="Arial" w:hAnsi="Arial" w:cs="Arial"/>
        </w:rPr>
        <w:t>policy</w:t>
      </w:r>
      <w:r w:rsidRPr="00452063">
        <w:rPr>
          <w:rFonts w:ascii="Arial" w:hAnsi="Arial" w:cs="Arial"/>
        </w:rPr>
        <w:t xml:space="preserve"> for compliance with the </w:t>
      </w:r>
      <w:hyperlink r:id="rId32" w:history="1">
        <w:r w:rsidRPr="00143D13">
          <w:rPr>
            <w:rStyle w:val="Hyperlink"/>
            <w:rFonts w:ascii="Arial" w:hAnsi="Arial" w:cs="Arial"/>
          </w:rPr>
          <w:t>MS4 General Permit</w:t>
        </w:r>
      </w:hyperlink>
      <w:r w:rsidRPr="00452063">
        <w:rPr>
          <w:rFonts w:ascii="Arial" w:hAnsi="Arial" w:cs="Arial"/>
        </w:rPr>
        <w:t xml:space="preserve">. </w:t>
      </w:r>
      <w:r w:rsidR="00857106" w:rsidRPr="00452063">
        <w:rPr>
          <w:rFonts w:ascii="Arial" w:hAnsi="Arial" w:cs="Arial"/>
        </w:rPr>
        <w:t>As outlined in Section 05</w:t>
      </w:r>
      <w:r w:rsidR="0056054F">
        <w:rPr>
          <w:rFonts w:ascii="Arial" w:hAnsi="Arial" w:cs="Arial"/>
        </w:rPr>
        <w:t>.</w:t>
      </w:r>
      <w:r w:rsidR="009A22AC" w:rsidRPr="00452063">
        <w:rPr>
          <w:rFonts w:ascii="Arial" w:hAnsi="Arial" w:cs="Arial"/>
        </w:rPr>
        <w:t xml:space="preserve"> of this </w:t>
      </w:r>
      <w:r w:rsidR="0056054F">
        <w:rPr>
          <w:rFonts w:ascii="Arial" w:hAnsi="Arial" w:cs="Arial"/>
        </w:rPr>
        <w:t>policy</w:t>
      </w:r>
      <w:r w:rsidR="00857106" w:rsidRPr="00452063">
        <w:rPr>
          <w:rFonts w:ascii="Arial" w:hAnsi="Arial" w:cs="Arial"/>
        </w:rPr>
        <w:t xml:space="preserve">, MS4 </w:t>
      </w:r>
      <w:r w:rsidR="0056054F">
        <w:rPr>
          <w:rFonts w:ascii="Arial" w:hAnsi="Arial" w:cs="Arial"/>
        </w:rPr>
        <w:t>c</w:t>
      </w:r>
      <w:r w:rsidR="00857106" w:rsidRPr="00452063">
        <w:rPr>
          <w:rFonts w:ascii="Arial" w:hAnsi="Arial" w:cs="Arial"/>
        </w:rPr>
        <w:t xml:space="preserve">ompliance </w:t>
      </w:r>
      <w:r w:rsidR="0056054F">
        <w:rPr>
          <w:rFonts w:ascii="Arial" w:hAnsi="Arial" w:cs="Arial"/>
        </w:rPr>
        <w:t>i</w:t>
      </w:r>
      <w:r w:rsidR="00857106" w:rsidRPr="00452063">
        <w:rPr>
          <w:rFonts w:ascii="Arial" w:hAnsi="Arial" w:cs="Arial"/>
        </w:rPr>
        <w:t xml:space="preserve">nspections may be performed for compliance with permit conditions. </w:t>
      </w:r>
      <w:r w:rsidR="00BB5594" w:rsidRPr="00452063">
        <w:rPr>
          <w:rFonts w:ascii="Arial" w:hAnsi="Arial" w:cs="Arial"/>
        </w:rPr>
        <w:t>Failure to comply with these requirements may result in the initiation of enforcement procedures.</w:t>
      </w:r>
    </w:p>
    <w:p w14:paraId="7E8DAD4D" w14:textId="77777777" w:rsidR="00677011" w:rsidRDefault="00677011" w:rsidP="00677011">
      <w:pPr>
        <w:pStyle w:val="ListParagraph"/>
        <w:tabs>
          <w:tab w:val="left" w:pos="1530"/>
        </w:tabs>
        <w:spacing w:after="0" w:line="240" w:lineRule="auto"/>
        <w:ind w:left="1800"/>
        <w:contextualSpacing w:val="0"/>
        <w:rPr>
          <w:rFonts w:ascii="Arial" w:hAnsi="Arial" w:cs="Arial"/>
        </w:rPr>
      </w:pPr>
    </w:p>
    <w:p w14:paraId="34F3F826" w14:textId="1C3E6354" w:rsidR="007567EC" w:rsidRDefault="007567EC" w:rsidP="00825849">
      <w:pPr>
        <w:pStyle w:val="ListParagraph"/>
        <w:numPr>
          <w:ilvl w:val="1"/>
          <w:numId w:val="3"/>
        </w:numPr>
        <w:tabs>
          <w:tab w:val="left" w:pos="1440"/>
        </w:tabs>
        <w:spacing w:after="0" w:line="240" w:lineRule="auto"/>
        <w:contextualSpacing w:val="0"/>
        <w:rPr>
          <w:rFonts w:ascii="Arial" w:hAnsi="Arial" w:cs="Arial"/>
        </w:rPr>
      </w:pPr>
      <w:r w:rsidRPr="00452063">
        <w:rPr>
          <w:rFonts w:ascii="Arial" w:hAnsi="Arial" w:cs="Arial"/>
        </w:rPr>
        <w:t>Illicit Discharge Prohibition</w:t>
      </w:r>
    </w:p>
    <w:p w14:paraId="207546D7" w14:textId="77777777" w:rsidR="00677011" w:rsidRPr="00452063" w:rsidRDefault="00677011" w:rsidP="00677011">
      <w:pPr>
        <w:pStyle w:val="ListParagraph"/>
        <w:tabs>
          <w:tab w:val="left" w:pos="1440"/>
        </w:tabs>
        <w:spacing w:after="0" w:line="240" w:lineRule="auto"/>
        <w:ind w:left="1440"/>
        <w:contextualSpacing w:val="0"/>
        <w:rPr>
          <w:rFonts w:ascii="Arial" w:hAnsi="Arial" w:cs="Arial"/>
        </w:rPr>
      </w:pPr>
    </w:p>
    <w:p w14:paraId="27B9E827" w14:textId="13F71D99" w:rsidR="003F5C9D" w:rsidRDefault="006C2935" w:rsidP="00825849">
      <w:pPr>
        <w:pStyle w:val="ListParagraph"/>
        <w:numPr>
          <w:ilvl w:val="2"/>
          <w:numId w:val="3"/>
        </w:numPr>
        <w:tabs>
          <w:tab w:val="clear" w:pos="2160"/>
          <w:tab w:val="num" w:pos="1800"/>
        </w:tabs>
        <w:spacing w:after="0" w:line="240" w:lineRule="auto"/>
        <w:ind w:left="1800" w:hanging="360"/>
        <w:contextualSpacing w:val="0"/>
        <w:rPr>
          <w:rFonts w:ascii="Arial" w:hAnsi="Arial" w:cs="Arial"/>
        </w:rPr>
      </w:pPr>
      <w:r w:rsidRPr="006C2935">
        <w:rPr>
          <w:rFonts w:ascii="Arial" w:hAnsi="Arial" w:cs="Arial"/>
        </w:rPr>
        <w:t xml:space="preserve">Illicit discharges and illegal dumping of materials within the MS4, including waters of the state or </w:t>
      </w:r>
      <w:r>
        <w:rPr>
          <w:rFonts w:ascii="Arial" w:hAnsi="Arial" w:cs="Arial"/>
        </w:rPr>
        <w:t xml:space="preserve">adjacent soil, are prohibited. </w:t>
      </w:r>
      <w:r w:rsidR="00BB5594" w:rsidRPr="003F5C9D">
        <w:rPr>
          <w:rFonts w:ascii="Arial" w:hAnsi="Arial" w:cs="Arial"/>
        </w:rPr>
        <w:t xml:space="preserve">Additional provisions are outlined in Section 03.01 of this </w:t>
      </w:r>
      <w:r w:rsidR="00E81CF6">
        <w:rPr>
          <w:rFonts w:ascii="Arial" w:hAnsi="Arial" w:cs="Arial"/>
        </w:rPr>
        <w:t>policy</w:t>
      </w:r>
      <w:r w:rsidR="00BB5594" w:rsidRPr="003F5C9D">
        <w:rPr>
          <w:rFonts w:ascii="Arial" w:hAnsi="Arial" w:cs="Arial"/>
        </w:rPr>
        <w:t>.</w:t>
      </w:r>
    </w:p>
    <w:p w14:paraId="3BF6C4C7" w14:textId="77777777" w:rsidR="003F5C9D" w:rsidRDefault="003F5C9D" w:rsidP="00825849">
      <w:pPr>
        <w:pStyle w:val="ListParagraph"/>
        <w:spacing w:after="0" w:line="240" w:lineRule="auto"/>
        <w:ind w:left="2160"/>
        <w:contextualSpacing w:val="0"/>
        <w:rPr>
          <w:rFonts w:ascii="Arial" w:hAnsi="Arial" w:cs="Arial"/>
        </w:rPr>
      </w:pPr>
    </w:p>
    <w:p w14:paraId="31CAB8CD" w14:textId="240D1280" w:rsidR="003F5C9D" w:rsidRDefault="007567EC" w:rsidP="00825849">
      <w:pPr>
        <w:pStyle w:val="ListParagraph"/>
        <w:numPr>
          <w:ilvl w:val="2"/>
          <w:numId w:val="3"/>
        </w:numPr>
        <w:tabs>
          <w:tab w:val="clear" w:pos="2160"/>
          <w:tab w:val="num" w:pos="1800"/>
        </w:tabs>
        <w:spacing w:after="0" w:line="240" w:lineRule="auto"/>
        <w:ind w:left="1800" w:hanging="360"/>
        <w:contextualSpacing w:val="0"/>
        <w:rPr>
          <w:rFonts w:ascii="Arial" w:hAnsi="Arial" w:cs="Arial"/>
        </w:rPr>
      </w:pPr>
      <w:r w:rsidRPr="003F5C9D">
        <w:rPr>
          <w:rFonts w:ascii="Arial" w:hAnsi="Arial" w:cs="Arial"/>
        </w:rPr>
        <w:t xml:space="preserve">Contractors working on Texas State </w:t>
      </w:r>
      <w:r w:rsidR="00BB5594" w:rsidRPr="003F5C9D">
        <w:rPr>
          <w:rFonts w:ascii="Arial" w:hAnsi="Arial" w:cs="Arial"/>
        </w:rPr>
        <w:t xml:space="preserve">property must adhere to the following: </w:t>
      </w:r>
    </w:p>
    <w:p w14:paraId="49207148" w14:textId="77777777" w:rsidR="003F5C9D" w:rsidRPr="003F5C9D" w:rsidRDefault="003F5C9D" w:rsidP="00825849">
      <w:pPr>
        <w:pStyle w:val="ListParagraph"/>
        <w:spacing w:after="0" w:line="240" w:lineRule="auto"/>
        <w:contextualSpacing w:val="0"/>
        <w:rPr>
          <w:rFonts w:ascii="Arial" w:hAnsi="Arial" w:cs="Arial"/>
          <w:u w:val="single"/>
        </w:rPr>
      </w:pPr>
    </w:p>
    <w:p w14:paraId="0A94B8BC" w14:textId="5D7D3A43" w:rsidR="00452063" w:rsidRDefault="00BB5594" w:rsidP="00825849">
      <w:pPr>
        <w:pStyle w:val="ListParagraph"/>
        <w:numPr>
          <w:ilvl w:val="3"/>
          <w:numId w:val="3"/>
        </w:numPr>
        <w:spacing w:after="0" w:line="240" w:lineRule="auto"/>
        <w:ind w:left="2160" w:hanging="360"/>
        <w:contextualSpacing w:val="0"/>
        <w:rPr>
          <w:rFonts w:ascii="Arial" w:hAnsi="Arial" w:cs="Arial"/>
        </w:rPr>
      </w:pPr>
      <w:r w:rsidRPr="00AD0DA5">
        <w:rPr>
          <w:rFonts w:ascii="Arial" w:hAnsi="Arial" w:cs="Arial"/>
        </w:rPr>
        <w:t>Illegal Dumping</w:t>
      </w:r>
      <w:r w:rsidR="006C2935" w:rsidRPr="00AD0DA5">
        <w:rPr>
          <w:rFonts w:ascii="Arial" w:hAnsi="Arial" w:cs="Arial"/>
        </w:rPr>
        <w:t xml:space="preserve"> Prohibition</w:t>
      </w:r>
      <w:r w:rsidR="00E81CF6">
        <w:rPr>
          <w:rFonts w:ascii="Arial" w:hAnsi="Arial" w:cs="Arial"/>
        </w:rPr>
        <w:t xml:space="preserve"> – </w:t>
      </w:r>
      <w:r w:rsidR="00CB29A0">
        <w:rPr>
          <w:rFonts w:ascii="Arial" w:hAnsi="Arial" w:cs="Arial"/>
        </w:rPr>
        <w:t>I</w:t>
      </w:r>
      <w:r w:rsidR="009A22AC" w:rsidRPr="00AD0DA5">
        <w:rPr>
          <w:rFonts w:ascii="Arial" w:hAnsi="Arial" w:cs="Arial"/>
        </w:rPr>
        <w:t>llegal dumping of</w:t>
      </w:r>
      <w:r w:rsidRPr="00AD0DA5">
        <w:rPr>
          <w:rFonts w:ascii="Arial" w:hAnsi="Arial" w:cs="Arial"/>
        </w:rPr>
        <w:t xml:space="preserve"> any material</w:t>
      </w:r>
      <w:r w:rsidR="009A22AC" w:rsidRPr="00AD0DA5">
        <w:rPr>
          <w:rFonts w:ascii="Arial" w:hAnsi="Arial" w:cs="Arial"/>
        </w:rPr>
        <w:t xml:space="preserve"> o</w:t>
      </w:r>
      <w:r w:rsidRPr="00AD0DA5">
        <w:rPr>
          <w:rFonts w:ascii="Arial" w:hAnsi="Arial" w:cs="Arial"/>
        </w:rPr>
        <w:t>nto the ground, into a storm drain, or into waters of the state</w:t>
      </w:r>
      <w:r w:rsidR="009A22AC" w:rsidRPr="00AD0DA5">
        <w:rPr>
          <w:rFonts w:ascii="Arial" w:hAnsi="Arial" w:cs="Arial"/>
        </w:rPr>
        <w:t xml:space="preserve"> is strictly prohibited</w:t>
      </w:r>
      <w:r w:rsidR="008C681B">
        <w:rPr>
          <w:rFonts w:ascii="Arial" w:hAnsi="Arial" w:cs="Arial"/>
        </w:rPr>
        <w:t>.</w:t>
      </w:r>
      <w:r w:rsidRPr="00AD0DA5">
        <w:rPr>
          <w:rFonts w:ascii="Arial" w:hAnsi="Arial" w:cs="Arial"/>
        </w:rPr>
        <w:t xml:space="preserve"> </w:t>
      </w:r>
    </w:p>
    <w:p w14:paraId="09E70985" w14:textId="77777777" w:rsidR="00CB29A0" w:rsidRPr="00AD0DA5" w:rsidRDefault="00CB29A0" w:rsidP="00CB29A0">
      <w:pPr>
        <w:pStyle w:val="ListParagraph"/>
        <w:spacing w:after="0" w:line="240" w:lineRule="auto"/>
        <w:ind w:left="2160"/>
        <w:contextualSpacing w:val="0"/>
        <w:rPr>
          <w:rFonts w:ascii="Arial" w:hAnsi="Arial" w:cs="Arial"/>
        </w:rPr>
      </w:pPr>
    </w:p>
    <w:p w14:paraId="571C2861" w14:textId="29FBF1C6" w:rsidR="00452063" w:rsidRDefault="00BB5594" w:rsidP="00AD0DA5">
      <w:pPr>
        <w:pStyle w:val="ListParagraph"/>
        <w:numPr>
          <w:ilvl w:val="3"/>
          <w:numId w:val="3"/>
        </w:numPr>
        <w:spacing w:after="0" w:line="240" w:lineRule="auto"/>
        <w:ind w:left="2160" w:hanging="360"/>
        <w:rPr>
          <w:rFonts w:ascii="Arial" w:hAnsi="Arial" w:cs="Arial"/>
        </w:rPr>
      </w:pPr>
      <w:r w:rsidRPr="00AD0DA5">
        <w:rPr>
          <w:rFonts w:ascii="Arial" w:hAnsi="Arial" w:cs="Arial"/>
        </w:rPr>
        <w:t>Illicit Discharge Prevention</w:t>
      </w:r>
      <w:r w:rsidR="00E81CF6">
        <w:rPr>
          <w:rFonts w:ascii="Arial" w:hAnsi="Arial" w:cs="Arial"/>
        </w:rPr>
        <w:t xml:space="preserve"> – </w:t>
      </w:r>
      <w:r w:rsidR="00CB29A0">
        <w:rPr>
          <w:rFonts w:ascii="Arial" w:hAnsi="Arial" w:cs="Arial"/>
        </w:rPr>
        <w:t>S</w:t>
      </w:r>
      <w:r w:rsidR="003126A4" w:rsidRPr="00AD0DA5">
        <w:rPr>
          <w:rFonts w:ascii="Arial" w:hAnsi="Arial" w:cs="Arial"/>
        </w:rPr>
        <w:t>pills and</w:t>
      </w:r>
      <w:r w:rsidRPr="00AD0DA5">
        <w:rPr>
          <w:rFonts w:ascii="Arial" w:hAnsi="Arial" w:cs="Arial"/>
        </w:rPr>
        <w:t xml:space="preserve"> illicit discharges to the maximum extent practicable through appropriate application, storage, and disposal of materials</w:t>
      </w:r>
      <w:r w:rsidR="00CB29A0">
        <w:rPr>
          <w:rFonts w:ascii="Arial" w:hAnsi="Arial" w:cs="Arial"/>
        </w:rPr>
        <w:t xml:space="preserve"> must be prevented</w:t>
      </w:r>
      <w:r w:rsidR="008C681B">
        <w:rPr>
          <w:rFonts w:ascii="Arial" w:hAnsi="Arial" w:cs="Arial"/>
        </w:rPr>
        <w:t>.</w:t>
      </w:r>
    </w:p>
    <w:p w14:paraId="7BD0D851" w14:textId="77777777" w:rsidR="00CB29A0" w:rsidRPr="00CB29A0" w:rsidRDefault="00CB29A0" w:rsidP="00CB29A0">
      <w:pPr>
        <w:spacing w:after="0" w:line="240" w:lineRule="auto"/>
        <w:rPr>
          <w:rFonts w:ascii="Arial" w:hAnsi="Arial" w:cs="Arial"/>
        </w:rPr>
      </w:pPr>
    </w:p>
    <w:p w14:paraId="3D82011C" w14:textId="20E50EC9" w:rsidR="00452063" w:rsidRPr="003E17A3" w:rsidRDefault="00BB5594" w:rsidP="003E17A3">
      <w:pPr>
        <w:pStyle w:val="ListParagraph"/>
        <w:numPr>
          <w:ilvl w:val="3"/>
          <w:numId w:val="3"/>
        </w:numPr>
        <w:spacing w:after="0" w:line="240" w:lineRule="auto"/>
        <w:ind w:left="2160" w:hanging="360"/>
        <w:rPr>
          <w:rFonts w:ascii="Arial" w:hAnsi="Arial" w:cs="Arial"/>
        </w:rPr>
      </w:pPr>
      <w:r w:rsidRPr="00AD0DA5">
        <w:rPr>
          <w:rFonts w:ascii="Arial" w:hAnsi="Arial" w:cs="Arial"/>
        </w:rPr>
        <w:t>Illicit Discharge Detection</w:t>
      </w:r>
      <w:r w:rsidR="00E81CF6">
        <w:rPr>
          <w:rFonts w:ascii="Arial" w:hAnsi="Arial" w:cs="Arial"/>
        </w:rPr>
        <w:t xml:space="preserve"> – U</w:t>
      </w:r>
      <w:r w:rsidRPr="00AD0DA5">
        <w:rPr>
          <w:rFonts w:ascii="Arial" w:hAnsi="Arial" w:cs="Arial"/>
        </w:rPr>
        <w:t>pon detection of</w:t>
      </w:r>
      <w:r w:rsidR="003126A4" w:rsidRPr="00AD0DA5">
        <w:rPr>
          <w:rFonts w:ascii="Arial" w:hAnsi="Arial" w:cs="Arial"/>
        </w:rPr>
        <w:t xml:space="preserve"> a spill or </w:t>
      </w:r>
      <w:r w:rsidRPr="00AD0DA5">
        <w:rPr>
          <w:rFonts w:ascii="Arial" w:hAnsi="Arial" w:cs="Arial"/>
        </w:rPr>
        <w:t xml:space="preserve">illicit discharge, the MS4 </w:t>
      </w:r>
      <w:r w:rsidR="00E81CF6">
        <w:rPr>
          <w:rFonts w:ascii="Arial" w:hAnsi="Arial" w:cs="Arial"/>
        </w:rPr>
        <w:t>r</w:t>
      </w:r>
      <w:r w:rsidRPr="00AD0DA5">
        <w:rPr>
          <w:rFonts w:ascii="Arial" w:hAnsi="Arial" w:cs="Arial"/>
        </w:rPr>
        <w:t xml:space="preserve">esponsible </w:t>
      </w:r>
      <w:r w:rsidR="00E81CF6">
        <w:rPr>
          <w:rFonts w:ascii="Arial" w:hAnsi="Arial" w:cs="Arial"/>
        </w:rPr>
        <w:t>a</w:t>
      </w:r>
      <w:r w:rsidRPr="00AD0DA5">
        <w:rPr>
          <w:rFonts w:ascii="Arial" w:hAnsi="Arial" w:cs="Arial"/>
        </w:rPr>
        <w:t xml:space="preserve">uthority or other </w:t>
      </w:r>
      <w:r w:rsidR="00E81CF6">
        <w:rPr>
          <w:rFonts w:ascii="Arial" w:hAnsi="Arial" w:cs="Arial"/>
        </w:rPr>
        <w:t>r</w:t>
      </w:r>
      <w:r w:rsidRPr="00AD0DA5">
        <w:rPr>
          <w:rFonts w:ascii="Arial" w:hAnsi="Arial" w:cs="Arial"/>
        </w:rPr>
        <w:t xml:space="preserve">esponsible </w:t>
      </w:r>
      <w:r w:rsidR="00E81CF6">
        <w:rPr>
          <w:rFonts w:ascii="Arial" w:hAnsi="Arial" w:cs="Arial"/>
        </w:rPr>
        <w:t>d</w:t>
      </w:r>
      <w:r w:rsidRPr="00AD0DA5">
        <w:rPr>
          <w:rFonts w:ascii="Arial" w:hAnsi="Arial" w:cs="Arial"/>
        </w:rPr>
        <w:t>epartment</w:t>
      </w:r>
      <w:r w:rsidR="00E81CF6">
        <w:rPr>
          <w:rFonts w:ascii="Arial" w:hAnsi="Arial" w:cs="Arial"/>
        </w:rPr>
        <w:t>s</w:t>
      </w:r>
      <w:r w:rsidR="00CB29A0">
        <w:rPr>
          <w:rFonts w:ascii="Arial" w:hAnsi="Arial" w:cs="Arial"/>
        </w:rPr>
        <w:t xml:space="preserve"> must be notified</w:t>
      </w:r>
      <w:r w:rsidR="00E81CF6">
        <w:rPr>
          <w:rFonts w:ascii="Arial" w:hAnsi="Arial" w:cs="Arial"/>
        </w:rPr>
        <w:t>.</w:t>
      </w:r>
    </w:p>
    <w:p w14:paraId="272309B6" w14:textId="6C54C22A" w:rsidR="00452063" w:rsidRDefault="007567EC" w:rsidP="00677011">
      <w:pPr>
        <w:pStyle w:val="ListParagraph"/>
        <w:numPr>
          <w:ilvl w:val="1"/>
          <w:numId w:val="3"/>
        </w:numPr>
        <w:spacing w:after="0" w:line="240" w:lineRule="auto"/>
        <w:rPr>
          <w:rFonts w:ascii="Arial" w:hAnsi="Arial" w:cs="Arial"/>
        </w:rPr>
      </w:pPr>
      <w:r w:rsidRPr="00452063">
        <w:rPr>
          <w:rFonts w:ascii="Arial" w:hAnsi="Arial" w:cs="Arial"/>
        </w:rPr>
        <w:lastRenderedPageBreak/>
        <w:t>Good Housekeeping</w:t>
      </w:r>
      <w:r w:rsidR="00E81CF6">
        <w:rPr>
          <w:rFonts w:ascii="Arial" w:hAnsi="Arial" w:cs="Arial"/>
        </w:rPr>
        <w:t xml:space="preserve"> and </w:t>
      </w:r>
      <w:r w:rsidRPr="00452063">
        <w:rPr>
          <w:rFonts w:ascii="Arial" w:hAnsi="Arial" w:cs="Arial"/>
        </w:rPr>
        <w:t>Pollution Prevention</w:t>
      </w:r>
    </w:p>
    <w:p w14:paraId="6BE62655" w14:textId="77777777" w:rsidR="00452063" w:rsidRDefault="00452063" w:rsidP="00677011">
      <w:pPr>
        <w:pStyle w:val="ListParagraph"/>
        <w:spacing w:after="0" w:line="240" w:lineRule="auto"/>
        <w:ind w:left="1440"/>
        <w:rPr>
          <w:rFonts w:ascii="Arial" w:hAnsi="Arial" w:cs="Arial"/>
        </w:rPr>
      </w:pPr>
    </w:p>
    <w:p w14:paraId="3C08982A" w14:textId="2861F141" w:rsidR="00452063" w:rsidRDefault="003126A4" w:rsidP="00677011">
      <w:pPr>
        <w:pStyle w:val="ListParagraph"/>
        <w:numPr>
          <w:ilvl w:val="2"/>
          <w:numId w:val="3"/>
        </w:numPr>
        <w:tabs>
          <w:tab w:val="clear" w:pos="2160"/>
          <w:tab w:val="left" w:pos="1800"/>
        </w:tabs>
        <w:spacing w:after="0" w:line="240" w:lineRule="auto"/>
        <w:ind w:left="1800" w:hanging="360"/>
        <w:rPr>
          <w:rFonts w:ascii="Arial" w:hAnsi="Arial" w:cs="Arial"/>
        </w:rPr>
      </w:pPr>
      <w:r w:rsidRPr="00452063">
        <w:rPr>
          <w:rFonts w:ascii="Arial" w:hAnsi="Arial" w:cs="Arial"/>
        </w:rPr>
        <w:t>Contractors working with materials that have the potential to pollute stormwater runoff (e.g.</w:t>
      </w:r>
      <w:r w:rsidR="00E81CF6">
        <w:rPr>
          <w:rFonts w:ascii="Arial" w:hAnsi="Arial" w:cs="Arial"/>
        </w:rPr>
        <w:t>,</w:t>
      </w:r>
      <w:r w:rsidRPr="00452063">
        <w:rPr>
          <w:rFonts w:ascii="Arial" w:hAnsi="Arial" w:cs="Arial"/>
        </w:rPr>
        <w:t xml:space="preserve"> chemicals, cleaners, adhesives, paints, </w:t>
      </w:r>
      <w:r w:rsidR="006C2935" w:rsidRPr="00452063">
        <w:rPr>
          <w:rFonts w:ascii="Arial" w:hAnsi="Arial" w:cs="Arial"/>
        </w:rPr>
        <w:t xml:space="preserve">yard waste, </w:t>
      </w:r>
      <w:r w:rsidRPr="00452063">
        <w:rPr>
          <w:rFonts w:ascii="Arial" w:hAnsi="Arial" w:cs="Arial"/>
        </w:rPr>
        <w:t xml:space="preserve">etc.) on Texas </w:t>
      </w:r>
      <w:r w:rsidR="00E81CF6" w:rsidRPr="00452063">
        <w:rPr>
          <w:rFonts w:ascii="Arial" w:hAnsi="Arial" w:cs="Arial"/>
        </w:rPr>
        <w:t>State property</w:t>
      </w:r>
      <w:r w:rsidRPr="00452063">
        <w:rPr>
          <w:rFonts w:ascii="Arial" w:hAnsi="Arial" w:cs="Arial"/>
        </w:rPr>
        <w:t xml:space="preserve"> must adhere to the following:</w:t>
      </w:r>
    </w:p>
    <w:p w14:paraId="33550F7C" w14:textId="77777777" w:rsidR="00452063" w:rsidRDefault="00452063" w:rsidP="00677011">
      <w:pPr>
        <w:pStyle w:val="ListParagraph"/>
        <w:spacing w:after="0" w:line="240" w:lineRule="auto"/>
        <w:ind w:left="2160"/>
        <w:rPr>
          <w:rFonts w:ascii="Arial" w:hAnsi="Arial" w:cs="Arial"/>
        </w:rPr>
      </w:pPr>
    </w:p>
    <w:p w14:paraId="497691CB" w14:textId="6B43D0BA" w:rsidR="00452063" w:rsidRDefault="00E81CF6" w:rsidP="00677011">
      <w:pPr>
        <w:pStyle w:val="ListParagraph"/>
        <w:numPr>
          <w:ilvl w:val="3"/>
          <w:numId w:val="3"/>
        </w:numPr>
        <w:tabs>
          <w:tab w:val="left" w:pos="2160"/>
        </w:tabs>
        <w:spacing w:after="0" w:line="240" w:lineRule="auto"/>
        <w:rPr>
          <w:rFonts w:ascii="Arial" w:hAnsi="Arial" w:cs="Arial"/>
        </w:rPr>
      </w:pPr>
      <w:r>
        <w:rPr>
          <w:rFonts w:ascii="Arial" w:hAnsi="Arial" w:cs="Arial"/>
        </w:rPr>
        <w:t>u</w:t>
      </w:r>
      <w:r w:rsidR="003126A4" w:rsidRPr="00452063">
        <w:rPr>
          <w:rFonts w:ascii="Arial" w:hAnsi="Arial" w:cs="Arial"/>
        </w:rPr>
        <w:t>tilize secondary c</w:t>
      </w:r>
      <w:r w:rsidR="007567EC" w:rsidRPr="00452063">
        <w:rPr>
          <w:rFonts w:ascii="Arial" w:hAnsi="Arial" w:cs="Arial"/>
        </w:rPr>
        <w:t>ontainment</w:t>
      </w:r>
      <w:r w:rsidR="003126A4" w:rsidRPr="00452063">
        <w:rPr>
          <w:rFonts w:ascii="Arial" w:hAnsi="Arial" w:cs="Arial"/>
        </w:rPr>
        <w:t xml:space="preserve"> for</w:t>
      </w:r>
      <w:r w:rsidR="00F81EE4" w:rsidRPr="00452063">
        <w:rPr>
          <w:rFonts w:ascii="Arial" w:hAnsi="Arial" w:cs="Arial"/>
        </w:rPr>
        <w:t xml:space="preserve"> stored</w:t>
      </w:r>
      <w:r w:rsidR="007567EC" w:rsidRPr="00452063">
        <w:rPr>
          <w:rFonts w:ascii="Arial" w:hAnsi="Arial" w:cs="Arial"/>
        </w:rPr>
        <w:t xml:space="preserve"> chemicals</w:t>
      </w:r>
      <w:r>
        <w:rPr>
          <w:rFonts w:ascii="Arial" w:hAnsi="Arial" w:cs="Arial"/>
        </w:rPr>
        <w:t xml:space="preserve"> or </w:t>
      </w:r>
      <w:r w:rsidR="003916C4" w:rsidRPr="00452063">
        <w:rPr>
          <w:rFonts w:ascii="Arial" w:hAnsi="Arial" w:cs="Arial"/>
        </w:rPr>
        <w:t>materials</w:t>
      </w:r>
      <w:r w:rsidR="00F81EE4" w:rsidRPr="00452063">
        <w:rPr>
          <w:rFonts w:ascii="Arial" w:hAnsi="Arial" w:cs="Arial"/>
        </w:rPr>
        <w:t>;</w:t>
      </w:r>
      <w:r w:rsidR="007567EC" w:rsidRPr="00452063">
        <w:rPr>
          <w:rFonts w:ascii="Arial" w:hAnsi="Arial" w:cs="Arial"/>
        </w:rPr>
        <w:t xml:space="preserve"> </w:t>
      </w:r>
    </w:p>
    <w:p w14:paraId="0B60A30F" w14:textId="77777777" w:rsidR="00CB29A0" w:rsidRPr="00AD0DA5" w:rsidRDefault="00CB29A0" w:rsidP="00CB29A0">
      <w:pPr>
        <w:pStyle w:val="ListParagraph"/>
        <w:tabs>
          <w:tab w:val="left" w:pos="2160"/>
        </w:tabs>
        <w:spacing w:after="0" w:line="240" w:lineRule="auto"/>
        <w:ind w:left="2520"/>
        <w:rPr>
          <w:rFonts w:ascii="Arial" w:hAnsi="Arial" w:cs="Arial"/>
        </w:rPr>
      </w:pPr>
    </w:p>
    <w:p w14:paraId="495E8489" w14:textId="7EAA3D96" w:rsidR="00452063" w:rsidRDefault="00E81CF6" w:rsidP="00677011">
      <w:pPr>
        <w:pStyle w:val="ListParagraph"/>
        <w:numPr>
          <w:ilvl w:val="3"/>
          <w:numId w:val="3"/>
        </w:numPr>
        <w:tabs>
          <w:tab w:val="left" w:pos="2160"/>
        </w:tabs>
        <w:spacing w:after="0" w:line="240" w:lineRule="auto"/>
        <w:ind w:left="2160" w:hanging="360"/>
        <w:rPr>
          <w:rFonts w:ascii="Arial" w:hAnsi="Arial" w:cs="Arial"/>
        </w:rPr>
      </w:pPr>
      <w:r>
        <w:rPr>
          <w:rFonts w:ascii="Arial" w:hAnsi="Arial" w:cs="Arial"/>
        </w:rPr>
        <w:t>u</w:t>
      </w:r>
      <w:r w:rsidR="006C2935" w:rsidRPr="00452063">
        <w:rPr>
          <w:rFonts w:ascii="Arial" w:hAnsi="Arial" w:cs="Arial"/>
        </w:rPr>
        <w:t>tilize lids, plugs, or other effective means when storing and transporting materials;</w:t>
      </w:r>
    </w:p>
    <w:p w14:paraId="6020D25A" w14:textId="77777777" w:rsidR="00CB29A0" w:rsidRPr="00CB29A0" w:rsidRDefault="00CB29A0" w:rsidP="00CB29A0">
      <w:pPr>
        <w:tabs>
          <w:tab w:val="left" w:pos="2160"/>
        </w:tabs>
        <w:spacing w:after="0" w:line="240" w:lineRule="auto"/>
        <w:rPr>
          <w:rFonts w:ascii="Arial" w:hAnsi="Arial" w:cs="Arial"/>
        </w:rPr>
      </w:pPr>
    </w:p>
    <w:p w14:paraId="3BA12302" w14:textId="768BD550" w:rsidR="00452063" w:rsidRDefault="00CB29A0" w:rsidP="00677011">
      <w:pPr>
        <w:pStyle w:val="ListParagraph"/>
        <w:numPr>
          <w:ilvl w:val="3"/>
          <w:numId w:val="3"/>
        </w:numPr>
        <w:tabs>
          <w:tab w:val="left" w:pos="2160"/>
        </w:tabs>
        <w:spacing w:after="0" w:line="240" w:lineRule="auto"/>
        <w:ind w:left="2160" w:hanging="360"/>
        <w:rPr>
          <w:rFonts w:ascii="Arial" w:hAnsi="Arial" w:cs="Arial"/>
        </w:rPr>
      </w:pPr>
      <w:r>
        <w:rPr>
          <w:rFonts w:ascii="Arial" w:hAnsi="Arial" w:cs="Arial"/>
        </w:rPr>
        <w:t>dispose</w:t>
      </w:r>
      <w:r w:rsidR="007567EC" w:rsidRPr="00452063">
        <w:rPr>
          <w:rFonts w:ascii="Arial" w:hAnsi="Arial" w:cs="Arial"/>
        </w:rPr>
        <w:t xml:space="preserve"> of all </w:t>
      </w:r>
      <w:r w:rsidR="006C2935" w:rsidRPr="00452063">
        <w:rPr>
          <w:rFonts w:ascii="Arial" w:hAnsi="Arial" w:cs="Arial"/>
        </w:rPr>
        <w:t xml:space="preserve">materials </w:t>
      </w:r>
      <w:r>
        <w:rPr>
          <w:rFonts w:ascii="Arial" w:hAnsi="Arial" w:cs="Arial"/>
        </w:rPr>
        <w:t xml:space="preserve">off-site </w:t>
      </w:r>
      <w:r w:rsidR="006C2935" w:rsidRPr="00452063">
        <w:rPr>
          <w:rFonts w:ascii="Arial" w:hAnsi="Arial" w:cs="Arial"/>
        </w:rPr>
        <w:t>(</w:t>
      </w:r>
      <w:r w:rsidR="00F81EE4" w:rsidRPr="00452063">
        <w:rPr>
          <w:rFonts w:ascii="Arial" w:hAnsi="Arial" w:cs="Arial"/>
        </w:rPr>
        <w:t>e.g.</w:t>
      </w:r>
      <w:r w:rsidR="00E81CF6">
        <w:rPr>
          <w:rFonts w:ascii="Arial" w:hAnsi="Arial" w:cs="Arial"/>
        </w:rPr>
        <w:t>,</w:t>
      </w:r>
      <w:r w:rsidR="00F81EE4" w:rsidRPr="00452063">
        <w:rPr>
          <w:rFonts w:ascii="Arial" w:hAnsi="Arial" w:cs="Arial"/>
        </w:rPr>
        <w:t xml:space="preserve"> </w:t>
      </w:r>
      <w:r w:rsidR="006C2935" w:rsidRPr="00452063">
        <w:rPr>
          <w:rFonts w:ascii="Arial" w:hAnsi="Arial" w:cs="Arial"/>
        </w:rPr>
        <w:t xml:space="preserve">empty chemical </w:t>
      </w:r>
      <w:r w:rsidR="007567EC" w:rsidRPr="00452063">
        <w:rPr>
          <w:rFonts w:ascii="Arial" w:hAnsi="Arial" w:cs="Arial"/>
        </w:rPr>
        <w:t>containers</w:t>
      </w:r>
      <w:r w:rsidR="006C2935" w:rsidRPr="00452063">
        <w:rPr>
          <w:rFonts w:ascii="Arial" w:hAnsi="Arial" w:cs="Arial"/>
        </w:rPr>
        <w:t>, unused or leftover chemicals</w:t>
      </w:r>
      <w:r w:rsidR="00E81CF6">
        <w:rPr>
          <w:rFonts w:ascii="Arial" w:hAnsi="Arial" w:cs="Arial"/>
        </w:rPr>
        <w:t xml:space="preserve"> or </w:t>
      </w:r>
      <w:r w:rsidR="006C2935" w:rsidRPr="00452063">
        <w:rPr>
          <w:rFonts w:ascii="Arial" w:hAnsi="Arial" w:cs="Arial"/>
        </w:rPr>
        <w:t>materials, yard waste, trash</w:t>
      </w:r>
      <w:r w:rsidR="007567EC" w:rsidRPr="00452063">
        <w:rPr>
          <w:rFonts w:ascii="Arial" w:hAnsi="Arial" w:cs="Arial"/>
        </w:rPr>
        <w:t xml:space="preserve">) from the </w:t>
      </w:r>
      <w:r w:rsidR="00E81CF6">
        <w:rPr>
          <w:rFonts w:ascii="Arial" w:hAnsi="Arial" w:cs="Arial"/>
        </w:rPr>
        <w:t>u</w:t>
      </w:r>
      <w:r w:rsidR="007567EC" w:rsidRPr="00452063">
        <w:rPr>
          <w:rFonts w:ascii="Arial" w:hAnsi="Arial" w:cs="Arial"/>
        </w:rPr>
        <w:t>niversity to the contractor’s facility</w:t>
      </w:r>
      <w:r w:rsidR="00F81EE4" w:rsidRPr="00452063">
        <w:rPr>
          <w:rFonts w:ascii="Arial" w:hAnsi="Arial" w:cs="Arial"/>
        </w:rPr>
        <w:t>.</w:t>
      </w:r>
      <w:r w:rsidR="007567EC" w:rsidRPr="00452063">
        <w:rPr>
          <w:rFonts w:ascii="Arial" w:hAnsi="Arial" w:cs="Arial"/>
        </w:rPr>
        <w:t xml:space="preserve"> </w:t>
      </w:r>
      <w:r w:rsidR="00F81EE4" w:rsidRPr="00452063">
        <w:rPr>
          <w:rFonts w:ascii="Arial" w:hAnsi="Arial" w:cs="Arial"/>
        </w:rPr>
        <w:t>D</w:t>
      </w:r>
      <w:r w:rsidR="007567EC" w:rsidRPr="00452063">
        <w:rPr>
          <w:rFonts w:ascii="Arial" w:hAnsi="Arial" w:cs="Arial"/>
        </w:rPr>
        <w:t xml:space="preserve">isposal </w:t>
      </w:r>
      <w:r w:rsidR="00F81EE4" w:rsidRPr="00452063">
        <w:rPr>
          <w:rFonts w:ascii="Arial" w:hAnsi="Arial" w:cs="Arial"/>
        </w:rPr>
        <w:t xml:space="preserve">of materials </w:t>
      </w:r>
      <w:r w:rsidR="007567EC" w:rsidRPr="00452063">
        <w:rPr>
          <w:rFonts w:ascii="Arial" w:hAnsi="Arial" w:cs="Arial"/>
        </w:rPr>
        <w:t>in on-campus dumpsters</w:t>
      </w:r>
      <w:r w:rsidR="00F81EE4" w:rsidRPr="00452063">
        <w:rPr>
          <w:rFonts w:ascii="Arial" w:hAnsi="Arial" w:cs="Arial"/>
        </w:rPr>
        <w:t xml:space="preserve"> or the sanitary sewer is prohibited;</w:t>
      </w:r>
    </w:p>
    <w:p w14:paraId="7E50A842" w14:textId="77777777" w:rsidR="00CB29A0" w:rsidRPr="00CB29A0" w:rsidRDefault="00CB29A0" w:rsidP="00CB29A0">
      <w:pPr>
        <w:tabs>
          <w:tab w:val="left" w:pos="2160"/>
        </w:tabs>
        <w:spacing w:after="0" w:line="240" w:lineRule="auto"/>
        <w:rPr>
          <w:rFonts w:ascii="Arial" w:hAnsi="Arial" w:cs="Arial"/>
        </w:rPr>
      </w:pPr>
    </w:p>
    <w:p w14:paraId="0C62CAB4" w14:textId="5C5D767A" w:rsidR="00452063" w:rsidRDefault="00E81CF6" w:rsidP="00CB29A0">
      <w:pPr>
        <w:pStyle w:val="ListParagraph"/>
        <w:numPr>
          <w:ilvl w:val="3"/>
          <w:numId w:val="3"/>
        </w:numPr>
        <w:tabs>
          <w:tab w:val="left" w:pos="2160"/>
          <w:tab w:val="left" w:pos="2610"/>
        </w:tabs>
        <w:spacing w:after="0" w:line="240" w:lineRule="auto"/>
        <w:ind w:left="2160" w:hanging="360"/>
        <w:rPr>
          <w:rFonts w:ascii="Arial" w:hAnsi="Arial" w:cs="Arial"/>
        </w:rPr>
      </w:pPr>
      <w:r>
        <w:rPr>
          <w:rFonts w:ascii="Arial" w:hAnsi="Arial" w:cs="Arial"/>
        </w:rPr>
        <w:t>k</w:t>
      </w:r>
      <w:r w:rsidR="00F81EE4" w:rsidRPr="00452063">
        <w:rPr>
          <w:rFonts w:ascii="Arial" w:hAnsi="Arial" w:cs="Arial"/>
        </w:rPr>
        <w:t>eep s</w:t>
      </w:r>
      <w:r w:rsidR="007567EC" w:rsidRPr="00452063">
        <w:rPr>
          <w:rFonts w:ascii="Arial" w:hAnsi="Arial" w:cs="Arial"/>
        </w:rPr>
        <w:t>pill response supplies</w:t>
      </w:r>
      <w:r w:rsidR="00F81EE4" w:rsidRPr="00452063">
        <w:rPr>
          <w:rFonts w:ascii="Arial" w:hAnsi="Arial" w:cs="Arial"/>
        </w:rPr>
        <w:t xml:space="preserve"> onsite and available</w:t>
      </w:r>
      <w:r w:rsidR="006C2935" w:rsidRPr="00452063">
        <w:rPr>
          <w:rFonts w:ascii="Arial" w:hAnsi="Arial" w:cs="Arial"/>
        </w:rPr>
        <w:t xml:space="preserve"> </w:t>
      </w:r>
      <w:r w:rsidR="003916C4" w:rsidRPr="00452063">
        <w:rPr>
          <w:rFonts w:ascii="Arial" w:hAnsi="Arial" w:cs="Arial"/>
        </w:rPr>
        <w:t>for incidental spill cleanup</w:t>
      </w:r>
      <w:r w:rsidR="007567EC" w:rsidRPr="00452063">
        <w:rPr>
          <w:rFonts w:ascii="Arial" w:hAnsi="Arial" w:cs="Arial"/>
        </w:rPr>
        <w:t xml:space="preserve">; </w:t>
      </w:r>
      <w:r w:rsidR="00BE5955">
        <w:rPr>
          <w:rFonts w:ascii="Arial" w:hAnsi="Arial" w:cs="Arial"/>
        </w:rPr>
        <w:t>and</w:t>
      </w:r>
    </w:p>
    <w:p w14:paraId="2F11A811" w14:textId="585A8BCF" w:rsidR="00452063" w:rsidRDefault="00E81CF6" w:rsidP="00CB29A0">
      <w:pPr>
        <w:pStyle w:val="ListParagraph"/>
        <w:numPr>
          <w:ilvl w:val="3"/>
          <w:numId w:val="3"/>
        </w:numPr>
        <w:tabs>
          <w:tab w:val="left" w:pos="1800"/>
          <w:tab w:val="left" w:pos="2160"/>
        </w:tabs>
        <w:spacing w:after="0" w:line="240" w:lineRule="auto"/>
        <w:ind w:left="2160" w:hanging="360"/>
        <w:rPr>
          <w:rFonts w:ascii="Arial" w:hAnsi="Arial" w:cs="Arial"/>
        </w:rPr>
      </w:pPr>
      <w:r>
        <w:rPr>
          <w:rFonts w:ascii="Arial" w:hAnsi="Arial" w:cs="Arial"/>
        </w:rPr>
        <w:t>d</w:t>
      </w:r>
      <w:r w:rsidR="007567EC" w:rsidRPr="00452063">
        <w:rPr>
          <w:rFonts w:ascii="Arial" w:hAnsi="Arial" w:cs="Arial"/>
        </w:rPr>
        <w:t>ispo</w:t>
      </w:r>
      <w:r w:rsidR="00CB29A0">
        <w:rPr>
          <w:rFonts w:ascii="Arial" w:hAnsi="Arial" w:cs="Arial"/>
        </w:rPr>
        <w:t>se</w:t>
      </w:r>
      <w:r w:rsidR="007567EC" w:rsidRPr="00452063">
        <w:rPr>
          <w:rFonts w:ascii="Arial" w:hAnsi="Arial" w:cs="Arial"/>
        </w:rPr>
        <w:t xml:space="preserve"> of materials </w:t>
      </w:r>
      <w:r w:rsidR="00F81EE4" w:rsidRPr="00452063">
        <w:rPr>
          <w:rFonts w:ascii="Arial" w:hAnsi="Arial" w:cs="Arial"/>
        </w:rPr>
        <w:t>(e.g.</w:t>
      </w:r>
      <w:r>
        <w:rPr>
          <w:rFonts w:ascii="Arial" w:hAnsi="Arial" w:cs="Arial"/>
        </w:rPr>
        <w:t>,</w:t>
      </w:r>
      <w:r w:rsidR="00F81EE4" w:rsidRPr="00452063">
        <w:rPr>
          <w:rFonts w:ascii="Arial" w:hAnsi="Arial" w:cs="Arial"/>
        </w:rPr>
        <w:t xml:space="preserve"> chemicals, cleaners, adhesives, paints, yard waste, etc.)</w:t>
      </w:r>
      <w:r w:rsidR="00F81EE4" w:rsidRPr="00452063" w:rsidDel="00F81EE4">
        <w:rPr>
          <w:rFonts w:ascii="Arial" w:hAnsi="Arial" w:cs="Arial"/>
        </w:rPr>
        <w:t xml:space="preserve"> </w:t>
      </w:r>
      <w:r w:rsidR="007567EC" w:rsidRPr="00452063">
        <w:rPr>
          <w:rFonts w:ascii="Arial" w:hAnsi="Arial" w:cs="Arial"/>
        </w:rPr>
        <w:t xml:space="preserve">to the ground, </w:t>
      </w:r>
      <w:r w:rsidR="00F81EE4" w:rsidRPr="00452063">
        <w:rPr>
          <w:rFonts w:ascii="Arial" w:hAnsi="Arial" w:cs="Arial"/>
        </w:rPr>
        <w:t xml:space="preserve">storm </w:t>
      </w:r>
      <w:r w:rsidR="007567EC" w:rsidRPr="00452063">
        <w:rPr>
          <w:rFonts w:ascii="Arial" w:hAnsi="Arial" w:cs="Arial"/>
        </w:rPr>
        <w:t xml:space="preserve">drains, or </w:t>
      </w:r>
      <w:r w:rsidR="00F81EE4" w:rsidRPr="00452063">
        <w:rPr>
          <w:rFonts w:ascii="Arial" w:hAnsi="Arial" w:cs="Arial"/>
        </w:rPr>
        <w:t xml:space="preserve">waters of the </w:t>
      </w:r>
      <w:r w:rsidR="00853A33" w:rsidRPr="00452063">
        <w:rPr>
          <w:rFonts w:ascii="Arial" w:hAnsi="Arial" w:cs="Arial"/>
        </w:rPr>
        <w:t xml:space="preserve">state </w:t>
      </w:r>
      <w:r w:rsidR="009A22AC" w:rsidRPr="00452063">
        <w:rPr>
          <w:rFonts w:ascii="Arial" w:hAnsi="Arial" w:cs="Arial"/>
        </w:rPr>
        <w:t>is strictly prohibited</w:t>
      </w:r>
      <w:r w:rsidR="007567EC" w:rsidRPr="00452063">
        <w:rPr>
          <w:rFonts w:ascii="Arial" w:hAnsi="Arial" w:cs="Arial"/>
        </w:rPr>
        <w:t>.</w:t>
      </w:r>
    </w:p>
    <w:p w14:paraId="56EE2C92" w14:textId="77777777" w:rsidR="00452063" w:rsidRDefault="00452063" w:rsidP="00677011">
      <w:pPr>
        <w:pStyle w:val="ListParagraph"/>
        <w:spacing w:after="0" w:line="240" w:lineRule="auto"/>
        <w:ind w:left="2880"/>
        <w:rPr>
          <w:rFonts w:ascii="Arial" w:hAnsi="Arial" w:cs="Arial"/>
        </w:rPr>
      </w:pPr>
    </w:p>
    <w:p w14:paraId="4FD0CBB4" w14:textId="33E32E0B" w:rsidR="007567EC" w:rsidRDefault="007567EC" w:rsidP="00677011">
      <w:pPr>
        <w:pStyle w:val="ListParagraph"/>
        <w:numPr>
          <w:ilvl w:val="2"/>
          <w:numId w:val="3"/>
        </w:numPr>
        <w:tabs>
          <w:tab w:val="clear" w:pos="2160"/>
          <w:tab w:val="num" w:pos="1800"/>
        </w:tabs>
        <w:spacing w:after="0" w:line="240" w:lineRule="auto"/>
        <w:ind w:left="1800" w:hanging="360"/>
        <w:rPr>
          <w:rFonts w:ascii="Arial" w:hAnsi="Arial" w:cs="Arial"/>
        </w:rPr>
      </w:pPr>
      <w:r w:rsidRPr="00452063">
        <w:rPr>
          <w:rFonts w:ascii="Arial" w:hAnsi="Arial" w:cs="Arial"/>
        </w:rPr>
        <w:t xml:space="preserve">These standards are required for all Texas State departments, as well as outside contractors who perform work </w:t>
      </w:r>
      <w:r w:rsidR="009A22AC" w:rsidRPr="00452063">
        <w:rPr>
          <w:rFonts w:ascii="Arial" w:hAnsi="Arial" w:cs="Arial"/>
        </w:rPr>
        <w:t>on campus</w:t>
      </w:r>
      <w:r w:rsidRPr="00452063">
        <w:rPr>
          <w:rFonts w:ascii="Arial" w:hAnsi="Arial" w:cs="Arial"/>
        </w:rPr>
        <w:t>, and are subject to random inspecti</w:t>
      </w:r>
      <w:r w:rsidR="009A22AC" w:rsidRPr="00452063">
        <w:rPr>
          <w:rFonts w:ascii="Arial" w:hAnsi="Arial" w:cs="Arial"/>
        </w:rPr>
        <w:t>on by Texas State at any time.</w:t>
      </w:r>
    </w:p>
    <w:p w14:paraId="24EA20E2" w14:textId="77777777" w:rsidR="00677011" w:rsidRPr="00452063" w:rsidRDefault="00677011" w:rsidP="00677011">
      <w:pPr>
        <w:pStyle w:val="ListParagraph"/>
        <w:spacing w:after="0" w:line="240" w:lineRule="auto"/>
        <w:ind w:left="2160"/>
        <w:rPr>
          <w:rFonts w:ascii="Arial" w:hAnsi="Arial" w:cs="Arial"/>
        </w:rPr>
      </w:pPr>
    </w:p>
    <w:p w14:paraId="561FA5CC" w14:textId="0D37D343" w:rsidR="00856145" w:rsidRPr="00677011" w:rsidRDefault="003E17A3" w:rsidP="003E17A3">
      <w:pPr>
        <w:pStyle w:val="ListParagraph"/>
        <w:numPr>
          <w:ilvl w:val="0"/>
          <w:numId w:val="3"/>
        </w:numPr>
        <w:tabs>
          <w:tab w:val="left" w:pos="630"/>
          <w:tab w:val="left" w:pos="810"/>
        </w:tabs>
        <w:spacing w:after="0" w:line="240" w:lineRule="auto"/>
        <w:contextualSpacing w:val="0"/>
        <w:rPr>
          <w:rFonts w:ascii="Arial" w:hAnsi="Arial" w:cs="Arial"/>
        </w:rPr>
      </w:pPr>
      <w:r>
        <w:rPr>
          <w:rFonts w:ascii="Arial" w:hAnsi="Arial" w:cs="Arial"/>
          <w:b/>
        </w:rPr>
        <w:t xml:space="preserve"> </w:t>
      </w:r>
      <w:r w:rsidR="002F760B">
        <w:rPr>
          <w:rFonts w:ascii="Arial" w:hAnsi="Arial" w:cs="Arial"/>
          <w:b/>
        </w:rPr>
        <w:t xml:space="preserve">MS4 COMPLIANCE INSPECTIONS, </w:t>
      </w:r>
      <w:r w:rsidR="002F760B" w:rsidRPr="00B6078D">
        <w:rPr>
          <w:rFonts w:ascii="Arial" w:hAnsi="Arial" w:cs="Arial"/>
          <w:b/>
        </w:rPr>
        <w:t>NON</w:t>
      </w:r>
      <w:r w:rsidR="002F760B">
        <w:rPr>
          <w:rFonts w:ascii="Arial" w:hAnsi="Arial" w:cs="Arial"/>
          <w:b/>
        </w:rPr>
        <w:t>-</w:t>
      </w:r>
      <w:r w:rsidR="002F760B" w:rsidRPr="00B6078D">
        <w:rPr>
          <w:rFonts w:ascii="Arial" w:hAnsi="Arial" w:cs="Arial"/>
          <w:b/>
        </w:rPr>
        <w:t>COMPLIANCE</w:t>
      </w:r>
      <w:r w:rsidR="002F760B">
        <w:rPr>
          <w:rFonts w:ascii="Arial" w:hAnsi="Arial" w:cs="Arial"/>
          <w:b/>
        </w:rPr>
        <w:t>, AND</w:t>
      </w:r>
      <w:r w:rsidR="002F760B" w:rsidRPr="00B6078D">
        <w:rPr>
          <w:rFonts w:ascii="Arial" w:hAnsi="Arial" w:cs="Arial"/>
          <w:b/>
        </w:rPr>
        <w:t xml:space="preserve"> </w:t>
      </w:r>
      <w:r w:rsidR="00883044" w:rsidRPr="00B6078D">
        <w:rPr>
          <w:rFonts w:ascii="Arial" w:hAnsi="Arial" w:cs="Arial"/>
          <w:b/>
        </w:rPr>
        <w:t>VIOLATIONS</w:t>
      </w:r>
    </w:p>
    <w:p w14:paraId="1A7CA723" w14:textId="77777777" w:rsidR="00677011" w:rsidRPr="003F5C9D" w:rsidRDefault="00677011" w:rsidP="00677011">
      <w:pPr>
        <w:pStyle w:val="ListParagraph"/>
        <w:spacing w:after="0" w:line="240" w:lineRule="auto"/>
        <w:contextualSpacing w:val="0"/>
        <w:rPr>
          <w:rFonts w:ascii="Arial" w:hAnsi="Arial" w:cs="Arial"/>
        </w:rPr>
      </w:pPr>
    </w:p>
    <w:p w14:paraId="3A34B407" w14:textId="3B24B398" w:rsidR="002F760B" w:rsidRDefault="002F760B" w:rsidP="00677011">
      <w:pPr>
        <w:pStyle w:val="ListParagraph"/>
        <w:numPr>
          <w:ilvl w:val="1"/>
          <w:numId w:val="3"/>
        </w:numPr>
        <w:spacing w:after="0" w:line="240" w:lineRule="auto"/>
        <w:contextualSpacing w:val="0"/>
        <w:rPr>
          <w:rFonts w:ascii="Arial" w:hAnsi="Arial" w:cs="Arial"/>
        </w:rPr>
      </w:pPr>
      <w:r w:rsidRPr="00F43EE1">
        <w:rPr>
          <w:rFonts w:ascii="Arial" w:hAnsi="Arial" w:cs="Arial"/>
        </w:rPr>
        <w:t>MS4 Compliance Inspections</w:t>
      </w:r>
    </w:p>
    <w:p w14:paraId="0A0AABCF" w14:textId="77777777" w:rsidR="00677011" w:rsidRPr="00F43EE1" w:rsidRDefault="00677011" w:rsidP="00677011">
      <w:pPr>
        <w:pStyle w:val="ListParagraph"/>
        <w:spacing w:after="0" w:line="240" w:lineRule="auto"/>
        <w:ind w:left="1440"/>
        <w:contextualSpacing w:val="0"/>
        <w:rPr>
          <w:rFonts w:ascii="Arial" w:hAnsi="Arial" w:cs="Arial"/>
        </w:rPr>
      </w:pPr>
    </w:p>
    <w:p w14:paraId="7B04EDC5" w14:textId="12C9CCD0" w:rsidR="003D0645" w:rsidRDefault="002F760B" w:rsidP="00677011">
      <w:pPr>
        <w:pStyle w:val="ListParagraph"/>
        <w:numPr>
          <w:ilvl w:val="2"/>
          <w:numId w:val="3"/>
        </w:numPr>
        <w:tabs>
          <w:tab w:val="clear" w:pos="2160"/>
        </w:tabs>
        <w:spacing w:after="0" w:line="240" w:lineRule="auto"/>
        <w:ind w:left="1800" w:hanging="360"/>
        <w:contextualSpacing w:val="0"/>
        <w:rPr>
          <w:rFonts w:ascii="Arial" w:hAnsi="Arial" w:cs="Arial"/>
        </w:rPr>
      </w:pPr>
      <w:r w:rsidRPr="00F43EE1">
        <w:rPr>
          <w:rFonts w:ascii="Arial" w:hAnsi="Arial" w:cs="Arial"/>
        </w:rPr>
        <w:t>MS4</w:t>
      </w:r>
      <w:r w:rsidR="00E81CF6">
        <w:rPr>
          <w:rFonts w:ascii="Arial" w:hAnsi="Arial" w:cs="Arial"/>
        </w:rPr>
        <w:t xml:space="preserve"> c</w:t>
      </w:r>
      <w:r w:rsidRPr="00F43EE1">
        <w:rPr>
          <w:rFonts w:ascii="Arial" w:hAnsi="Arial" w:cs="Arial"/>
        </w:rPr>
        <w:t xml:space="preserve">ompliance </w:t>
      </w:r>
      <w:r w:rsidR="00E81CF6">
        <w:rPr>
          <w:rFonts w:ascii="Arial" w:hAnsi="Arial" w:cs="Arial"/>
        </w:rPr>
        <w:t>i</w:t>
      </w:r>
      <w:r w:rsidRPr="00F43EE1">
        <w:rPr>
          <w:rFonts w:ascii="Arial" w:hAnsi="Arial" w:cs="Arial"/>
        </w:rPr>
        <w:t xml:space="preserve">nspections </w:t>
      </w:r>
      <w:r w:rsidR="00D41E88" w:rsidRPr="00F43EE1">
        <w:rPr>
          <w:rFonts w:ascii="Arial" w:hAnsi="Arial" w:cs="Arial"/>
        </w:rPr>
        <w:t xml:space="preserve">will be conducted for </w:t>
      </w:r>
      <w:r w:rsidRPr="00F43EE1">
        <w:rPr>
          <w:rFonts w:ascii="Arial" w:hAnsi="Arial" w:cs="Arial"/>
        </w:rPr>
        <w:t>compliance with</w:t>
      </w:r>
      <w:r w:rsidR="003D0645" w:rsidRPr="00F43EE1">
        <w:rPr>
          <w:rFonts w:ascii="Arial" w:hAnsi="Arial" w:cs="Arial"/>
        </w:rPr>
        <w:t xml:space="preserve"> the </w:t>
      </w:r>
      <w:hyperlink r:id="rId33" w:history="1">
        <w:r w:rsidR="003D0645" w:rsidRPr="00143D13">
          <w:rPr>
            <w:rStyle w:val="Hyperlink"/>
            <w:rFonts w:ascii="Arial" w:hAnsi="Arial" w:cs="Arial"/>
          </w:rPr>
          <w:t>MS4 General Permit</w:t>
        </w:r>
      </w:hyperlink>
      <w:r w:rsidR="00624820">
        <w:rPr>
          <w:rFonts w:ascii="Arial" w:hAnsi="Arial" w:cs="Arial"/>
        </w:rPr>
        <w:t xml:space="preserve"> </w:t>
      </w:r>
      <w:r w:rsidR="00624820" w:rsidRPr="005C2C27">
        <w:rPr>
          <w:rFonts w:ascii="Arial" w:hAnsi="Arial" w:cs="Arial"/>
        </w:rPr>
        <w:t>in an effort to reduce the discharge of pollutants from the small MS4</w:t>
      </w:r>
      <w:r w:rsidR="00BE5955">
        <w:rPr>
          <w:rFonts w:ascii="Arial" w:hAnsi="Arial" w:cs="Arial"/>
        </w:rPr>
        <w:t>s</w:t>
      </w:r>
      <w:r w:rsidR="00624820" w:rsidRPr="005C2C27">
        <w:rPr>
          <w:rFonts w:ascii="Arial" w:hAnsi="Arial" w:cs="Arial"/>
        </w:rPr>
        <w:t>.</w:t>
      </w:r>
      <w:r w:rsidR="00624820">
        <w:rPr>
          <w:rFonts w:ascii="Arial" w:hAnsi="Arial" w:cs="Arial"/>
        </w:rPr>
        <w:t xml:space="preserve"> </w:t>
      </w:r>
      <w:r w:rsidR="003D0645" w:rsidRPr="00F43EE1">
        <w:rPr>
          <w:rFonts w:ascii="Arial" w:hAnsi="Arial" w:cs="Arial"/>
        </w:rPr>
        <w:t xml:space="preserve">Inspections will be performed to assess </w:t>
      </w:r>
      <w:r w:rsidR="009E2C34" w:rsidRPr="003F5C9D">
        <w:rPr>
          <w:rFonts w:ascii="Arial" w:hAnsi="Arial" w:cs="Arial"/>
        </w:rPr>
        <w:t xml:space="preserve">compliance with pollution prevention activities, including but not limited to: </w:t>
      </w:r>
    </w:p>
    <w:p w14:paraId="4E37422F" w14:textId="77777777" w:rsidR="00677011" w:rsidRPr="00F43EE1" w:rsidRDefault="00677011" w:rsidP="00677011">
      <w:pPr>
        <w:pStyle w:val="ListParagraph"/>
        <w:spacing w:after="0" w:line="240" w:lineRule="auto"/>
        <w:ind w:left="1800"/>
        <w:contextualSpacing w:val="0"/>
        <w:rPr>
          <w:rFonts w:ascii="Arial" w:hAnsi="Arial" w:cs="Arial"/>
        </w:rPr>
      </w:pPr>
    </w:p>
    <w:p w14:paraId="53DA4F48" w14:textId="62BBB45D" w:rsidR="009E2C34" w:rsidRDefault="009E2C34" w:rsidP="00677011">
      <w:pPr>
        <w:pStyle w:val="ListParagraph"/>
        <w:numPr>
          <w:ilvl w:val="3"/>
          <w:numId w:val="3"/>
        </w:numPr>
        <w:spacing w:after="0" w:line="240" w:lineRule="auto"/>
        <w:ind w:left="2160" w:hanging="360"/>
        <w:contextualSpacing w:val="0"/>
        <w:rPr>
          <w:rFonts w:ascii="Arial" w:hAnsi="Arial" w:cs="Arial"/>
        </w:rPr>
      </w:pPr>
      <w:r w:rsidRPr="003F5C9D">
        <w:rPr>
          <w:rFonts w:ascii="Arial" w:hAnsi="Arial" w:cs="Arial"/>
        </w:rPr>
        <w:t>Illicit Discharges</w:t>
      </w:r>
      <w:r w:rsidR="00E81CF6">
        <w:rPr>
          <w:rFonts w:ascii="Arial" w:hAnsi="Arial" w:cs="Arial"/>
        </w:rPr>
        <w:t xml:space="preserve"> – s</w:t>
      </w:r>
      <w:r w:rsidRPr="003F5C9D">
        <w:rPr>
          <w:rFonts w:ascii="Arial" w:hAnsi="Arial" w:cs="Arial"/>
        </w:rPr>
        <w:t>everity of illicit discharge</w:t>
      </w:r>
      <w:r w:rsidR="00050D43" w:rsidRPr="003F5C9D">
        <w:rPr>
          <w:rFonts w:ascii="Arial" w:hAnsi="Arial" w:cs="Arial"/>
        </w:rPr>
        <w:t xml:space="preserve"> (location, material, proximity to receiving waters)</w:t>
      </w:r>
      <w:r w:rsidRPr="003F5C9D">
        <w:rPr>
          <w:rFonts w:ascii="Arial" w:hAnsi="Arial" w:cs="Arial"/>
        </w:rPr>
        <w:t>,</w:t>
      </w:r>
      <w:r w:rsidR="00050D43" w:rsidRPr="003F5C9D">
        <w:rPr>
          <w:rFonts w:ascii="Arial" w:hAnsi="Arial" w:cs="Arial"/>
        </w:rPr>
        <w:t xml:space="preserve"> </w:t>
      </w:r>
      <w:r w:rsidR="00B8142E" w:rsidRPr="003F5C9D">
        <w:rPr>
          <w:rFonts w:ascii="Arial" w:hAnsi="Arial" w:cs="Arial"/>
        </w:rPr>
        <w:t>source of illicit discharge, illegal dumping</w:t>
      </w:r>
      <w:r w:rsidR="00E81CF6">
        <w:rPr>
          <w:rFonts w:ascii="Arial" w:hAnsi="Arial" w:cs="Arial"/>
        </w:rPr>
        <w:t>;</w:t>
      </w:r>
      <w:r w:rsidR="00B8142E" w:rsidRPr="003F5C9D">
        <w:rPr>
          <w:rFonts w:ascii="Arial" w:hAnsi="Arial" w:cs="Arial"/>
        </w:rPr>
        <w:t xml:space="preserve"> </w:t>
      </w:r>
    </w:p>
    <w:p w14:paraId="5500FFB3" w14:textId="77777777" w:rsidR="00CB29A0" w:rsidRPr="003F5C9D" w:rsidRDefault="00CB29A0" w:rsidP="00CB29A0">
      <w:pPr>
        <w:pStyle w:val="ListParagraph"/>
        <w:spacing w:after="0" w:line="240" w:lineRule="auto"/>
        <w:ind w:left="2160"/>
        <w:contextualSpacing w:val="0"/>
        <w:rPr>
          <w:rFonts w:ascii="Arial" w:hAnsi="Arial" w:cs="Arial"/>
        </w:rPr>
      </w:pPr>
    </w:p>
    <w:p w14:paraId="0ED2E505" w14:textId="2E747E38" w:rsidR="003D0645" w:rsidRDefault="009E2C34" w:rsidP="00677011">
      <w:pPr>
        <w:pStyle w:val="ListParagraph"/>
        <w:numPr>
          <w:ilvl w:val="3"/>
          <w:numId w:val="3"/>
        </w:numPr>
        <w:spacing w:after="0" w:line="240" w:lineRule="auto"/>
        <w:ind w:left="2160" w:hanging="360"/>
        <w:contextualSpacing w:val="0"/>
        <w:rPr>
          <w:rFonts w:ascii="Arial" w:hAnsi="Arial" w:cs="Arial"/>
        </w:rPr>
      </w:pPr>
      <w:r w:rsidRPr="003F5C9D">
        <w:rPr>
          <w:rFonts w:ascii="Arial" w:hAnsi="Arial" w:cs="Arial"/>
        </w:rPr>
        <w:t>Construction Activities</w:t>
      </w:r>
      <w:r w:rsidR="00E81CF6">
        <w:rPr>
          <w:rFonts w:ascii="Arial" w:hAnsi="Arial" w:cs="Arial"/>
        </w:rPr>
        <w:t xml:space="preserve"> – </w:t>
      </w:r>
      <w:r w:rsidR="00D41E88" w:rsidRPr="00F43EE1">
        <w:rPr>
          <w:rFonts w:ascii="Arial" w:hAnsi="Arial" w:cs="Arial"/>
        </w:rPr>
        <w:t>SWP</w:t>
      </w:r>
      <w:r w:rsidR="00BE5955">
        <w:rPr>
          <w:rFonts w:ascii="Arial" w:hAnsi="Arial" w:cs="Arial"/>
        </w:rPr>
        <w:t>3</w:t>
      </w:r>
      <w:r w:rsidR="00D41E88" w:rsidRPr="00F43EE1">
        <w:rPr>
          <w:rFonts w:ascii="Arial" w:hAnsi="Arial" w:cs="Arial"/>
        </w:rPr>
        <w:t xml:space="preserve"> documentation (e.g.</w:t>
      </w:r>
      <w:r w:rsidR="00E81CF6">
        <w:rPr>
          <w:rFonts w:ascii="Arial" w:hAnsi="Arial" w:cs="Arial"/>
        </w:rPr>
        <w:t>,</w:t>
      </w:r>
      <w:r w:rsidR="00D41E88" w:rsidRPr="00F43EE1">
        <w:rPr>
          <w:rFonts w:ascii="Arial" w:hAnsi="Arial" w:cs="Arial"/>
        </w:rPr>
        <w:t xml:space="preserve"> inspection logs, maintenance logs, updated site map)</w:t>
      </w:r>
      <w:r w:rsidRPr="003F5C9D">
        <w:rPr>
          <w:rFonts w:ascii="Arial" w:hAnsi="Arial" w:cs="Arial"/>
        </w:rPr>
        <w:t>, e</w:t>
      </w:r>
      <w:r w:rsidR="003D0645" w:rsidRPr="003F5C9D">
        <w:rPr>
          <w:rFonts w:ascii="Arial" w:hAnsi="Arial" w:cs="Arial"/>
        </w:rPr>
        <w:t xml:space="preserve">rosion and sediment </w:t>
      </w:r>
      <w:r w:rsidRPr="003F5C9D">
        <w:rPr>
          <w:rFonts w:ascii="Arial" w:hAnsi="Arial" w:cs="Arial"/>
        </w:rPr>
        <w:t>controls, s</w:t>
      </w:r>
      <w:r w:rsidR="003D0645" w:rsidRPr="003F5C9D">
        <w:rPr>
          <w:rFonts w:ascii="Arial" w:hAnsi="Arial" w:cs="Arial"/>
        </w:rPr>
        <w:t>oil stabilization</w:t>
      </w:r>
      <w:r w:rsidRPr="003F5C9D">
        <w:rPr>
          <w:rFonts w:ascii="Arial" w:hAnsi="Arial" w:cs="Arial"/>
        </w:rPr>
        <w:t>, effectiveness of BMPs</w:t>
      </w:r>
      <w:r w:rsidR="00E81CF6">
        <w:rPr>
          <w:rFonts w:ascii="Arial" w:hAnsi="Arial" w:cs="Arial"/>
        </w:rPr>
        <w:t>;</w:t>
      </w:r>
    </w:p>
    <w:p w14:paraId="1616D5BD" w14:textId="77777777" w:rsidR="00CB29A0" w:rsidRPr="00CB29A0" w:rsidRDefault="00CB29A0" w:rsidP="00CB29A0">
      <w:pPr>
        <w:spacing w:after="0" w:line="240" w:lineRule="auto"/>
        <w:rPr>
          <w:rFonts w:ascii="Arial" w:hAnsi="Arial" w:cs="Arial"/>
        </w:rPr>
      </w:pPr>
    </w:p>
    <w:p w14:paraId="3DB2162A" w14:textId="58275F25" w:rsidR="009E2C34" w:rsidRDefault="009E2C34" w:rsidP="00677011">
      <w:pPr>
        <w:pStyle w:val="ListParagraph"/>
        <w:numPr>
          <w:ilvl w:val="3"/>
          <w:numId w:val="3"/>
        </w:numPr>
        <w:spacing w:after="0" w:line="240" w:lineRule="auto"/>
        <w:ind w:left="2160" w:hanging="360"/>
        <w:contextualSpacing w:val="0"/>
        <w:rPr>
          <w:rFonts w:ascii="Arial" w:hAnsi="Arial" w:cs="Arial"/>
        </w:rPr>
      </w:pPr>
      <w:r w:rsidRPr="003F5C9D">
        <w:rPr>
          <w:rFonts w:ascii="Arial" w:hAnsi="Arial" w:cs="Arial"/>
        </w:rPr>
        <w:t>Permanent Structural BMPs</w:t>
      </w:r>
      <w:r w:rsidR="00E81CF6">
        <w:rPr>
          <w:rFonts w:ascii="Arial" w:hAnsi="Arial" w:cs="Arial"/>
        </w:rPr>
        <w:t xml:space="preserve"> – m</w:t>
      </w:r>
      <w:r w:rsidRPr="003F5C9D">
        <w:rPr>
          <w:rFonts w:ascii="Arial" w:hAnsi="Arial" w:cs="Arial"/>
        </w:rPr>
        <w:t>aintenance activities, inspection frequency, overall functionality</w:t>
      </w:r>
      <w:r w:rsidR="00E81CF6">
        <w:rPr>
          <w:rFonts w:ascii="Arial" w:hAnsi="Arial" w:cs="Arial"/>
        </w:rPr>
        <w:t>;</w:t>
      </w:r>
    </w:p>
    <w:p w14:paraId="3A231B96" w14:textId="77777777" w:rsidR="00CB29A0" w:rsidRPr="00CB29A0" w:rsidRDefault="00CB29A0" w:rsidP="00CB29A0">
      <w:pPr>
        <w:spacing w:after="0" w:line="240" w:lineRule="auto"/>
        <w:rPr>
          <w:rFonts w:ascii="Arial" w:hAnsi="Arial" w:cs="Arial"/>
        </w:rPr>
      </w:pPr>
    </w:p>
    <w:p w14:paraId="0F9D01BF" w14:textId="0E3DE4A2" w:rsidR="009E2C34" w:rsidRDefault="009E2C34" w:rsidP="00677011">
      <w:pPr>
        <w:pStyle w:val="ListParagraph"/>
        <w:numPr>
          <w:ilvl w:val="3"/>
          <w:numId w:val="3"/>
        </w:numPr>
        <w:spacing w:after="0" w:line="240" w:lineRule="auto"/>
        <w:ind w:left="2160" w:hanging="360"/>
        <w:contextualSpacing w:val="0"/>
        <w:rPr>
          <w:rFonts w:ascii="Arial" w:hAnsi="Arial" w:cs="Arial"/>
        </w:rPr>
      </w:pPr>
      <w:r w:rsidRPr="003F5C9D">
        <w:rPr>
          <w:rFonts w:ascii="Arial" w:hAnsi="Arial" w:cs="Arial"/>
        </w:rPr>
        <w:t>Good Housekeeping</w:t>
      </w:r>
      <w:r w:rsidR="00E81CF6">
        <w:rPr>
          <w:rFonts w:ascii="Arial" w:hAnsi="Arial" w:cs="Arial"/>
        </w:rPr>
        <w:t xml:space="preserve"> and </w:t>
      </w:r>
      <w:r w:rsidRPr="003F5C9D">
        <w:rPr>
          <w:rFonts w:ascii="Arial" w:hAnsi="Arial" w:cs="Arial"/>
        </w:rPr>
        <w:t>Pollution Prevention</w:t>
      </w:r>
      <w:r w:rsidR="00E81CF6">
        <w:rPr>
          <w:rFonts w:ascii="Arial" w:hAnsi="Arial" w:cs="Arial"/>
        </w:rPr>
        <w:t xml:space="preserve"> – d</w:t>
      </w:r>
      <w:r w:rsidR="00B8142E" w:rsidRPr="003F5C9D">
        <w:rPr>
          <w:rFonts w:ascii="Arial" w:hAnsi="Arial" w:cs="Arial"/>
        </w:rPr>
        <w:t xml:space="preserve">ay-to-day operational activities, waste management, materials storage, landscape maintenance, </w:t>
      </w:r>
      <w:r w:rsidR="00CB29A0">
        <w:rPr>
          <w:rFonts w:ascii="Arial" w:hAnsi="Arial" w:cs="Arial"/>
        </w:rPr>
        <w:t xml:space="preserve">and </w:t>
      </w:r>
      <w:r w:rsidR="00B8142E" w:rsidRPr="003F5C9D">
        <w:rPr>
          <w:rFonts w:ascii="Arial" w:hAnsi="Arial" w:cs="Arial"/>
        </w:rPr>
        <w:t>MS4 system maintenance</w:t>
      </w:r>
      <w:r w:rsidR="00E81CF6">
        <w:rPr>
          <w:rFonts w:ascii="Arial" w:hAnsi="Arial" w:cs="Arial"/>
        </w:rPr>
        <w:t xml:space="preserve">; and </w:t>
      </w:r>
    </w:p>
    <w:p w14:paraId="5148954D" w14:textId="77777777" w:rsidR="00CB29A0" w:rsidRPr="00CB29A0" w:rsidRDefault="00CB29A0" w:rsidP="00CB29A0">
      <w:pPr>
        <w:spacing w:after="0" w:line="240" w:lineRule="auto"/>
        <w:rPr>
          <w:rFonts w:ascii="Arial" w:hAnsi="Arial" w:cs="Arial"/>
        </w:rPr>
      </w:pPr>
    </w:p>
    <w:p w14:paraId="0D8E8229" w14:textId="37148468" w:rsidR="006A5FD1" w:rsidRDefault="006A5FD1" w:rsidP="00677011">
      <w:pPr>
        <w:pStyle w:val="ListParagraph"/>
        <w:numPr>
          <w:ilvl w:val="3"/>
          <w:numId w:val="3"/>
        </w:numPr>
        <w:spacing w:after="0" w:line="240" w:lineRule="auto"/>
        <w:ind w:left="2160" w:hanging="360"/>
        <w:contextualSpacing w:val="0"/>
        <w:rPr>
          <w:rFonts w:ascii="Arial" w:hAnsi="Arial" w:cs="Arial"/>
        </w:rPr>
      </w:pPr>
      <w:r>
        <w:rPr>
          <w:rFonts w:ascii="Arial" w:hAnsi="Arial" w:cs="Arial"/>
        </w:rPr>
        <w:t>Contractor Oversight</w:t>
      </w:r>
      <w:r w:rsidR="00E81CF6">
        <w:rPr>
          <w:rFonts w:ascii="Arial" w:hAnsi="Arial" w:cs="Arial"/>
        </w:rPr>
        <w:t xml:space="preserve"> – p</w:t>
      </w:r>
      <w:r>
        <w:rPr>
          <w:rFonts w:ascii="Arial" w:hAnsi="Arial" w:cs="Arial"/>
        </w:rPr>
        <w:t>roper storage and disposal of materials, spill response,</w:t>
      </w:r>
      <w:r w:rsidR="00CB29A0">
        <w:rPr>
          <w:rFonts w:ascii="Arial" w:hAnsi="Arial" w:cs="Arial"/>
        </w:rPr>
        <w:t xml:space="preserve"> and</w:t>
      </w:r>
      <w:r>
        <w:rPr>
          <w:rFonts w:ascii="Arial" w:hAnsi="Arial" w:cs="Arial"/>
        </w:rPr>
        <w:t xml:space="preserve"> illicit discharge prevention.</w:t>
      </w:r>
    </w:p>
    <w:p w14:paraId="3C5DD067" w14:textId="77777777" w:rsidR="006A7444" w:rsidRPr="003F5C9D" w:rsidRDefault="006A7444" w:rsidP="00677011">
      <w:pPr>
        <w:pStyle w:val="ListParagraph"/>
        <w:spacing w:after="0" w:line="240" w:lineRule="auto"/>
        <w:ind w:left="2520"/>
        <w:contextualSpacing w:val="0"/>
        <w:rPr>
          <w:rFonts w:ascii="Arial" w:hAnsi="Arial" w:cs="Arial"/>
        </w:rPr>
      </w:pPr>
    </w:p>
    <w:p w14:paraId="2B412537" w14:textId="76609F87" w:rsidR="00D41E88" w:rsidRDefault="002F760B" w:rsidP="00677011">
      <w:pPr>
        <w:pStyle w:val="ListParagraph"/>
        <w:numPr>
          <w:ilvl w:val="2"/>
          <w:numId w:val="3"/>
        </w:numPr>
        <w:tabs>
          <w:tab w:val="clear" w:pos="2160"/>
        </w:tabs>
        <w:spacing w:after="0" w:line="240" w:lineRule="auto"/>
        <w:ind w:left="1800" w:hanging="360"/>
        <w:contextualSpacing w:val="0"/>
        <w:rPr>
          <w:rFonts w:ascii="Arial" w:hAnsi="Arial" w:cs="Arial"/>
        </w:rPr>
      </w:pPr>
      <w:r w:rsidRPr="003F5C9D">
        <w:rPr>
          <w:rFonts w:ascii="Arial" w:hAnsi="Arial" w:cs="Arial"/>
        </w:rPr>
        <w:t xml:space="preserve">MS4 </w:t>
      </w:r>
      <w:r w:rsidR="00E81CF6">
        <w:rPr>
          <w:rFonts w:ascii="Arial" w:hAnsi="Arial" w:cs="Arial"/>
        </w:rPr>
        <w:t>c</w:t>
      </w:r>
      <w:r w:rsidRPr="003F5C9D">
        <w:rPr>
          <w:rFonts w:ascii="Arial" w:hAnsi="Arial" w:cs="Arial"/>
        </w:rPr>
        <w:t xml:space="preserve">ompliance </w:t>
      </w:r>
      <w:r w:rsidR="00E81CF6">
        <w:rPr>
          <w:rFonts w:ascii="Arial" w:hAnsi="Arial" w:cs="Arial"/>
        </w:rPr>
        <w:t>i</w:t>
      </w:r>
      <w:r w:rsidRPr="003F5C9D">
        <w:rPr>
          <w:rFonts w:ascii="Arial" w:hAnsi="Arial" w:cs="Arial"/>
        </w:rPr>
        <w:t xml:space="preserve">nspections will be performed at a frequency determined by the MS4 </w:t>
      </w:r>
      <w:r w:rsidR="00E81CF6">
        <w:rPr>
          <w:rFonts w:ascii="Arial" w:hAnsi="Arial" w:cs="Arial"/>
        </w:rPr>
        <w:t>r</w:t>
      </w:r>
      <w:r w:rsidRPr="003F5C9D">
        <w:rPr>
          <w:rFonts w:ascii="Arial" w:hAnsi="Arial" w:cs="Arial"/>
        </w:rPr>
        <w:t xml:space="preserve">esponsible </w:t>
      </w:r>
      <w:r w:rsidR="00E81CF6">
        <w:rPr>
          <w:rFonts w:ascii="Arial" w:hAnsi="Arial" w:cs="Arial"/>
        </w:rPr>
        <w:t>a</w:t>
      </w:r>
      <w:r w:rsidRPr="003F5C9D">
        <w:rPr>
          <w:rFonts w:ascii="Arial" w:hAnsi="Arial" w:cs="Arial"/>
        </w:rPr>
        <w:t>uthority</w:t>
      </w:r>
      <w:r w:rsidR="00B877B4" w:rsidRPr="003F5C9D">
        <w:rPr>
          <w:rFonts w:ascii="Arial" w:hAnsi="Arial" w:cs="Arial"/>
        </w:rPr>
        <w:t>. This</w:t>
      </w:r>
      <w:r w:rsidR="003C6443" w:rsidRPr="003F5C9D">
        <w:rPr>
          <w:rFonts w:ascii="Arial" w:hAnsi="Arial" w:cs="Arial"/>
        </w:rPr>
        <w:t xml:space="preserve"> inspection frequency </w:t>
      </w:r>
      <w:r w:rsidRPr="003F5C9D">
        <w:rPr>
          <w:rFonts w:ascii="Arial" w:hAnsi="Arial" w:cs="Arial"/>
        </w:rPr>
        <w:t xml:space="preserve">may increase or decrease based on </w:t>
      </w:r>
      <w:r w:rsidR="00F43EE1" w:rsidRPr="003F5C9D">
        <w:rPr>
          <w:rFonts w:ascii="Arial" w:hAnsi="Arial" w:cs="Arial"/>
        </w:rPr>
        <w:t xml:space="preserve">severity of the issue, </w:t>
      </w:r>
      <w:r w:rsidRPr="003F5C9D">
        <w:rPr>
          <w:rFonts w:ascii="Arial" w:hAnsi="Arial" w:cs="Arial"/>
        </w:rPr>
        <w:t>non-compliance history</w:t>
      </w:r>
      <w:r w:rsidR="00F43EE1" w:rsidRPr="003F5C9D">
        <w:rPr>
          <w:rFonts w:ascii="Arial" w:hAnsi="Arial" w:cs="Arial"/>
        </w:rPr>
        <w:t xml:space="preserve">, or other pertinent issues. </w:t>
      </w:r>
    </w:p>
    <w:p w14:paraId="150E5EE9" w14:textId="77777777" w:rsidR="00677011" w:rsidRPr="00F43EE1" w:rsidRDefault="00677011" w:rsidP="00677011">
      <w:pPr>
        <w:pStyle w:val="ListParagraph"/>
        <w:spacing w:after="0" w:line="240" w:lineRule="auto"/>
        <w:ind w:left="1800"/>
        <w:contextualSpacing w:val="0"/>
        <w:rPr>
          <w:rFonts w:ascii="Arial" w:hAnsi="Arial" w:cs="Arial"/>
        </w:rPr>
      </w:pPr>
    </w:p>
    <w:p w14:paraId="68F5ABFF" w14:textId="227424D3" w:rsidR="002F760B" w:rsidRDefault="0079379B" w:rsidP="00677011">
      <w:pPr>
        <w:pStyle w:val="ListParagraph"/>
        <w:numPr>
          <w:ilvl w:val="2"/>
          <w:numId w:val="3"/>
        </w:numPr>
        <w:tabs>
          <w:tab w:val="clear" w:pos="2160"/>
        </w:tabs>
        <w:spacing w:after="0" w:line="240" w:lineRule="auto"/>
        <w:ind w:left="1800" w:hanging="360"/>
        <w:contextualSpacing w:val="0"/>
        <w:rPr>
          <w:rFonts w:ascii="Arial" w:hAnsi="Arial" w:cs="Arial"/>
        </w:rPr>
      </w:pPr>
      <w:r w:rsidRPr="003F5C9D">
        <w:rPr>
          <w:rFonts w:ascii="Arial" w:hAnsi="Arial" w:cs="Arial"/>
        </w:rPr>
        <w:t xml:space="preserve">MS4 </w:t>
      </w:r>
      <w:r w:rsidR="00E81CF6">
        <w:rPr>
          <w:rFonts w:ascii="Arial" w:hAnsi="Arial" w:cs="Arial"/>
        </w:rPr>
        <w:t>c</w:t>
      </w:r>
      <w:r w:rsidRPr="003F5C9D">
        <w:rPr>
          <w:rFonts w:ascii="Arial" w:hAnsi="Arial" w:cs="Arial"/>
        </w:rPr>
        <w:t xml:space="preserve">ompliance </w:t>
      </w:r>
      <w:r w:rsidR="00E81CF6">
        <w:rPr>
          <w:rFonts w:ascii="Arial" w:hAnsi="Arial" w:cs="Arial"/>
        </w:rPr>
        <w:t>i</w:t>
      </w:r>
      <w:r w:rsidRPr="003F5C9D">
        <w:rPr>
          <w:rFonts w:ascii="Arial" w:hAnsi="Arial" w:cs="Arial"/>
        </w:rPr>
        <w:t xml:space="preserve">nspections </w:t>
      </w:r>
      <w:r w:rsidR="003D0645" w:rsidRPr="003F5C9D">
        <w:rPr>
          <w:rFonts w:ascii="Arial" w:hAnsi="Arial" w:cs="Arial"/>
        </w:rPr>
        <w:t>satisfy requirements</w:t>
      </w:r>
      <w:r w:rsidRPr="003F5C9D">
        <w:rPr>
          <w:rFonts w:ascii="Arial" w:hAnsi="Arial" w:cs="Arial"/>
        </w:rPr>
        <w:t xml:space="preserve"> </w:t>
      </w:r>
      <w:r w:rsidR="00CB29A0">
        <w:rPr>
          <w:rFonts w:ascii="Arial" w:hAnsi="Arial" w:cs="Arial"/>
        </w:rPr>
        <w:t xml:space="preserve">are </w:t>
      </w:r>
      <w:r w:rsidRPr="003F5C9D">
        <w:rPr>
          <w:rFonts w:ascii="Arial" w:hAnsi="Arial" w:cs="Arial"/>
        </w:rPr>
        <w:t>outlined</w:t>
      </w:r>
      <w:r w:rsidR="003D0645" w:rsidRPr="003F5C9D">
        <w:rPr>
          <w:rFonts w:ascii="Arial" w:hAnsi="Arial" w:cs="Arial"/>
        </w:rPr>
        <w:t xml:space="preserve"> in the </w:t>
      </w:r>
      <w:hyperlink r:id="rId34" w:history="1">
        <w:r w:rsidR="003D0645" w:rsidRPr="00143D13">
          <w:rPr>
            <w:rStyle w:val="Hyperlink"/>
            <w:rFonts w:ascii="Arial" w:hAnsi="Arial" w:cs="Arial"/>
          </w:rPr>
          <w:t>MS4 General Permit</w:t>
        </w:r>
      </w:hyperlink>
      <w:r w:rsidR="003D0645" w:rsidRPr="003F5C9D">
        <w:rPr>
          <w:rFonts w:ascii="Arial" w:hAnsi="Arial" w:cs="Arial"/>
        </w:rPr>
        <w:t xml:space="preserve"> </w:t>
      </w:r>
      <w:r w:rsidRPr="003F5C9D">
        <w:rPr>
          <w:rFonts w:ascii="Arial" w:hAnsi="Arial" w:cs="Arial"/>
        </w:rPr>
        <w:t>to</w:t>
      </w:r>
      <w:r w:rsidR="00E03CBA" w:rsidRPr="003F5C9D">
        <w:rPr>
          <w:rFonts w:ascii="Arial" w:hAnsi="Arial" w:cs="Arial"/>
        </w:rPr>
        <w:t xml:space="preserve"> </w:t>
      </w:r>
      <w:r w:rsidR="002F760B" w:rsidRPr="003F5C9D">
        <w:rPr>
          <w:rFonts w:ascii="Arial" w:hAnsi="Arial" w:cs="Arial"/>
        </w:rPr>
        <w:t>ensur</w:t>
      </w:r>
      <w:r w:rsidR="00E03CBA" w:rsidRPr="003F5C9D">
        <w:rPr>
          <w:rFonts w:ascii="Arial" w:hAnsi="Arial" w:cs="Arial"/>
        </w:rPr>
        <w:t>e</w:t>
      </w:r>
      <w:r w:rsidR="002F760B" w:rsidRPr="003F5C9D">
        <w:rPr>
          <w:rFonts w:ascii="Arial" w:hAnsi="Arial" w:cs="Arial"/>
        </w:rPr>
        <w:t xml:space="preserve"> </w:t>
      </w:r>
      <w:r w:rsidRPr="003F5C9D">
        <w:rPr>
          <w:rFonts w:ascii="Arial" w:hAnsi="Arial" w:cs="Arial"/>
        </w:rPr>
        <w:t xml:space="preserve">that </w:t>
      </w:r>
      <w:r w:rsidR="00E03CBA" w:rsidRPr="003F5C9D">
        <w:rPr>
          <w:rFonts w:ascii="Arial" w:hAnsi="Arial" w:cs="Arial"/>
        </w:rPr>
        <w:t xml:space="preserve">best practices for stormwater </w:t>
      </w:r>
      <w:r w:rsidRPr="003F5C9D">
        <w:rPr>
          <w:rFonts w:ascii="Arial" w:hAnsi="Arial" w:cs="Arial"/>
        </w:rPr>
        <w:t>pol</w:t>
      </w:r>
      <w:r w:rsidR="00E03CBA" w:rsidRPr="003F5C9D">
        <w:rPr>
          <w:rFonts w:ascii="Arial" w:hAnsi="Arial" w:cs="Arial"/>
        </w:rPr>
        <w:t>lution prevention are initiated and maintained</w:t>
      </w:r>
      <w:r w:rsidR="00F43EE1" w:rsidRPr="003F5C9D">
        <w:rPr>
          <w:rFonts w:ascii="Arial" w:hAnsi="Arial" w:cs="Arial"/>
        </w:rPr>
        <w:t xml:space="preserve"> in an effort to reduce the discharge of pollutants from the small MS4</w:t>
      </w:r>
      <w:r w:rsidR="00BE5955">
        <w:rPr>
          <w:rFonts w:ascii="Arial" w:hAnsi="Arial" w:cs="Arial"/>
        </w:rPr>
        <w:t>s</w:t>
      </w:r>
      <w:r w:rsidR="00E03CBA" w:rsidRPr="003F5C9D">
        <w:rPr>
          <w:rFonts w:ascii="Arial" w:hAnsi="Arial" w:cs="Arial"/>
        </w:rPr>
        <w:t xml:space="preserve">. </w:t>
      </w:r>
    </w:p>
    <w:p w14:paraId="53D2DBAC" w14:textId="77777777" w:rsidR="00677011" w:rsidRPr="00677011" w:rsidRDefault="00677011" w:rsidP="00677011">
      <w:pPr>
        <w:spacing w:after="0" w:line="240" w:lineRule="auto"/>
        <w:rPr>
          <w:rFonts w:ascii="Arial" w:hAnsi="Arial" w:cs="Arial"/>
        </w:rPr>
      </w:pPr>
    </w:p>
    <w:p w14:paraId="4BB3DCB7" w14:textId="3FDC49EA" w:rsidR="002F760B" w:rsidRDefault="00F43EE1" w:rsidP="00677011">
      <w:pPr>
        <w:pStyle w:val="ListParagraph"/>
        <w:numPr>
          <w:ilvl w:val="1"/>
          <w:numId w:val="3"/>
        </w:numPr>
        <w:spacing w:after="0" w:line="240" w:lineRule="auto"/>
        <w:contextualSpacing w:val="0"/>
        <w:rPr>
          <w:rFonts w:ascii="Arial" w:hAnsi="Arial" w:cs="Arial"/>
        </w:rPr>
      </w:pPr>
      <w:r w:rsidRPr="003F5C9D">
        <w:rPr>
          <w:rFonts w:ascii="Arial" w:hAnsi="Arial" w:cs="Arial"/>
        </w:rPr>
        <w:t xml:space="preserve">MS4 </w:t>
      </w:r>
      <w:r w:rsidR="0075709E" w:rsidRPr="003F5C9D">
        <w:rPr>
          <w:rFonts w:ascii="Arial" w:hAnsi="Arial" w:cs="Arial"/>
        </w:rPr>
        <w:t>Non-Compliance</w:t>
      </w:r>
      <w:r w:rsidRPr="003F5C9D">
        <w:rPr>
          <w:rFonts w:ascii="Arial" w:hAnsi="Arial" w:cs="Arial"/>
        </w:rPr>
        <w:t xml:space="preserve"> Issues</w:t>
      </w:r>
      <w:r w:rsidR="00B21374" w:rsidRPr="003F5C9D">
        <w:rPr>
          <w:rFonts w:ascii="Arial" w:hAnsi="Arial" w:cs="Arial"/>
        </w:rPr>
        <w:t xml:space="preserve"> and Illicit Discharges</w:t>
      </w:r>
    </w:p>
    <w:p w14:paraId="010C5E78" w14:textId="77777777" w:rsidR="00677011" w:rsidRPr="00F43EE1" w:rsidRDefault="00677011" w:rsidP="00677011">
      <w:pPr>
        <w:pStyle w:val="ListParagraph"/>
        <w:spacing w:after="0" w:line="240" w:lineRule="auto"/>
        <w:ind w:left="1440"/>
        <w:contextualSpacing w:val="0"/>
        <w:rPr>
          <w:rFonts w:ascii="Arial" w:hAnsi="Arial" w:cs="Arial"/>
        </w:rPr>
      </w:pPr>
    </w:p>
    <w:p w14:paraId="26F860DC" w14:textId="11C5212C" w:rsidR="002F760B" w:rsidRDefault="002F760B" w:rsidP="00677011">
      <w:pPr>
        <w:pStyle w:val="ListParagraph"/>
        <w:numPr>
          <w:ilvl w:val="2"/>
          <w:numId w:val="3"/>
        </w:numPr>
        <w:tabs>
          <w:tab w:val="clear" w:pos="2160"/>
        </w:tabs>
        <w:spacing w:after="0" w:line="240" w:lineRule="auto"/>
        <w:ind w:left="1800" w:hanging="360"/>
        <w:contextualSpacing w:val="0"/>
        <w:rPr>
          <w:rFonts w:ascii="Arial" w:hAnsi="Arial" w:cs="Arial"/>
        </w:rPr>
      </w:pPr>
      <w:r w:rsidRPr="00F43EE1">
        <w:rPr>
          <w:rFonts w:ascii="Arial" w:hAnsi="Arial" w:cs="Arial"/>
        </w:rPr>
        <w:t>If a non-compliance issue is noted during a</w:t>
      </w:r>
      <w:r w:rsidR="00E03CBA" w:rsidRPr="003F5C9D">
        <w:rPr>
          <w:rFonts w:ascii="Arial" w:hAnsi="Arial" w:cs="Arial"/>
        </w:rPr>
        <w:t>n</w:t>
      </w:r>
      <w:r w:rsidRPr="00F43EE1">
        <w:rPr>
          <w:rFonts w:ascii="Arial" w:hAnsi="Arial" w:cs="Arial"/>
        </w:rPr>
        <w:t xml:space="preserve"> MS4 </w:t>
      </w:r>
      <w:r w:rsidR="00E81CF6">
        <w:rPr>
          <w:rFonts w:ascii="Arial" w:hAnsi="Arial" w:cs="Arial"/>
        </w:rPr>
        <w:t>c</w:t>
      </w:r>
      <w:r w:rsidRPr="00F43EE1">
        <w:rPr>
          <w:rFonts w:ascii="Arial" w:hAnsi="Arial" w:cs="Arial"/>
        </w:rPr>
        <w:t xml:space="preserve">ompliance </w:t>
      </w:r>
      <w:r w:rsidR="00E81CF6">
        <w:rPr>
          <w:rFonts w:ascii="Arial" w:hAnsi="Arial" w:cs="Arial"/>
        </w:rPr>
        <w:t>i</w:t>
      </w:r>
      <w:r w:rsidRPr="00F43EE1">
        <w:rPr>
          <w:rFonts w:ascii="Arial" w:hAnsi="Arial" w:cs="Arial"/>
        </w:rPr>
        <w:t xml:space="preserve">nspection, </w:t>
      </w:r>
      <w:r w:rsidR="008B1B71" w:rsidRPr="00F43EE1">
        <w:rPr>
          <w:rFonts w:ascii="Arial" w:hAnsi="Arial" w:cs="Arial"/>
        </w:rPr>
        <w:t xml:space="preserve">the issue will be documented on the inspection checklist. </w:t>
      </w:r>
      <w:r w:rsidR="0079379B" w:rsidRPr="003F5C9D">
        <w:rPr>
          <w:rFonts w:ascii="Arial" w:hAnsi="Arial" w:cs="Arial"/>
        </w:rPr>
        <w:t>The</w:t>
      </w:r>
      <w:r w:rsidR="001E0DE8" w:rsidRPr="00F43EE1">
        <w:rPr>
          <w:rFonts w:ascii="Arial" w:hAnsi="Arial" w:cs="Arial"/>
        </w:rPr>
        <w:t xml:space="preserve"> </w:t>
      </w:r>
      <w:r w:rsidR="00E81CF6">
        <w:rPr>
          <w:rFonts w:ascii="Arial" w:hAnsi="Arial" w:cs="Arial"/>
        </w:rPr>
        <w:t>r</w:t>
      </w:r>
      <w:r w:rsidR="001E0DE8" w:rsidRPr="00F43EE1">
        <w:rPr>
          <w:rFonts w:ascii="Arial" w:hAnsi="Arial" w:cs="Arial"/>
        </w:rPr>
        <w:t xml:space="preserve">esponsible </w:t>
      </w:r>
      <w:r w:rsidR="00E81CF6">
        <w:rPr>
          <w:rFonts w:ascii="Arial" w:hAnsi="Arial" w:cs="Arial"/>
        </w:rPr>
        <w:t>d</w:t>
      </w:r>
      <w:r w:rsidR="001E0DE8" w:rsidRPr="00F43EE1">
        <w:rPr>
          <w:rFonts w:ascii="Arial" w:hAnsi="Arial" w:cs="Arial"/>
        </w:rPr>
        <w:t xml:space="preserve">epartment </w:t>
      </w:r>
      <w:r w:rsidR="0079379B" w:rsidRPr="003F5C9D">
        <w:rPr>
          <w:rFonts w:ascii="Arial" w:hAnsi="Arial" w:cs="Arial"/>
        </w:rPr>
        <w:t xml:space="preserve">(and the contractor, if applicable) </w:t>
      </w:r>
      <w:r w:rsidRPr="00F43EE1">
        <w:rPr>
          <w:rFonts w:ascii="Arial" w:hAnsi="Arial" w:cs="Arial"/>
        </w:rPr>
        <w:t xml:space="preserve">will be </w:t>
      </w:r>
      <w:r w:rsidR="008B1B71" w:rsidRPr="00F43EE1">
        <w:rPr>
          <w:rFonts w:ascii="Arial" w:hAnsi="Arial" w:cs="Arial"/>
        </w:rPr>
        <w:t xml:space="preserve">provided </w:t>
      </w:r>
      <w:r w:rsidRPr="00F43EE1">
        <w:rPr>
          <w:rFonts w:ascii="Arial" w:hAnsi="Arial" w:cs="Arial"/>
        </w:rPr>
        <w:t xml:space="preserve">a </w:t>
      </w:r>
      <w:r w:rsidR="001E0DE8" w:rsidRPr="00F43EE1">
        <w:rPr>
          <w:rFonts w:ascii="Arial" w:hAnsi="Arial" w:cs="Arial"/>
        </w:rPr>
        <w:t xml:space="preserve">timeframe for </w:t>
      </w:r>
      <w:r w:rsidR="00BE4DD5" w:rsidRPr="00F43EE1">
        <w:rPr>
          <w:rFonts w:ascii="Arial" w:hAnsi="Arial" w:cs="Arial"/>
        </w:rPr>
        <w:t>resolving</w:t>
      </w:r>
      <w:r w:rsidR="001E0DE8" w:rsidRPr="00F43EE1">
        <w:rPr>
          <w:rFonts w:ascii="Arial" w:hAnsi="Arial" w:cs="Arial"/>
        </w:rPr>
        <w:t xml:space="preserve"> the issue.</w:t>
      </w:r>
    </w:p>
    <w:p w14:paraId="17429C9F" w14:textId="77777777" w:rsidR="00677011" w:rsidRPr="00F43EE1" w:rsidRDefault="00677011" w:rsidP="00677011">
      <w:pPr>
        <w:pStyle w:val="ListParagraph"/>
        <w:spacing w:after="0" w:line="240" w:lineRule="auto"/>
        <w:ind w:left="1800"/>
        <w:contextualSpacing w:val="0"/>
        <w:rPr>
          <w:rFonts w:ascii="Arial" w:hAnsi="Arial" w:cs="Arial"/>
        </w:rPr>
      </w:pPr>
    </w:p>
    <w:p w14:paraId="1329EE89" w14:textId="461137D7" w:rsidR="001E0DE8" w:rsidRDefault="001E0DE8" w:rsidP="00677011">
      <w:pPr>
        <w:pStyle w:val="ListParagraph"/>
        <w:numPr>
          <w:ilvl w:val="2"/>
          <w:numId w:val="3"/>
        </w:numPr>
        <w:tabs>
          <w:tab w:val="clear" w:pos="2160"/>
        </w:tabs>
        <w:spacing w:after="0" w:line="240" w:lineRule="auto"/>
        <w:ind w:left="1800" w:hanging="360"/>
        <w:contextualSpacing w:val="0"/>
        <w:rPr>
          <w:rFonts w:ascii="Arial" w:hAnsi="Arial" w:cs="Arial"/>
        </w:rPr>
      </w:pPr>
      <w:r w:rsidRPr="00F43EE1">
        <w:rPr>
          <w:rFonts w:ascii="Arial" w:hAnsi="Arial" w:cs="Arial"/>
        </w:rPr>
        <w:t xml:space="preserve">If an illicit discharge is noted either during </w:t>
      </w:r>
      <w:r w:rsidR="00BA0017" w:rsidRPr="00F43EE1">
        <w:rPr>
          <w:rFonts w:ascii="Arial" w:hAnsi="Arial" w:cs="Arial"/>
        </w:rPr>
        <w:t>a</w:t>
      </w:r>
      <w:r w:rsidR="00E03CBA" w:rsidRPr="003F5C9D">
        <w:rPr>
          <w:rFonts w:ascii="Arial" w:hAnsi="Arial" w:cs="Arial"/>
        </w:rPr>
        <w:t>n</w:t>
      </w:r>
      <w:r w:rsidR="00BA0017" w:rsidRPr="00F43EE1">
        <w:rPr>
          <w:rFonts w:ascii="Arial" w:hAnsi="Arial" w:cs="Arial"/>
        </w:rPr>
        <w:t xml:space="preserve"> MS4 </w:t>
      </w:r>
      <w:r w:rsidR="00E81CF6">
        <w:rPr>
          <w:rFonts w:ascii="Arial" w:hAnsi="Arial" w:cs="Arial"/>
        </w:rPr>
        <w:t>c</w:t>
      </w:r>
      <w:r w:rsidR="00BA0017" w:rsidRPr="00F43EE1">
        <w:rPr>
          <w:rFonts w:ascii="Arial" w:hAnsi="Arial" w:cs="Arial"/>
        </w:rPr>
        <w:t xml:space="preserve">ompliance </w:t>
      </w:r>
      <w:r w:rsidR="00E81CF6">
        <w:rPr>
          <w:rFonts w:ascii="Arial" w:hAnsi="Arial" w:cs="Arial"/>
        </w:rPr>
        <w:t>i</w:t>
      </w:r>
      <w:r w:rsidR="00BA0017" w:rsidRPr="00F43EE1">
        <w:rPr>
          <w:rFonts w:ascii="Arial" w:hAnsi="Arial" w:cs="Arial"/>
        </w:rPr>
        <w:t>nspection or through other notification (e.g.</w:t>
      </w:r>
      <w:r w:rsidR="00E81CF6">
        <w:rPr>
          <w:rFonts w:ascii="Arial" w:hAnsi="Arial" w:cs="Arial"/>
        </w:rPr>
        <w:t>,</w:t>
      </w:r>
      <w:r w:rsidR="00BA0017" w:rsidRPr="00F43EE1">
        <w:rPr>
          <w:rFonts w:ascii="Arial" w:hAnsi="Arial" w:cs="Arial"/>
        </w:rPr>
        <w:t xml:space="preserve"> IDDE hotline report), the discharge must be addressed and eliminated as soon as practicable after detection.</w:t>
      </w:r>
      <w:r w:rsidR="008B1B71" w:rsidRPr="00F43EE1">
        <w:rPr>
          <w:rFonts w:ascii="Arial" w:hAnsi="Arial" w:cs="Arial"/>
        </w:rPr>
        <w:t xml:space="preserve"> All parties will agree on a feasible timeframe for eliminating the illicit discharge.</w:t>
      </w:r>
    </w:p>
    <w:p w14:paraId="3C108C77" w14:textId="77777777" w:rsidR="00677011" w:rsidRPr="00677011" w:rsidRDefault="00677011" w:rsidP="00677011">
      <w:pPr>
        <w:spacing w:after="0" w:line="240" w:lineRule="auto"/>
        <w:rPr>
          <w:rFonts w:ascii="Arial" w:hAnsi="Arial" w:cs="Arial"/>
        </w:rPr>
      </w:pPr>
    </w:p>
    <w:p w14:paraId="412C9C7F" w14:textId="79F32354" w:rsidR="002F760B" w:rsidRDefault="002F760B" w:rsidP="00677011">
      <w:pPr>
        <w:pStyle w:val="ListParagraph"/>
        <w:numPr>
          <w:ilvl w:val="2"/>
          <w:numId w:val="3"/>
        </w:numPr>
        <w:tabs>
          <w:tab w:val="clear" w:pos="2160"/>
        </w:tabs>
        <w:spacing w:after="0" w:line="240" w:lineRule="auto"/>
        <w:ind w:left="1800" w:hanging="360"/>
        <w:contextualSpacing w:val="0"/>
        <w:rPr>
          <w:rFonts w:ascii="Arial" w:hAnsi="Arial" w:cs="Arial"/>
        </w:rPr>
      </w:pPr>
      <w:r w:rsidRPr="00F43EE1">
        <w:rPr>
          <w:rFonts w:ascii="Arial" w:hAnsi="Arial" w:cs="Arial"/>
        </w:rPr>
        <w:t xml:space="preserve">If </w:t>
      </w:r>
      <w:r w:rsidR="00BA0017" w:rsidRPr="00F43EE1">
        <w:rPr>
          <w:rFonts w:ascii="Arial" w:hAnsi="Arial" w:cs="Arial"/>
        </w:rPr>
        <w:t>a</w:t>
      </w:r>
      <w:r w:rsidRPr="00F43EE1">
        <w:rPr>
          <w:rFonts w:ascii="Arial" w:hAnsi="Arial" w:cs="Arial"/>
        </w:rPr>
        <w:t xml:space="preserve"> non-compliance issue</w:t>
      </w:r>
      <w:r w:rsidR="00BA0017" w:rsidRPr="00F43EE1">
        <w:rPr>
          <w:rFonts w:ascii="Arial" w:hAnsi="Arial" w:cs="Arial"/>
        </w:rPr>
        <w:t xml:space="preserve"> or illicit discharge</w:t>
      </w:r>
      <w:r w:rsidRPr="00F43EE1">
        <w:rPr>
          <w:rFonts w:ascii="Arial" w:hAnsi="Arial" w:cs="Arial"/>
        </w:rPr>
        <w:t xml:space="preserve"> is not </w:t>
      </w:r>
      <w:r w:rsidR="00BA0017" w:rsidRPr="00F43EE1">
        <w:rPr>
          <w:rFonts w:ascii="Arial" w:hAnsi="Arial" w:cs="Arial"/>
        </w:rPr>
        <w:t>resolved</w:t>
      </w:r>
      <w:r w:rsidRPr="00F43EE1">
        <w:rPr>
          <w:rFonts w:ascii="Arial" w:hAnsi="Arial" w:cs="Arial"/>
        </w:rPr>
        <w:t xml:space="preserve"> within the allotted timeframe, </w:t>
      </w:r>
      <w:r w:rsidR="008B1B71" w:rsidRPr="00F43EE1">
        <w:rPr>
          <w:rFonts w:ascii="Arial" w:hAnsi="Arial" w:cs="Arial"/>
        </w:rPr>
        <w:t xml:space="preserve">non-compliance enforcement procedures will be initiated (Tier I, Tier II, and Tier III). </w:t>
      </w:r>
    </w:p>
    <w:p w14:paraId="7F9F43F9" w14:textId="77777777" w:rsidR="00677011" w:rsidRPr="00677011" w:rsidRDefault="00677011" w:rsidP="00677011">
      <w:pPr>
        <w:spacing w:after="0" w:line="240" w:lineRule="auto"/>
        <w:rPr>
          <w:rFonts w:ascii="Arial" w:hAnsi="Arial" w:cs="Arial"/>
        </w:rPr>
      </w:pPr>
    </w:p>
    <w:p w14:paraId="4522E67D" w14:textId="444BC99D" w:rsidR="002F760B" w:rsidRDefault="0075709E" w:rsidP="00677011">
      <w:pPr>
        <w:pStyle w:val="ListParagraph"/>
        <w:numPr>
          <w:ilvl w:val="1"/>
          <w:numId w:val="3"/>
        </w:numPr>
        <w:spacing w:after="0" w:line="240" w:lineRule="auto"/>
        <w:contextualSpacing w:val="0"/>
        <w:rPr>
          <w:rFonts w:ascii="Arial" w:hAnsi="Arial" w:cs="Arial"/>
        </w:rPr>
      </w:pPr>
      <w:r>
        <w:rPr>
          <w:rFonts w:ascii="Arial" w:hAnsi="Arial" w:cs="Arial"/>
        </w:rPr>
        <w:t>Notice</w:t>
      </w:r>
      <w:r w:rsidR="00B21374">
        <w:rPr>
          <w:rFonts w:ascii="Arial" w:hAnsi="Arial" w:cs="Arial"/>
        </w:rPr>
        <w:t>s</w:t>
      </w:r>
      <w:r>
        <w:rPr>
          <w:rFonts w:ascii="Arial" w:hAnsi="Arial" w:cs="Arial"/>
        </w:rPr>
        <w:t xml:space="preserve"> of Violation a</w:t>
      </w:r>
      <w:r w:rsidR="002F760B">
        <w:rPr>
          <w:rFonts w:ascii="Arial" w:hAnsi="Arial" w:cs="Arial"/>
        </w:rPr>
        <w:t>nd Enforcement Procedure</w:t>
      </w:r>
    </w:p>
    <w:p w14:paraId="2A827157" w14:textId="77777777" w:rsidR="00677011" w:rsidRDefault="00677011" w:rsidP="00677011">
      <w:pPr>
        <w:pStyle w:val="ListParagraph"/>
        <w:spacing w:after="0" w:line="240" w:lineRule="auto"/>
        <w:ind w:left="1440"/>
        <w:contextualSpacing w:val="0"/>
        <w:rPr>
          <w:rFonts w:ascii="Arial" w:hAnsi="Arial" w:cs="Arial"/>
        </w:rPr>
      </w:pPr>
    </w:p>
    <w:p w14:paraId="2507D9EA" w14:textId="2FC0303F" w:rsidR="002F760B" w:rsidRDefault="091C5C22" w:rsidP="091C5C22">
      <w:pPr>
        <w:pStyle w:val="ListParagraph"/>
        <w:numPr>
          <w:ilvl w:val="2"/>
          <w:numId w:val="3"/>
        </w:numPr>
        <w:tabs>
          <w:tab w:val="clear" w:pos="2160"/>
        </w:tabs>
        <w:spacing w:after="0" w:line="240" w:lineRule="auto"/>
        <w:ind w:left="1800" w:hanging="360"/>
        <w:rPr>
          <w:rFonts w:ascii="Arial" w:hAnsi="Arial" w:cs="Arial"/>
        </w:rPr>
      </w:pPr>
      <w:r w:rsidRPr="091C5C22">
        <w:rPr>
          <w:rFonts w:ascii="Arial" w:hAnsi="Arial" w:cs="Arial"/>
        </w:rPr>
        <w:t>Tier I – If compliance is not reached within the given timeframe, a meeting (formal or informal) will be set up between EHSREM and the responsible parties (responsible department and the contractor, if applicable) to discuss next steps for compliance. The responsible department (and contractor, if applicable) will be provided a timeframe to address the non-compliance issue.</w:t>
      </w:r>
    </w:p>
    <w:p w14:paraId="45A23305" w14:textId="77777777" w:rsidR="00677011" w:rsidRDefault="00677011" w:rsidP="00677011">
      <w:pPr>
        <w:pStyle w:val="ListParagraph"/>
        <w:spacing w:after="0" w:line="240" w:lineRule="auto"/>
        <w:ind w:left="1800"/>
        <w:contextualSpacing w:val="0"/>
        <w:rPr>
          <w:rFonts w:ascii="Arial" w:hAnsi="Arial" w:cs="Arial"/>
        </w:rPr>
      </w:pPr>
    </w:p>
    <w:p w14:paraId="6DE75207" w14:textId="55802B5A" w:rsidR="00677011" w:rsidRDefault="091C5C22" w:rsidP="091C5C22">
      <w:pPr>
        <w:pStyle w:val="ListParagraph"/>
        <w:numPr>
          <w:ilvl w:val="2"/>
          <w:numId w:val="3"/>
        </w:numPr>
        <w:tabs>
          <w:tab w:val="clear" w:pos="2160"/>
        </w:tabs>
        <w:spacing w:after="0" w:line="240" w:lineRule="auto"/>
        <w:ind w:left="1800" w:hanging="360"/>
        <w:rPr>
          <w:rFonts w:ascii="Arial" w:hAnsi="Arial" w:cs="Arial"/>
        </w:rPr>
      </w:pPr>
      <w:r w:rsidRPr="091C5C22">
        <w:rPr>
          <w:rFonts w:ascii="Arial" w:hAnsi="Arial" w:cs="Arial"/>
        </w:rPr>
        <w:t xml:space="preserve">Tier II – If non-compliance continues after the initial meeting between all parties, a notice of violation (NOV) will be issued to the responsible </w:t>
      </w:r>
      <w:r w:rsidRPr="091C5C22">
        <w:rPr>
          <w:rFonts w:ascii="Arial" w:hAnsi="Arial" w:cs="Arial"/>
        </w:rPr>
        <w:lastRenderedPageBreak/>
        <w:t xml:space="preserve">parties. The NOV will describe the location and specify a timeframe to correct the issue. For NOVs issued to Texas State responsible departments, a meeting will be set up between EHSREM, the responsible department, and the department’s director to discuss steps for meeting compliance. For NOVs issued on projects involving a contractor, payment by Texas State to the contractor may be withheld for certain services (e.g., SWP3 and BMP maintenance) until the non-compliance issues are resolved. </w:t>
      </w:r>
    </w:p>
    <w:p w14:paraId="759E5CF2" w14:textId="77777777" w:rsidR="003C7DCD" w:rsidRPr="003C7DCD" w:rsidRDefault="003C7DCD" w:rsidP="003C7DCD">
      <w:pPr>
        <w:spacing w:after="0" w:line="240" w:lineRule="auto"/>
        <w:rPr>
          <w:rFonts w:ascii="Arial" w:hAnsi="Arial" w:cs="Arial"/>
        </w:rPr>
      </w:pPr>
    </w:p>
    <w:p w14:paraId="67E83560" w14:textId="137617B6" w:rsidR="0078486C" w:rsidRPr="00677011" w:rsidRDefault="00E34E67" w:rsidP="00677011">
      <w:pPr>
        <w:pStyle w:val="ListParagraph"/>
        <w:numPr>
          <w:ilvl w:val="2"/>
          <w:numId w:val="3"/>
        </w:numPr>
        <w:tabs>
          <w:tab w:val="clear" w:pos="2160"/>
        </w:tabs>
        <w:spacing w:after="0" w:line="240" w:lineRule="auto"/>
        <w:ind w:left="1800" w:hanging="360"/>
        <w:contextualSpacing w:val="0"/>
      </w:pPr>
      <w:r w:rsidRPr="003F5C9D">
        <w:rPr>
          <w:rFonts w:ascii="Arial" w:hAnsi="Arial" w:cs="Arial"/>
        </w:rPr>
        <w:t xml:space="preserve">Tier III – If compliance is not reached after withholding </w:t>
      </w:r>
      <w:r w:rsidR="00682A0E">
        <w:rPr>
          <w:rFonts w:ascii="Arial" w:hAnsi="Arial" w:cs="Arial"/>
        </w:rPr>
        <w:t xml:space="preserve">contractor </w:t>
      </w:r>
      <w:r w:rsidRPr="003F5C9D">
        <w:rPr>
          <w:rFonts w:ascii="Arial" w:hAnsi="Arial" w:cs="Arial"/>
        </w:rPr>
        <w:t>payment for services,</w:t>
      </w:r>
      <w:r w:rsidR="00682A0E">
        <w:rPr>
          <w:rFonts w:ascii="Arial" w:hAnsi="Arial" w:cs="Arial"/>
        </w:rPr>
        <w:t xml:space="preserve"> or if the non-compliance issue is deemed to be an immediate threat to human health and the environment,</w:t>
      </w:r>
      <w:r w:rsidRPr="003F5C9D">
        <w:rPr>
          <w:rFonts w:ascii="Arial" w:hAnsi="Arial" w:cs="Arial"/>
        </w:rPr>
        <w:t xml:space="preserve"> Texas State may opt to hire a</w:t>
      </w:r>
      <w:r w:rsidR="00056511">
        <w:rPr>
          <w:rFonts w:ascii="Arial" w:hAnsi="Arial" w:cs="Arial"/>
        </w:rPr>
        <w:t xml:space="preserve"> third</w:t>
      </w:r>
      <w:r w:rsidR="00056511" w:rsidRPr="003F5C9D">
        <w:rPr>
          <w:rFonts w:ascii="Arial" w:hAnsi="Arial" w:cs="Arial"/>
        </w:rPr>
        <w:t>-party</w:t>
      </w:r>
      <w:r w:rsidRPr="003F5C9D">
        <w:rPr>
          <w:rFonts w:ascii="Arial" w:hAnsi="Arial" w:cs="Arial"/>
        </w:rPr>
        <w:t xml:space="preserve"> contractor to fix the non-compliance issue.</w:t>
      </w:r>
      <w:r w:rsidR="00DD6CD6">
        <w:rPr>
          <w:rFonts w:ascii="Arial" w:hAnsi="Arial" w:cs="Arial"/>
        </w:rPr>
        <w:t xml:space="preserve"> </w:t>
      </w:r>
      <w:r w:rsidR="00E05554">
        <w:rPr>
          <w:rFonts w:ascii="Arial" w:hAnsi="Arial" w:cs="Arial"/>
        </w:rPr>
        <w:t xml:space="preserve">Texas State may choose to back charge the </w:t>
      </w:r>
      <w:r w:rsidR="008F548E">
        <w:rPr>
          <w:rFonts w:ascii="Arial" w:hAnsi="Arial" w:cs="Arial"/>
        </w:rPr>
        <w:t>contractor</w:t>
      </w:r>
      <w:r w:rsidR="00E05554">
        <w:rPr>
          <w:rFonts w:ascii="Arial" w:hAnsi="Arial" w:cs="Arial"/>
        </w:rPr>
        <w:t xml:space="preserve"> </w:t>
      </w:r>
      <w:r w:rsidR="00682A0E">
        <w:rPr>
          <w:rFonts w:ascii="Arial" w:hAnsi="Arial" w:cs="Arial"/>
        </w:rPr>
        <w:t xml:space="preserve">or </w:t>
      </w:r>
      <w:r w:rsidR="00056511">
        <w:rPr>
          <w:rFonts w:ascii="Arial" w:hAnsi="Arial" w:cs="Arial"/>
        </w:rPr>
        <w:t>r</w:t>
      </w:r>
      <w:r w:rsidR="00682A0E">
        <w:rPr>
          <w:rFonts w:ascii="Arial" w:hAnsi="Arial" w:cs="Arial"/>
        </w:rPr>
        <w:t xml:space="preserve">esponsible </w:t>
      </w:r>
      <w:r w:rsidR="00056511">
        <w:rPr>
          <w:rFonts w:ascii="Arial" w:hAnsi="Arial" w:cs="Arial"/>
        </w:rPr>
        <w:t>d</w:t>
      </w:r>
      <w:r w:rsidR="00682A0E">
        <w:rPr>
          <w:rFonts w:ascii="Arial" w:hAnsi="Arial" w:cs="Arial"/>
        </w:rPr>
        <w:t xml:space="preserve">epartment </w:t>
      </w:r>
      <w:r w:rsidR="00E05554">
        <w:rPr>
          <w:rFonts w:ascii="Arial" w:hAnsi="Arial" w:cs="Arial"/>
        </w:rPr>
        <w:t xml:space="preserve">for services rendered to </w:t>
      </w:r>
      <w:r w:rsidR="00BE4DD5">
        <w:rPr>
          <w:rFonts w:ascii="Arial" w:hAnsi="Arial" w:cs="Arial"/>
        </w:rPr>
        <w:t>address</w:t>
      </w:r>
      <w:r w:rsidR="00E05554">
        <w:rPr>
          <w:rFonts w:ascii="Arial" w:hAnsi="Arial" w:cs="Arial"/>
        </w:rPr>
        <w:t xml:space="preserve"> the non-compliance issue. </w:t>
      </w:r>
    </w:p>
    <w:p w14:paraId="79548AB3" w14:textId="77777777" w:rsidR="00677011" w:rsidRPr="002F760B" w:rsidRDefault="00677011" w:rsidP="00677011">
      <w:pPr>
        <w:spacing w:after="0" w:line="240" w:lineRule="auto"/>
      </w:pPr>
    </w:p>
    <w:p w14:paraId="13B46A1D" w14:textId="0477E1B0" w:rsidR="009F1AC1" w:rsidRPr="00677011" w:rsidRDefault="00533856" w:rsidP="00677011">
      <w:pPr>
        <w:pStyle w:val="ListParagraph"/>
        <w:keepNext/>
        <w:keepLines/>
        <w:numPr>
          <w:ilvl w:val="0"/>
          <w:numId w:val="3"/>
        </w:numPr>
        <w:tabs>
          <w:tab w:val="left" w:pos="1440"/>
        </w:tabs>
        <w:spacing w:after="0" w:line="240" w:lineRule="auto"/>
        <w:contextualSpacing w:val="0"/>
        <w:rPr>
          <w:rFonts w:ascii="Arial" w:hAnsi="Arial" w:cs="Arial"/>
        </w:rPr>
      </w:pPr>
      <w:r w:rsidRPr="00B6078D">
        <w:rPr>
          <w:rFonts w:ascii="Arial" w:hAnsi="Arial" w:cs="Arial"/>
          <w:b/>
        </w:rPr>
        <w:t>RESPONSIBILITIES</w:t>
      </w:r>
    </w:p>
    <w:p w14:paraId="0619D8CF" w14:textId="77777777" w:rsidR="00677011" w:rsidRPr="003F5C9D" w:rsidRDefault="00677011" w:rsidP="00677011">
      <w:pPr>
        <w:pStyle w:val="ListParagraph"/>
        <w:keepNext/>
        <w:keepLines/>
        <w:tabs>
          <w:tab w:val="left" w:pos="1440"/>
        </w:tabs>
        <w:spacing w:after="0" w:line="240" w:lineRule="auto"/>
        <w:contextualSpacing w:val="0"/>
        <w:rPr>
          <w:rFonts w:ascii="Arial" w:hAnsi="Arial" w:cs="Arial"/>
        </w:rPr>
      </w:pPr>
    </w:p>
    <w:p w14:paraId="3A9387E1" w14:textId="115067ED" w:rsidR="007B6FBC" w:rsidRDefault="091C5C22" w:rsidP="091C5C22">
      <w:pPr>
        <w:pStyle w:val="ListParagraph"/>
        <w:numPr>
          <w:ilvl w:val="1"/>
          <w:numId w:val="3"/>
        </w:numPr>
        <w:spacing w:after="0" w:line="240" w:lineRule="auto"/>
        <w:rPr>
          <w:rFonts w:ascii="Arial" w:hAnsi="Arial" w:cs="Arial"/>
        </w:rPr>
      </w:pPr>
      <w:r w:rsidRPr="091C5C22">
        <w:rPr>
          <w:rFonts w:ascii="Arial" w:hAnsi="Arial" w:cs="Arial"/>
        </w:rPr>
        <w:t xml:space="preserve">EHSREM is responsible for implementing the requirements of the </w:t>
      </w:r>
      <w:hyperlink r:id="rId35">
        <w:r w:rsidRPr="091C5C22">
          <w:rPr>
            <w:rStyle w:val="Hyperlink"/>
            <w:rFonts w:ascii="Arial" w:hAnsi="Arial" w:cs="Arial"/>
          </w:rPr>
          <w:t>MS4 General Permit</w:t>
        </w:r>
      </w:hyperlink>
      <w:r w:rsidRPr="091C5C22">
        <w:rPr>
          <w:rFonts w:ascii="Arial" w:hAnsi="Arial" w:cs="Arial"/>
        </w:rPr>
        <w:t xml:space="preserve"> for the university. These requirements are included in the university’s </w:t>
      </w:r>
      <w:hyperlink r:id="rId36">
        <w:r w:rsidRPr="091C5C22">
          <w:rPr>
            <w:rStyle w:val="Hyperlink"/>
            <w:rFonts w:ascii="Arial" w:hAnsi="Arial" w:cs="Arial"/>
          </w:rPr>
          <w:t>SWMP</w:t>
        </w:r>
      </w:hyperlink>
      <w:r w:rsidRPr="091C5C22">
        <w:rPr>
          <w:rFonts w:ascii="Arial" w:hAnsi="Arial" w:cs="Arial"/>
        </w:rPr>
        <w:t xml:space="preserve"> approved by the TCEQ. As the MS4 responsible authority, the director of EHSREM</w:t>
      </w:r>
      <w:r w:rsidR="00907CF8">
        <w:rPr>
          <w:rFonts w:ascii="Arial" w:hAnsi="Arial" w:cs="Arial"/>
        </w:rPr>
        <w:t xml:space="preserve">, </w:t>
      </w:r>
      <w:r w:rsidRPr="091C5C22">
        <w:rPr>
          <w:rFonts w:ascii="Arial" w:hAnsi="Arial" w:cs="Arial"/>
        </w:rPr>
        <w:t>or designee</w:t>
      </w:r>
      <w:r w:rsidR="00907CF8">
        <w:rPr>
          <w:rFonts w:ascii="Arial" w:hAnsi="Arial" w:cs="Arial"/>
        </w:rPr>
        <w:t>,</w:t>
      </w:r>
      <w:r w:rsidRPr="091C5C22">
        <w:rPr>
          <w:rFonts w:ascii="Arial" w:hAnsi="Arial" w:cs="Arial"/>
        </w:rPr>
        <w:t xml:space="preserve"> is authorized to ensure compliance with applicable regulations and policies to minimize polluted stormwater discharge from university property in accordance with the provisions of the </w:t>
      </w:r>
      <w:hyperlink r:id="rId37">
        <w:r w:rsidRPr="091C5C22">
          <w:rPr>
            <w:rStyle w:val="Hyperlink"/>
            <w:rFonts w:ascii="Arial" w:hAnsi="Arial" w:cs="Arial"/>
          </w:rPr>
          <w:t>MS4 General Permit</w:t>
        </w:r>
      </w:hyperlink>
      <w:r w:rsidRPr="091C5C22">
        <w:rPr>
          <w:rFonts w:ascii="Arial" w:hAnsi="Arial" w:cs="Arial"/>
        </w:rPr>
        <w:t xml:space="preserve">. </w:t>
      </w:r>
    </w:p>
    <w:p w14:paraId="7EDBC5DA" w14:textId="77777777" w:rsidR="00677011" w:rsidRPr="003F5C9D" w:rsidRDefault="00677011" w:rsidP="00677011">
      <w:pPr>
        <w:pStyle w:val="ListParagraph"/>
        <w:spacing w:after="0" w:line="240" w:lineRule="auto"/>
        <w:ind w:left="1440"/>
        <w:contextualSpacing w:val="0"/>
        <w:rPr>
          <w:rFonts w:ascii="Arial" w:hAnsi="Arial" w:cs="Arial"/>
        </w:rPr>
      </w:pPr>
    </w:p>
    <w:p w14:paraId="208EE017" w14:textId="4B1D506F" w:rsidR="003F5C9D" w:rsidRDefault="091C5C22" w:rsidP="091C5C22">
      <w:pPr>
        <w:pStyle w:val="ListParagraph"/>
        <w:numPr>
          <w:ilvl w:val="1"/>
          <w:numId w:val="3"/>
        </w:numPr>
        <w:spacing w:after="0" w:line="240" w:lineRule="auto"/>
        <w:rPr>
          <w:rFonts w:ascii="Arial" w:hAnsi="Arial" w:cs="Arial"/>
        </w:rPr>
      </w:pPr>
      <w:r w:rsidRPr="091C5C22">
        <w:rPr>
          <w:rFonts w:ascii="Arial" w:hAnsi="Arial" w:cs="Arial"/>
        </w:rPr>
        <w:t xml:space="preserve">EHSREM is responsible for overseeing compliance with the permit requirements, recordkeeping of activities throughout the permit cycle, and submitting annual reports to TCEQ. If tasks outlined in the </w:t>
      </w:r>
      <w:hyperlink r:id="rId38">
        <w:r w:rsidRPr="091C5C22">
          <w:rPr>
            <w:rStyle w:val="Hyperlink"/>
            <w:rFonts w:ascii="Arial" w:hAnsi="Arial" w:cs="Arial"/>
          </w:rPr>
          <w:t>SWMP</w:t>
        </w:r>
      </w:hyperlink>
      <w:r w:rsidRPr="091C5C22">
        <w:rPr>
          <w:rFonts w:ascii="Arial" w:hAnsi="Arial" w:cs="Arial"/>
        </w:rPr>
        <w:t xml:space="preserve"> are not completed within the five-year permit cycle, Texas State is subject to violations enforceable by the TCEQ and possible revocation of this general permit. </w:t>
      </w:r>
    </w:p>
    <w:p w14:paraId="16E05491" w14:textId="77777777" w:rsidR="00677011" w:rsidRPr="00677011" w:rsidRDefault="00677011" w:rsidP="00677011">
      <w:pPr>
        <w:spacing w:after="0" w:line="240" w:lineRule="auto"/>
        <w:rPr>
          <w:rFonts w:ascii="Arial" w:hAnsi="Arial" w:cs="Arial"/>
        </w:rPr>
      </w:pPr>
    </w:p>
    <w:p w14:paraId="3D10CA1F" w14:textId="4B4E5E81" w:rsidR="00856145" w:rsidRDefault="091C5C22" w:rsidP="091C5C22">
      <w:pPr>
        <w:pStyle w:val="ListParagraph"/>
        <w:numPr>
          <w:ilvl w:val="1"/>
          <w:numId w:val="3"/>
        </w:numPr>
        <w:spacing w:after="0" w:line="240" w:lineRule="auto"/>
        <w:rPr>
          <w:rFonts w:ascii="Arial" w:hAnsi="Arial" w:cs="Arial"/>
        </w:rPr>
      </w:pPr>
      <w:r w:rsidRPr="091C5C22">
        <w:rPr>
          <w:rFonts w:ascii="Arial" w:hAnsi="Arial" w:cs="Arial"/>
        </w:rPr>
        <w:t xml:space="preserve">EHSREM has primary responsibility for implementing the </w:t>
      </w:r>
      <w:hyperlink r:id="rId39">
        <w:r w:rsidRPr="091C5C22">
          <w:rPr>
            <w:rStyle w:val="Hyperlink"/>
            <w:rFonts w:ascii="Arial" w:hAnsi="Arial" w:cs="Arial"/>
          </w:rPr>
          <w:t>SWMP</w:t>
        </w:r>
      </w:hyperlink>
      <w:r w:rsidRPr="091C5C22">
        <w:rPr>
          <w:rFonts w:ascii="Arial" w:hAnsi="Arial" w:cs="Arial"/>
        </w:rPr>
        <w:t xml:space="preserve">, including but not limited to: conducting inspections, administering training, providing education and outreach, collecting data from responsible departments, and submitting the MS4 annual report.  </w:t>
      </w:r>
    </w:p>
    <w:p w14:paraId="7382FBC3" w14:textId="77777777" w:rsidR="00677011" w:rsidRPr="00677011" w:rsidRDefault="00677011" w:rsidP="00677011">
      <w:pPr>
        <w:spacing w:after="0" w:line="240" w:lineRule="auto"/>
        <w:rPr>
          <w:rFonts w:ascii="Arial" w:hAnsi="Arial" w:cs="Arial"/>
        </w:rPr>
      </w:pPr>
    </w:p>
    <w:p w14:paraId="18625F6E" w14:textId="50EF48CF" w:rsidR="00856145" w:rsidRDefault="56F61A72" w:rsidP="091C5C22">
      <w:pPr>
        <w:pStyle w:val="ListParagraph"/>
        <w:numPr>
          <w:ilvl w:val="1"/>
          <w:numId w:val="3"/>
        </w:numPr>
        <w:spacing w:after="0" w:line="240" w:lineRule="auto"/>
        <w:rPr>
          <w:rFonts w:ascii="Arial" w:hAnsi="Arial" w:cs="Arial"/>
        </w:rPr>
      </w:pPr>
      <w:r w:rsidRPr="243A3721">
        <w:rPr>
          <w:rFonts w:ascii="Arial" w:hAnsi="Arial" w:cs="Arial"/>
        </w:rPr>
        <w:t>Utilities Operations is responsible for operating and maintaining the MS4 system and applicable permanent Structural BMPs on campus.</w:t>
      </w:r>
    </w:p>
    <w:p w14:paraId="1A2B4235" w14:textId="77777777" w:rsidR="00677011" w:rsidRPr="00677011" w:rsidRDefault="00677011" w:rsidP="00677011">
      <w:pPr>
        <w:spacing w:after="0" w:line="240" w:lineRule="auto"/>
        <w:rPr>
          <w:rFonts w:ascii="Arial" w:hAnsi="Arial" w:cs="Arial"/>
        </w:rPr>
      </w:pPr>
    </w:p>
    <w:p w14:paraId="49FDAF4B" w14:textId="5B598B3D" w:rsidR="00BB4847" w:rsidRPr="00D7328F" w:rsidRDefault="2D31EAD7" w:rsidP="00D7328F">
      <w:pPr>
        <w:pStyle w:val="ListParagraph"/>
        <w:numPr>
          <w:ilvl w:val="1"/>
          <w:numId w:val="3"/>
        </w:numPr>
        <w:spacing w:after="0" w:line="240" w:lineRule="auto"/>
        <w:rPr>
          <w:rFonts w:ascii="Arial" w:hAnsi="Arial" w:cs="Arial"/>
        </w:rPr>
      </w:pPr>
      <w:r w:rsidRPr="243A3721">
        <w:rPr>
          <w:rFonts w:ascii="Arial" w:hAnsi="Arial" w:cs="Arial"/>
        </w:rPr>
        <w:t xml:space="preserve">Facilities Planning, Design, and Construction is responsible for attending annual construction stormwater training, coordinating construction stormwater training for contractors, coordinating contractor compliance with all applicable provisions of the </w:t>
      </w:r>
      <w:hyperlink r:id="rId40">
        <w:r w:rsidRPr="243A3721">
          <w:rPr>
            <w:rStyle w:val="Hyperlink"/>
            <w:rFonts w:ascii="Arial" w:hAnsi="Arial" w:cs="Arial"/>
          </w:rPr>
          <w:t>MS4 General Permit</w:t>
        </w:r>
      </w:hyperlink>
      <w:r w:rsidRPr="243A3721">
        <w:rPr>
          <w:rFonts w:ascii="Arial" w:hAnsi="Arial" w:cs="Arial"/>
        </w:rPr>
        <w:t xml:space="preserve"> and </w:t>
      </w:r>
      <w:hyperlink r:id="rId41">
        <w:r w:rsidRPr="243A3721">
          <w:rPr>
            <w:rStyle w:val="Hyperlink"/>
            <w:rFonts w:ascii="Arial" w:hAnsi="Arial" w:cs="Arial"/>
          </w:rPr>
          <w:t>TXR150000</w:t>
        </w:r>
      </w:hyperlink>
      <w:r w:rsidRPr="243A3721">
        <w:rPr>
          <w:rFonts w:ascii="Arial" w:hAnsi="Arial" w:cs="Arial"/>
        </w:rPr>
        <w:t xml:space="preserve"> </w:t>
      </w:r>
      <w:r w:rsidRPr="243A3721">
        <w:rPr>
          <w:rFonts w:ascii="Arial" w:hAnsi="Arial" w:cs="Arial"/>
        </w:rPr>
        <w:lastRenderedPageBreak/>
        <w:t xml:space="preserve">Construction General Permit, and providing appropriate documentation to EHSREM when requested. </w:t>
      </w:r>
    </w:p>
    <w:p w14:paraId="3A733DF0" w14:textId="77777777" w:rsidR="00116199" w:rsidRPr="00116199" w:rsidRDefault="00116199" w:rsidP="00116199">
      <w:pPr>
        <w:spacing w:after="0" w:line="240" w:lineRule="auto"/>
        <w:rPr>
          <w:rFonts w:ascii="Arial" w:hAnsi="Arial" w:cs="Arial"/>
        </w:rPr>
      </w:pPr>
    </w:p>
    <w:p w14:paraId="55616C12" w14:textId="0EE591B1" w:rsidR="00677011" w:rsidRDefault="091C5C22" w:rsidP="00907CF8">
      <w:pPr>
        <w:pStyle w:val="ListParagraph"/>
        <w:numPr>
          <w:ilvl w:val="1"/>
          <w:numId w:val="3"/>
        </w:numPr>
        <w:spacing w:after="0" w:line="240" w:lineRule="auto"/>
        <w:rPr>
          <w:rFonts w:ascii="Arial" w:hAnsi="Arial" w:cs="Arial"/>
        </w:rPr>
      </w:pPr>
      <w:r w:rsidRPr="091C5C22">
        <w:rPr>
          <w:rFonts w:ascii="Arial" w:hAnsi="Arial" w:cs="Arial"/>
        </w:rPr>
        <w:t xml:space="preserve">Responsible departments are tasked with the following items, including but not limited to: ensuring staff are maintaining training requirements, following up on corrective actions after MS4 compliance inspections, monitoring contractor compliance with contract terms and university policies relating to stormwater pollution prevention, reporting illicit discharges, and submitting routine MS4 reports to EHSREM. The responsible departments identified in the </w:t>
      </w:r>
      <w:hyperlink r:id="rId42">
        <w:r w:rsidRPr="091C5C22">
          <w:rPr>
            <w:rStyle w:val="Hyperlink"/>
            <w:rFonts w:ascii="Arial" w:hAnsi="Arial" w:cs="Arial"/>
          </w:rPr>
          <w:t>SWMP</w:t>
        </w:r>
      </w:hyperlink>
      <w:r w:rsidRPr="091C5C22">
        <w:rPr>
          <w:rFonts w:ascii="Arial" w:hAnsi="Arial" w:cs="Arial"/>
        </w:rPr>
        <w:t xml:space="preserve"> include, but are not limited to: </w:t>
      </w:r>
    </w:p>
    <w:p w14:paraId="57B9705B" w14:textId="77777777" w:rsidR="003E17A3" w:rsidRPr="003E17A3" w:rsidRDefault="003E17A3" w:rsidP="003E17A3">
      <w:pPr>
        <w:spacing w:after="0" w:line="240" w:lineRule="auto"/>
        <w:rPr>
          <w:rFonts w:ascii="Arial" w:hAnsi="Arial" w:cs="Arial"/>
        </w:rPr>
      </w:pPr>
    </w:p>
    <w:p w14:paraId="765CDA41" w14:textId="157BCB74" w:rsidR="00154A5A" w:rsidRDefault="00154A5A" w:rsidP="00116199">
      <w:pPr>
        <w:pStyle w:val="ListParagraph"/>
        <w:numPr>
          <w:ilvl w:val="2"/>
          <w:numId w:val="3"/>
        </w:numPr>
        <w:tabs>
          <w:tab w:val="clear" w:pos="2160"/>
          <w:tab w:val="num" w:pos="1800"/>
        </w:tabs>
        <w:spacing w:after="0" w:line="240" w:lineRule="auto"/>
        <w:contextualSpacing w:val="0"/>
        <w:rPr>
          <w:rFonts w:ascii="Arial" w:hAnsi="Arial" w:cs="Arial"/>
        </w:rPr>
      </w:pPr>
      <w:proofErr w:type="gramStart"/>
      <w:r>
        <w:rPr>
          <w:rFonts w:ascii="Arial" w:hAnsi="Arial" w:cs="Arial"/>
        </w:rPr>
        <w:t>Athletics</w:t>
      </w:r>
      <w:r w:rsidR="006A7444">
        <w:rPr>
          <w:rFonts w:ascii="Arial" w:hAnsi="Arial" w:cs="Arial"/>
        </w:rPr>
        <w:t>;</w:t>
      </w:r>
      <w:proofErr w:type="gramEnd"/>
    </w:p>
    <w:p w14:paraId="4938DD9C" w14:textId="77777777" w:rsidR="00677011" w:rsidRDefault="00677011" w:rsidP="00677011">
      <w:pPr>
        <w:pStyle w:val="ListParagraph"/>
        <w:spacing w:after="0" w:line="240" w:lineRule="auto"/>
        <w:ind w:left="2160"/>
        <w:contextualSpacing w:val="0"/>
        <w:rPr>
          <w:rFonts w:ascii="Arial" w:hAnsi="Arial" w:cs="Arial"/>
        </w:rPr>
      </w:pPr>
    </w:p>
    <w:p w14:paraId="136A69F9" w14:textId="2A75EDE8" w:rsidR="00677011" w:rsidRDefault="00BE257B" w:rsidP="00116199">
      <w:pPr>
        <w:pStyle w:val="ListParagraph"/>
        <w:numPr>
          <w:ilvl w:val="2"/>
          <w:numId w:val="3"/>
        </w:numPr>
        <w:tabs>
          <w:tab w:val="clear" w:pos="2160"/>
          <w:tab w:val="num" w:pos="1800"/>
        </w:tabs>
        <w:spacing w:after="0" w:line="240" w:lineRule="auto"/>
        <w:contextualSpacing w:val="0"/>
        <w:rPr>
          <w:rFonts w:ascii="Arial" w:hAnsi="Arial" w:cs="Arial"/>
        </w:rPr>
      </w:pPr>
      <w:r>
        <w:rPr>
          <w:rFonts w:ascii="Arial" w:hAnsi="Arial" w:cs="Arial"/>
        </w:rPr>
        <w:t>Auxiliary Services</w:t>
      </w:r>
      <w:r w:rsidR="00677011">
        <w:rPr>
          <w:rFonts w:ascii="Arial" w:hAnsi="Arial" w:cs="Arial"/>
        </w:rPr>
        <w:t>;</w:t>
      </w:r>
    </w:p>
    <w:p w14:paraId="0934A3DE" w14:textId="77777777" w:rsidR="00677011" w:rsidRPr="00677011" w:rsidRDefault="00677011" w:rsidP="00116199">
      <w:pPr>
        <w:tabs>
          <w:tab w:val="num" w:pos="1800"/>
        </w:tabs>
        <w:spacing w:after="0" w:line="240" w:lineRule="auto"/>
        <w:rPr>
          <w:rFonts w:ascii="Arial" w:hAnsi="Arial" w:cs="Arial"/>
        </w:rPr>
      </w:pPr>
    </w:p>
    <w:p w14:paraId="4493F0ED" w14:textId="5D330980" w:rsidR="00154A5A" w:rsidRDefault="00154A5A" w:rsidP="00116199">
      <w:pPr>
        <w:pStyle w:val="ListParagraph"/>
        <w:numPr>
          <w:ilvl w:val="2"/>
          <w:numId w:val="3"/>
        </w:numPr>
        <w:tabs>
          <w:tab w:val="clear" w:pos="2160"/>
          <w:tab w:val="num" w:pos="1800"/>
        </w:tabs>
        <w:spacing w:after="0" w:line="240" w:lineRule="auto"/>
        <w:contextualSpacing w:val="0"/>
        <w:rPr>
          <w:rFonts w:ascii="Arial" w:hAnsi="Arial" w:cs="Arial"/>
        </w:rPr>
      </w:pPr>
      <w:r>
        <w:rPr>
          <w:rFonts w:ascii="Arial" w:hAnsi="Arial" w:cs="Arial"/>
        </w:rPr>
        <w:t>Campus Recreation</w:t>
      </w:r>
      <w:r w:rsidR="006A7444">
        <w:rPr>
          <w:rFonts w:ascii="Arial" w:hAnsi="Arial" w:cs="Arial"/>
        </w:rPr>
        <w:t>;</w:t>
      </w:r>
    </w:p>
    <w:p w14:paraId="0A00562F" w14:textId="77777777" w:rsidR="00677011" w:rsidRPr="00677011" w:rsidRDefault="00677011" w:rsidP="00116199">
      <w:pPr>
        <w:tabs>
          <w:tab w:val="num" w:pos="1800"/>
        </w:tabs>
        <w:spacing w:after="0" w:line="240" w:lineRule="auto"/>
        <w:rPr>
          <w:rFonts w:ascii="Arial" w:hAnsi="Arial" w:cs="Arial"/>
        </w:rPr>
      </w:pPr>
    </w:p>
    <w:p w14:paraId="2B1C5D28" w14:textId="2D542E53" w:rsidR="00BE257B" w:rsidRDefault="00BE257B" w:rsidP="00116199">
      <w:pPr>
        <w:pStyle w:val="ListParagraph"/>
        <w:numPr>
          <w:ilvl w:val="2"/>
          <w:numId w:val="3"/>
        </w:numPr>
        <w:tabs>
          <w:tab w:val="clear" w:pos="2160"/>
          <w:tab w:val="num" w:pos="1800"/>
        </w:tabs>
        <w:spacing w:after="0" w:line="240" w:lineRule="auto"/>
        <w:contextualSpacing w:val="0"/>
        <w:rPr>
          <w:rFonts w:ascii="Arial" w:hAnsi="Arial" w:cs="Arial"/>
        </w:rPr>
      </w:pPr>
      <w:r>
        <w:rPr>
          <w:rFonts w:ascii="Arial" w:hAnsi="Arial" w:cs="Arial"/>
        </w:rPr>
        <w:t>Chartwells</w:t>
      </w:r>
      <w:r w:rsidR="007E181F">
        <w:rPr>
          <w:rFonts w:ascii="Arial" w:hAnsi="Arial" w:cs="Arial"/>
        </w:rPr>
        <w:t xml:space="preserve"> (or </w:t>
      </w:r>
      <w:r w:rsidR="00975AD4">
        <w:rPr>
          <w:rFonts w:ascii="Arial" w:hAnsi="Arial" w:cs="Arial"/>
        </w:rPr>
        <w:t xml:space="preserve">other </w:t>
      </w:r>
      <w:r w:rsidR="007E181F">
        <w:rPr>
          <w:rFonts w:ascii="Arial" w:hAnsi="Arial" w:cs="Arial"/>
        </w:rPr>
        <w:t>food service contractor</w:t>
      </w:r>
      <w:r w:rsidR="00BE5955">
        <w:rPr>
          <w:rFonts w:ascii="Arial" w:hAnsi="Arial" w:cs="Arial"/>
        </w:rPr>
        <w:t>s</w:t>
      </w:r>
      <w:r w:rsidR="007E181F">
        <w:rPr>
          <w:rFonts w:ascii="Arial" w:hAnsi="Arial" w:cs="Arial"/>
        </w:rPr>
        <w:t>)</w:t>
      </w:r>
      <w:r w:rsidR="006A7444">
        <w:rPr>
          <w:rFonts w:ascii="Arial" w:hAnsi="Arial" w:cs="Arial"/>
        </w:rPr>
        <w:t>;</w:t>
      </w:r>
    </w:p>
    <w:p w14:paraId="4F3E1D31" w14:textId="77777777" w:rsidR="00677011" w:rsidRPr="00677011" w:rsidRDefault="00677011" w:rsidP="00116199">
      <w:pPr>
        <w:tabs>
          <w:tab w:val="num" w:pos="1800"/>
        </w:tabs>
        <w:spacing w:after="0" w:line="240" w:lineRule="auto"/>
        <w:rPr>
          <w:rFonts w:ascii="Arial" w:hAnsi="Arial" w:cs="Arial"/>
        </w:rPr>
      </w:pPr>
    </w:p>
    <w:p w14:paraId="4CF19921" w14:textId="1B76C2EA" w:rsidR="00154A5A" w:rsidRDefault="00154A5A" w:rsidP="00116199">
      <w:pPr>
        <w:pStyle w:val="ListParagraph"/>
        <w:numPr>
          <w:ilvl w:val="2"/>
          <w:numId w:val="3"/>
        </w:numPr>
        <w:tabs>
          <w:tab w:val="clear" w:pos="2160"/>
          <w:tab w:val="num" w:pos="1800"/>
        </w:tabs>
        <w:spacing w:after="0" w:line="240" w:lineRule="auto"/>
        <w:contextualSpacing w:val="0"/>
        <w:rPr>
          <w:rFonts w:ascii="Arial" w:hAnsi="Arial" w:cs="Arial"/>
        </w:rPr>
      </w:pPr>
      <w:r>
        <w:rPr>
          <w:rFonts w:ascii="Arial" w:hAnsi="Arial" w:cs="Arial"/>
        </w:rPr>
        <w:t>Department of Housing and Residential Life</w:t>
      </w:r>
      <w:r w:rsidR="006A7444">
        <w:rPr>
          <w:rFonts w:ascii="Arial" w:hAnsi="Arial" w:cs="Arial"/>
        </w:rPr>
        <w:t>;</w:t>
      </w:r>
    </w:p>
    <w:p w14:paraId="362045E7" w14:textId="77777777" w:rsidR="00677011" w:rsidRPr="00677011" w:rsidRDefault="00677011" w:rsidP="00116199">
      <w:pPr>
        <w:tabs>
          <w:tab w:val="num" w:pos="1800"/>
        </w:tabs>
        <w:spacing w:after="0" w:line="240" w:lineRule="auto"/>
        <w:rPr>
          <w:rFonts w:ascii="Arial" w:hAnsi="Arial" w:cs="Arial"/>
        </w:rPr>
      </w:pPr>
    </w:p>
    <w:p w14:paraId="3E55BFEC" w14:textId="3869E1F4" w:rsidR="00154A5A" w:rsidRDefault="00154A5A" w:rsidP="00116199">
      <w:pPr>
        <w:pStyle w:val="ListParagraph"/>
        <w:numPr>
          <w:ilvl w:val="2"/>
          <w:numId w:val="3"/>
        </w:numPr>
        <w:tabs>
          <w:tab w:val="clear" w:pos="2160"/>
          <w:tab w:val="num" w:pos="1800"/>
        </w:tabs>
        <w:spacing w:after="0" w:line="240" w:lineRule="auto"/>
        <w:contextualSpacing w:val="0"/>
        <w:rPr>
          <w:rFonts w:ascii="Arial" w:hAnsi="Arial" w:cs="Arial"/>
        </w:rPr>
      </w:pPr>
      <w:r>
        <w:rPr>
          <w:rFonts w:ascii="Arial" w:hAnsi="Arial" w:cs="Arial"/>
        </w:rPr>
        <w:t>Facilities Management</w:t>
      </w:r>
      <w:r w:rsidR="006A7444">
        <w:rPr>
          <w:rFonts w:ascii="Arial" w:hAnsi="Arial" w:cs="Arial"/>
        </w:rPr>
        <w:t>;</w:t>
      </w:r>
    </w:p>
    <w:p w14:paraId="510E1D4A" w14:textId="77777777" w:rsidR="00677011" w:rsidRPr="00677011" w:rsidRDefault="00677011" w:rsidP="00116199">
      <w:pPr>
        <w:tabs>
          <w:tab w:val="num" w:pos="1800"/>
        </w:tabs>
        <w:spacing w:after="0" w:line="240" w:lineRule="auto"/>
        <w:rPr>
          <w:rFonts w:ascii="Arial" w:hAnsi="Arial" w:cs="Arial"/>
        </w:rPr>
      </w:pPr>
    </w:p>
    <w:p w14:paraId="44E558C5" w14:textId="747D4EEE" w:rsidR="00154A5A" w:rsidRDefault="00154A5A" w:rsidP="00116199">
      <w:pPr>
        <w:pStyle w:val="ListParagraph"/>
        <w:numPr>
          <w:ilvl w:val="2"/>
          <w:numId w:val="3"/>
        </w:numPr>
        <w:tabs>
          <w:tab w:val="clear" w:pos="2160"/>
          <w:tab w:val="num" w:pos="1800"/>
        </w:tabs>
        <w:spacing w:after="0" w:line="240" w:lineRule="auto"/>
        <w:contextualSpacing w:val="0"/>
        <w:rPr>
          <w:rFonts w:ascii="Arial" w:hAnsi="Arial" w:cs="Arial"/>
        </w:rPr>
      </w:pPr>
      <w:r>
        <w:rPr>
          <w:rFonts w:ascii="Arial" w:hAnsi="Arial" w:cs="Arial"/>
        </w:rPr>
        <w:t>Facilities Operations</w:t>
      </w:r>
      <w:r w:rsidR="006A7444">
        <w:rPr>
          <w:rFonts w:ascii="Arial" w:hAnsi="Arial" w:cs="Arial"/>
        </w:rPr>
        <w:t>;</w:t>
      </w:r>
    </w:p>
    <w:p w14:paraId="064A0743" w14:textId="77777777" w:rsidR="00677011" w:rsidRPr="00677011" w:rsidRDefault="00677011" w:rsidP="00116199">
      <w:pPr>
        <w:tabs>
          <w:tab w:val="num" w:pos="1800"/>
        </w:tabs>
        <w:spacing w:after="0" w:line="240" w:lineRule="auto"/>
        <w:rPr>
          <w:rFonts w:ascii="Arial" w:hAnsi="Arial" w:cs="Arial"/>
        </w:rPr>
      </w:pPr>
    </w:p>
    <w:p w14:paraId="7D94E753" w14:textId="69D3B6D3" w:rsidR="00677011" w:rsidRDefault="00154A5A" w:rsidP="00116199">
      <w:pPr>
        <w:pStyle w:val="ListParagraph"/>
        <w:numPr>
          <w:ilvl w:val="2"/>
          <w:numId w:val="3"/>
        </w:numPr>
        <w:tabs>
          <w:tab w:val="clear" w:pos="2160"/>
          <w:tab w:val="num" w:pos="1800"/>
        </w:tabs>
        <w:spacing w:after="0" w:line="240" w:lineRule="auto"/>
        <w:contextualSpacing w:val="0"/>
        <w:rPr>
          <w:rFonts w:ascii="Arial" w:hAnsi="Arial" w:cs="Arial"/>
        </w:rPr>
      </w:pPr>
      <w:r>
        <w:rPr>
          <w:rFonts w:ascii="Arial" w:hAnsi="Arial" w:cs="Arial"/>
        </w:rPr>
        <w:t>Facilities Planning, Design, and Construction</w:t>
      </w:r>
      <w:r w:rsidR="006A7444">
        <w:rPr>
          <w:rFonts w:ascii="Arial" w:hAnsi="Arial" w:cs="Arial"/>
        </w:rPr>
        <w:t>;</w:t>
      </w:r>
    </w:p>
    <w:p w14:paraId="7A19A4B9" w14:textId="77777777" w:rsidR="00386E5D" w:rsidRPr="00386E5D" w:rsidRDefault="00386E5D" w:rsidP="00386E5D">
      <w:pPr>
        <w:spacing w:after="0" w:line="240" w:lineRule="auto"/>
        <w:rPr>
          <w:rFonts w:ascii="Arial" w:hAnsi="Arial" w:cs="Arial"/>
        </w:rPr>
      </w:pPr>
    </w:p>
    <w:p w14:paraId="5E0FA02B" w14:textId="1E0B5B8F" w:rsidR="00154A5A" w:rsidRDefault="00154A5A" w:rsidP="00116199">
      <w:pPr>
        <w:pStyle w:val="ListParagraph"/>
        <w:numPr>
          <w:ilvl w:val="2"/>
          <w:numId w:val="3"/>
        </w:numPr>
        <w:tabs>
          <w:tab w:val="clear" w:pos="2160"/>
          <w:tab w:val="num" w:pos="1800"/>
        </w:tabs>
        <w:spacing w:after="0" w:line="240" w:lineRule="auto"/>
        <w:contextualSpacing w:val="0"/>
        <w:rPr>
          <w:rFonts w:ascii="Arial" w:hAnsi="Arial" w:cs="Arial"/>
        </w:rPr>
      </w:pPr>
      <w:r>
        <w:rPr>
          <w:rFonts w:ascii="Arial" w:hAnsi="Arial" w:cs="Arial"/>
        </w:rPr>
        <w:t>Grounds and Waste Management</w:t>
      </w:r>
      <w:r w:rsidR="006A7444">
        <w:rPr>
          <w:rFonts w:ascii="Arial" w:hAnsi="Arial" w:cs="Arial"/>
        </w:rPr>
        <w:t>;</w:t>
      </w:r>
    </w:p>
    <w:p w14:paraId="34C4367F" w14:textId="77777777" w:rsidR="00677011" w:rsidRPr="00677011" w:rsidRDefault="00677011" w:rsidP="00116199">
      <w:pPr>
        <w:tabs>
          <w:tab w:val="num" w:pos="1800"/>
        </w:tabs>
        <w:spacing w:after="0" w:line="240" w:lineRule="auto"/>
        <w:rPr>
          <w:rFonts w:ascii="Arial" w:hAnsi="Arial" w:cs="Arial"/>
        </w:rPr>
      </w:pPr>
    </w:p>
    <w:p w14:paraId="18829D94" w14:textId="7D0C3FAE" w:rsidR="00154A5A" w:rsidRDefault="00154A5A" w:rsidP="00116199">
      <w:pPr>
        <w:pStyle w:val="ListParagraph"/>
        <w:numPr>
          <w:ilvl w:val="2"/>
          <w:numId w:val="3"/>
        </w:numPr>
        <w:tabs>
          <w:tab w:val="clear" w:pos="2160"/>
          <w:tab w:val="num" w:pos="1800"/>
        </w:tabs>
        <w:spacing w:after="0" w:line="240" w:lineRule="auto"/>
        <w:contextualSpacing w:val="0"/>
        <w:rPr>
          <w:rFonts w:ascii="Arial" w:hAnsi="Arial" w:cs="Arial"/>
        </w:rPr>
      </w:pPr>
      <w:r>
        <w:rPr>
          <w:rFonts w:ascii="Arial" w:hAnsi="Arial" w:cs="Arial"/>
        </w:rPr>
        <w:t>Materials Management and Logistics</w:t>
      </w:r>
      <w:r w:rsidR="00677011">
        <w:rPr>
          <w:rFonts w:ascii="Arial" w:hAnsi="Arial" w:cs="Arial"/>
        </w:rPr>
        <w:t>;</w:t>
      </w:r>
    </w:p>
    <w:p w14:paraId="59F3ED6C" w14:textId="77777777" w:rsidR="00677011" w:rsidRPr="00677011" w:rsidRDefault="00677011" w:rsidP="00116199">
      <w:pPr>
        <w:tabs>
          <w:tab w:val="num" w:pos="1800"/>
        </w:tabs>
        <w:spacing w:after="0" w:line="240" w:lineRule="auto"/>
        <w:rPr>
          <w:rFonts w:ascii="Arial" w:hAnsi="Arial" w:cs="Arial"/>
        </w:rPr>
      </w:pPr>
    </w:p>
    <w:p w14:paraId="055420B5" w14:textId="01E54CC8" w:rsidR="00154A5A" w:rsidRDefault="00154A5A" w:rsidP="00116199">
      <w:pPr>
        <w:pStyle w:val="ListParagraph"/>
        <w:numPr>
          <w:ilvl w:val="2"/>
          <w:numId w:val="3"/>
        </w:numPr>
        <w:tabs>
          <w:tab w:val="clear" w:pos="2160"/>
          <w:tab w:val="num" w:pos="1800"/>
        </w:tabs>
        <w:spacing w:after="0" w:line="240" w:lineRule="auto"/>
        <w:contextualSpacing w:val="0"/>
        <w:rPr>
          <w:rFonts w:ascii="Arial" w:hAnsi="Arial" w:cs="Arial"/>
        </w:rPr>
      </w:pPr>
      <w:r>
        <w:rPr>
          <w:rFonts w:ascii="Arial" w:hAnsi="Arial" w:cs="Arial"/>
        </w:rPr>
        <w:t>Parking Services</w:t>
      </w:r>
      <w:r w:rsidR="006A7444">
        <w:rPr>
          <w:rFonts w:ascii="Arial" w:hAnsi="Arial" w:cs="Arial"/>
        </w:rPr>
        <w:t>;</w:t>
      </w:r>
    </w:p>
    <w:p w14:paraId="54BF53AC" w14:textId="77777777" w:rsidR="00677011" w:rsidRPr="00677011" w:rsidRDefault="00677011" w:rsidP="00116199">
      <w:pPr>
        <w:tabs>
          <w:tab w:val="num" w:pos="1800"/>
        </w:tabs>
        <w:spacing w:after="0" w:line="240" w:lineRule="auto"/>
        <w:rPr>
          <w:rFonts w:ascii="Arial" w:hAnsi="Arial" w:cs="Arial"/>
        </w:rPr>
      </w:pPr>
    </w:p>
    <w:p w14:paraId="0697AD5D" w14:textId="4485340E" w:rsidR="00BE257B" w:rsidRDefault="00BE257B" w:rsidP="00116199">
      <w:pPr>
        <w:pStyle w:val="ListParagraph"/>
        <w:numPr>
          <w:ilvl w:val="2"/>
          <w:numId w:val="3"/>
        </w:numPr>
        <w:tabs>
          <w:tab w:val="clear" w:pos="2160"/>
          <w:tab w:val="num" w:pos="1800"/>
        </w:tabs>
        <w:spacing w:after="0" w:line="240" w:lineRule="auto"/>
        <w:contextualSpacing w:val="0"/>
        <w:rPr>
          <w:rFonts w:ascii="Arial" w:hAnsi="Arial" w:cs="Arial"/>
        </w:rPr>
      </w:pPr>
      <w:r>
        <w:rPr>
          <w:rFonts w:ascii="Arial" w:hAnsi="Arial" w:cs="Arial"/>
        </w:rPr>
        <w:t xml:space="preserve">SSC Service Solutions </w:t>
      </w:r>
      <w:r w:rsidR="007E181F">
        <w:rPr>
          <w:rFonts w:ascii="Arial" w:hAnsi="Arial" w:cs="Arial"/>
        </w:rPr>
        <w:t xml:space="preserve">(or </w:t>
      </w:r>
      <w:r w:rsidR="0046424C">
        <w:rPr>
          <w:rFonts w:ascii="Arial" w:hAnsi="Arial" w:cs="Arial"/>
        </w:rPr>
        <w:t xml:space="preserve">other </w:t>
      </w:r>
      <w:r w:rsidR="007E181F">
        <w:rPr>
          <w:rFonts w:ascii="Arial" w:hAnsi="Arial" w:cs="Arial"/>
        </w:rPr>
        <w:t>custodial contractor</w:t>
      </w:r>
      <w:r w:rsidR="00677011">
        <w:rPr>
          <w:rFonts w:ascii="Arial" w:hAnsi="Arial" w:cs="Arial"/>
        </w:rPr>
        <w:t>s</w:t>
      </w:r>
      <w:r w:rsidR="007E181F">
        <w:rPr>
          <w:rFonts w:ascii="Arial" w:hAnsi="Arial" w:cs="Arial"/>
        </w:rPr>
        <w:t>)</w:t>
      </w:r>
      <w:r w:rsidR="006A7444">
        <w:rPr>
          <w:rFonts w:ascii="Arial" w:hAnsi="Arial" w:cs="Arial"/>
        </w:rPr>
        <w:t xml:space="preserve">; and </w:t>
      </w:r>
    </w:p>
    <w:p w14:paraId="1D1C484D" w14:textId="77777777" w:rsidR="00677011" w:rsidRPr="00677011" w:rsidRDefault="00677011" w:rsidP="00116199">
      <w:pPr>
        <w:tabs>
          <w:tab w:val="num" w:pos="1800"/>
        </w:tabs>
        <w:spacing w:after="0" w:line="240" w:lineRule="auto"/>
        <w:rPr>
          <w:rFonts w:ascii="Arial" w:hAnsi="Arial" w:cs="Arial"/>
        </w:rPr>
      </w:pPr>
    </w:p>
    <w:p w14:paraId="5B4DBD88" w14:textId="463A5018" w:rsidR="00154A5A" w:rsidRDefault="00154A5A" w:rsidP="00116199">
      <w:pPr>
        <w:pStyle w:val="ListParagraph"/>
        <w:numPr>
          <w:ilvl w:val="2"/>
          <w:numId w:val="3"/>
        </w:numPr>
        <w:tabs>
          <w:tab w:val="clear" w:pos="2160"/>
          <w:tab w:val="left" w:pos="1440"/>
          <w:tab w:val="num" w:pos="1800"/>
        </w:tabs>
        <w:spacing w:after="0" w:line="240" w:lineRule="auto"/>
        <w:contextualSpacing w:val="0"/>
        <w:rPr>
          <w:rFonts w:ascii="Arial" w:hAnsi="Arial" w:cs="Arial"/>
        </w:rPr>
      </w:pPr>
      <w:r>
        <w:rPr>
          <w:rFonts w:ascii="Arial" w:hAnsi="Arial" w:cs="Arial"/>
        </w:rPr>
        <w:t>Utilities Operations</w:t>
      </w:r>
      <w:r w:rsidR="006A7444">
        <w:rPr>
          <w:rFonts w:ascii="Arial" w:hAnsi="Arial" w:cs="Arial"/>
        </w:rPr>
        <w:t>.</w:t>
      </w:r>
    </w:p>
    <w:p w14:paraId="461F760B" w14:textId="77777777" w:rsidR="00677011" w:rsidRPr="00677011" w:rsidRDefault="00677011" w:rsidP="00677011">
      <w:pPr>
        <w:tabs>
          <w:tab w:val="left" w:pos="1440"/>
        </w:tabs>
        <w:spacing w:after="0" w:line="240" w:lineRule="auto"/>
        <w:rPr>
          <w:rFonts w:ascii="Arial" w:hAnsi="Arial" w:cs="Arial"/>
        </w:rPr>
      </w:pPr>
    </w:p>
    <w:p w14:paraId="66011C71" w14:textId="452ACC5C" w:rsidR="00863C5B" w:rsidRDefault="00863C5B" w:rsidP="00677011">
      <w:pPr>
        <w:pStyle w:val="ListParagraph"/>
        <w:numPr>
          <w:ilvl w:val="0"/>
          <w:numId w:val="3"/>
        </w:numPr>
        <w:spacing w:after="0" w:line="240" w:lineRule="auto"/>
        <w:contextualSpacing w:val="0"/>
        <w:rPr>
          <w:rFonts w:ascii="Arial" w:hAnsi="Arial" w:cs="Arial"/>
          <w:b/>
        </w:rPr>
      </w:pPr>
      <w:r w:rsidRPr="00B6078D">
        <w:rPr>
          <w:rFonts w:ascii="Arial" w:hAnsi="Arial" w:cs="Arial"/>
          <w:b/>
        </w:rPr>
        <w:t>REVIEWERS OF THIS UPPS</w:t>
      </w:r>
    </w:p>
    <w:p w14:paraId="15EEC602" w14:textId="77777777" w:rsidR="00677011" w:rsidRPr="00B6078D" w:rsidRDefault="00677011" w:rsidP="00677011">
      <w:pPr>
        <w:pStyle w:val="ListParagraph"/>
        <w:spacing w:after="0" w:line="240" w:lineRule="auto"/>
        <w:contextualSpacing w:val="0"/>
        <w:rPr>
          <w:rFonts w:ascii="Arial" w:hAnsi="Arial" w:cs="Arial"/>
          <w:b/>
        </w:rPr>
      </w:pPr>
    </w:p>
    <w:p w14:paraId="30189F86" w14:textId="042EF360" w:rsidR="004A309B" w:rsidRDefault="00863C5B" w:rsidP="00677011">
      <w:pPr>
        <w:pStyle w:val="ListParagraph"/>
        <w:numPr>
          <w:ilvl w:val="1"/>
          <w:numId w:val="3"/>
        </w:numPr>
        <w:spacing w:after="0" w:line="240" w:lineRule="auto"/>
        <w:contextualSpacing w:val="0"/>
        <w:rPr>
          <w:rFonts w:ascii="Arial" w:hAnsi="Arial" w:cs="Arial"/>
        </w:rPr>
      </w:pPr>
      <w:r>
        <w:rPr>
          <w:rFonts w:ascii="Arial" w:hAnsi="Arial" w:cs="Arial"/>
        </w:rPr>
        <w:t>Reviewers of this UPPS include the followin</w:t>
      </w:r>
      <w:r w:rsidR="002F482B">
        <w:rPr>
          <w:rFonts w:ascii="Arial" w:hAnsi="Arial" w:cs="Arial"/>
        </w:rPr>
        <w:t>g:</w:t>
      </w:r>
    </w:p>
    <w:p w14:paraId="183B69A4" w14:textId="77777777" w:rsidR="00677011" w:rsidRDefault="00677011" w:rsidP="00677011">
      <w:pPr>
        <w:pStyle w:val="ListParagraph"/>
        <w:spacing w:after="0" w:line="240" w:lineRule="auto"/>
        <w:ind w:left="1440"/>
        <w:contextualSpacing w:val="0"/>
        <w:rPr>
          <w:rFonts w:ascii="Arial" w:hAnsi="Arial" w:cs="Arial"/>
        </w:rPr>
      </w:pPr>
    </w:p>
    <w:p w14:paraId="68D007C2" w14:textId="24379FD5" w:rsidR="002F482B" w:rsidRDefault="002F482B" w:rsidP="00677011">
      <w:pPr>
        <w:pStyle w:val="ListParagraph"/>
        <w:spacing w:after="0" w:line="240" w:lineRule="auto"/>
        <w:ind w:left="1440"/>
        <w:contextualSpacing w:val="0"/>
        <w:rPr>
          <w:rFonts w:ascii="Arial" w:hAnsi="Arial" w:cs="Arial"/>
          <w:u w:val="single"/>
        </w:rPr>
      </w:pPr>
      <w:r>
        <w:rPr>
          <w:rFonts w:ascii="Arial" w:hAnsi="Arial" w:cs="Arial"/>
          <w:u w:val="single"/>
        </w:rPr>
        <w:t>Position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F5C9D">
        <w:rPr>
          <w:rFonts w:ascii="Arial" w:hAnsi="Arial" w:cs="Arial"/>
        </w:rPr>
        <w:tab/>
      </w:r>
      <w:r w:rsidRPr="002F482B">
        <w:rPr>
          <w:rFonts w:ascii="Arial" w:hAnsi="Arial" w:cs="Arial"/>
          <w:u w:val="single"/>
        </w:rPr>
        <w:t>Date</w:t>
      </w:r>
    </w:p>
    <w:p w14:paraId="29015CB7" w14:textId="77777777" w:rsidR="008C681B" w:rsidRDefault="008C681B" w:rsidP="00677011">
      <w:pPr>
        <w:pStyle w:val="NoSpacing"/>
        <w:ind w:left="1440"/>
        <w:rPr>
          <w:rFonts w:ascii="Arial" w:hAnsi="Arial" w:cs="Arial"/>
        </w:rPr>
      </w:pPr>
    </w:p>
    <w:p w14:paraId="4D26C13A" w14:textId="79B8DBF9" w:rsidR="002F482B" w:rsidRPr="002F482B" w:rsidRDefault="44CEEC46" w:rsidP="00677011">
      <w:pPr>
        <w:pStyle w:val="NoSpacing"/>
        <w:ind w:left="1440"/>
        <w:rPr>
          <w:rFonts w:ascii="Arial" w:hAnsi="Arial" w:cs="Arial"/>
        </w:rPr>
      </w:pPr>
      <w:r w:rsidRPr="44CEEC46">
        <w:rPr>
          <w:rFonts w:ascii="Arial" w:hAnsi="Arial" w:cs="Arial"/>
        </w:rPr>
        <w:t>Director, Environmental, Health,</w:t>
      </w:r>
      <w:r w:rsidR="002F482B">
        <w:tab/>
      </w:r>
      <w:r w:rsidR="002F482B">
        <w:tab/>
      </w:r>
      <w:r w:rsidR="002F482B">
        <w:tab/>
      </w:r>
      <w:r w:rsidRPr="44CEEC46">
        <w:rPr>
          <w:rFonts w:ascii="Arial" w:hAnsi="Arial" w:cs="Arial"/>
        </w:rPr>
        <w:t>April 1 E4Y</w:t>
      </w:r>
    </w:p>
    <w:p w14:paraId="62CF99E5" w14:textId="6AA4AC0B" w:rsidR="002F482B" w:rsidRDefault="44CEEC46" w:rsidP="00677011">
      <w:pPr>
        <w:pStyle w:val="NoSpacing"/>
        <w:ind w:left="1440"/>
        <w:rPr>
          <w:rFonts w:ascii="Arial" w:hAnsi="Arial" w:cs="Arial"/>
        </w:rPr>
      </w:pPr>
      <w:r w:rsidRPr="44CEEC46">
        <w:rPr>
          <w:rFonts w:ascii="Arial" w:hAnsi="Arial" w:cs="Arial"/>
        </w:rPr>
        <w:t>Safety, Risk and Emergency Management</w:t>
      </w:r>
    </w:p>
    <w:p w14:paraId="3D9E209B" w14:textId="77777777" w:rsidR="00677011" w:rsidRDefault="00677011" w:rsidP="00677011">
      <w:pPr>
        <w:pStyle w:val="NoSpacing"/>
        <w:rPr>
          <w:rFonts w:ascii="Arial" w:hAnsi="Arial" w:cs="Arial"/>
        </w:rPr>
      </w:pPr>
    </w:p>
    <w:p w14:paraId="67B5F53B" w14:textId="7655BF9C" w:rsidR="002F482B" w:rsidRDefault="00380FFE" w:rsidP="00677011">
      <w:pPr>
        <w:pStyle w:val="NoSpacing"/>
        <w:ind w:left="1440"/>
        <w:rPr>
          <w:rFonts w:ascii="Arial" w:hAnsi="Arial" w:cs="Arial"/>
        </w:rPr>
      </w:pPr>
      <w:r>
        <w:rPr>
          <w:rFonts w:ascii="Arial" w:hAnsi="Arial" w:cs="Arial"/>
        </w:rPr>
        <w:t>Assoc</w:t>
      </w:r>
      <w:r w:rsidR="004D0257">
        <w:rPr>
          <w:rFonts w:ascii="Arial" w:hAnsi="Arial" w:cs="Arial"/>
        </w:rPr>
        <w:t>iate</w:t>
      </w:r>
      <w:r>
        <w:rPr>
          <w:rFonts w:ascii="Arial" w:hAnsi="Arial" w:cs="Arial"/>
        </w:rPr>
        <w:t xml:space="preserve"> V</w:t>
      </w:r>
      <w:r w:rsidR="004D0257">
        <w:rPr>
          <w:rFonts w:ascii="Arial" w:hAnsi="Arial" w:cs="Arial"/>
        </w:rPr>
        <w:t xml:space="preserve">ice </w:t>
      </w:r>
      <w:r>
        <w:rPr>
          <w:rFonts w:ascii="Arial" w:hAnsi="Arial" w:cs="Arial"/>
        </w:rPr>
        <w:t>P</w:t>
      </w:r>
      <w:r w:rsidR="004D0257">
        <w:rPr>
          <w:rFonts w:ascii="Arial" w:hAnsi="Arial" w:cs="Arial"/>
        </w:rPr>
        <w:t xml:space="preserve">resident for </w:t>
      </w:r>
      <w:r>
        <w:rPr>
          <w:rFonts w:ascii="Arial" w:hAnsi="Arial" w:cs="Arial"/>
        </w:rPr>
        <w:t>Facilities</w:t>
      </w:r>
      <w:r w:rsidR="004D0257">
        <w:rPr>
          <w:rFonts w:ascii="Arial" w:hAnsi="Arial" w:cs="Arial"/>
        </w:rPr>
        <w:tab/>
      </w:r>
      <w:r w:rsidR="003F5C9D">
        <w:rPr>
          <w:rFonts w:ascii="Arial" w:hAnsi="Arial" w:cs="Arial"/>
        </w:rPr>
        <w:tab/>
      </w:r>
      <w:r w:rsidR="0092244A">
        <w:rPr>
          <w:rFonts w:ascii="Arial" w:hAnsi="Arial" w:cs="Arial"/>
        </w:rPr>
        <w:t>April</w:t>
      </w:r>
      <w:r w:rsidR="00D752D9">
        <w:rPr>
          <w:rFonts w:ascii="Arial" w:hAnsi="Arial" w:cs="Arial"/>
        </w:rPr>
        <w:t xml:space="preserve"> 1 E4Y</w:t>
      </w:r>
    </w:p>
    <w:p w14:paraId="56883F3C" w14:textId="77777777" w:rsidR="00677011" w:rsidRDefault="00677011" w:rsidP="00677011">
      <w:pPr>
        <w:pStyle w:val="NoSpacing"/>
        <w:rPr>
          <w:rFonts w:ascii="Arial" w:hAnsi="Arial" w:cs="Arial"/>
        </w:rPr>
      </w:pPr>
    </w:p>
    <w:p w14:paraId="4A8DD0EB" w14:textId="43EECD11" w:rsidR="002F482B" w:rsidRDefault="002F482B" w:rsidP="00677011">
      <w:pPr>
        <w:pStyle w:val="NoSpacing"/>
        <w:numPr>
          <w:ilvl w:val="0"/>
          <w:numId w:val="3"/>
        </w:numPr>
        <w:rPr>
          <w:rFonts w:ascii="Arial" w:hAnsi="Arial" w:cs="Arial"/>
          <w:b/>
        </w:rPr>
      </w:pPr>
      <w:r w:rsidRPr="00B6078D">
        <w:rPr>
          <w:rFonts w:ascii="Arial" w:hAnsi="Arial" w:cs="Arial"/>
          <w:b/>
        </w:rPr>
        <w:t>CERTIFICATION STATEMENT</w:t>
      </w:r>
    </w:p>
    <w:p w14:paraId="3B3DF113" w14:textId="77777777" w:rsidR="00677011" w:rsidRPr="00B6078D" w:rsidRDefault="00677011" w:rsidP="00677011">
      <w:pPr>
        <w:pStyle w:val="NoSpacing"/>
        <w:ind w:left="720"/>
        <w:rPr>
          <w:rFonts w:ascii="Arial" w:hAnsi="Arial" w:cs="Arial"/>
          <w:b/>
        </w:rPr>
      </w:pPr>
    </w:p>
    <w:p w14:paraId="0C94484A" w14:textId="25ADF4DD" w:rsidR="002F482B" w:rsidRDefault="002F482B" w:rsidP="00677011">
      <w:pPr>
        <w:pStyle w:val="NoSpacing"/>
        <w:ind w:left="720"/>
        <w:rPr>
          <w:rFonts w:ascii="Arial" w:hAnsi="Arial" w:cs="Arial"/>
        </w:rPr>
      </w:pPr>
      <w:r w:rsidRPr="002F482B">
        <w:rPr>
          <w:rFonts w:ascii="Arial" w:hAnsi="Arial" w:cs="Arial"/>
        </w:rPr>
        <w:t>This UPPS has been approved by the following individuals in their official capacities and represents Texas State policy and procedure from the date of this document until superseded.</w:t>
      </w:r>
    </w:p>
    <w:p w14:paraId="1D977F34" w14:textId="77777777" w:rsidR="00677011" w:rsidRPr="002F482B" w:rsidRDefault="00677011" w:rsidP="00677011">
      <w:pPr>
        <w:pStyle w:val="NoSpacing"/>
        <w:ind w:left="720"/>
        <w:rPr>
          <w:rFonts w:ascii="Arial" w:hAnsi="Arial" w:cs="Arial"/>
        </w:rPr>
      </w:pPr>
    </w:p>
    <w:p w14:paraId="0CB140B3" w14:textId="6B380A8C" w:rsidR="002F482B" w:rsidRPr="002F482B" w:rsidRDefault="002F482B" w:rsidP="003F5C9D">
      <w:pPr>
        <w:pStyle w:val="NoSpacing"/>
        <w:spacing w:after="200"/>
        <w:ind w:left="720"/>
        <w:rPr>
          <w:rFonts w:ascii="Arial" w:hAnsi="Arial" w:cs="Arial"/>
        </w:rPr>
      </w:pPr>
      <w:r w:rsidRPr="002F482B">
        <w:rPr>
          <w:rFonts w:ascii="Arial" w:hAnsi="Arial" w:cs="Arial"/>
        </w:rPr>
        <w:t>Director</w:t>
      </w:r>
      <w:r w:rsidR="00BF6042">
        <w:rPr>
          <w:rFonts w:ascii="Arial" w:hAnsi="Arial" w:cs="Arial"/>
        </w:rPr>
        <w:t>, Environmental</w:t>
      </w:r>
      <w:r w:rsidR="00BB4847">
        <w:rPr>
          <w:rFonts w:ascii="Arial" w:hAnsi="Arial" w:cs="Arial"/>
        </w:rPr>
        <w:t>,</w:t>
      </w:r>
      <w:r w:rsidR="00BF6042">
        <w:rPr>
          <w:rFonts w:ascii="Arial" w:hAnsi="Arial" w:cs="Arial"/>
        </w:rPr>
        <w:t xml:space="preserve"> Health, Safety</w:t>
      </w:r>
      <w:r w:rsidR="00D7328F">
        <w:rPr>
          <w:rFonts w:ascii="Arial" w:hAnsi="Arial" w:cs="Arial"/>
        </w:rPr>
        <w:t>,</w:t>
      </w:r>
      <w:r w:rsidRPr="002F482B">
        <w:rPr>
          <w:rFonts w:ascii="Arial" w:hAnsi="Arial" w:cs="Arial"/>
        </w:rPr>
        <w:t xml:space="preserve"> Risk</w:t>
      </w:r>
      <w:r w:rsidR="00D7328F">
        <w:rPr>
          <w:rFonts w:ascii="Arial" w:hAnsi="Arial" w:cs="Arial"/>
        </w:rPr>
        <w:t xml:space="preserve"> and Emergency</w:t>
      </w:r>
      <w:r w:rsidRPr="002F482B">
        <w:rPr>
          <w:rFonts w:ascii="Arial" w:hAnsi="Arial" w:cs="Arial"/>
        </w:rPr>
        <w:t xml:space="preserve"> Management; senior reviewer of this UPPS</w:t>
      </w:r>
    </w:p>
    <w:p w14:paraId="0C15C713" w14:textId="7E74C159" w:rsidR="007F5E4B" w:rsidRDefault="00BB4847" w:rsidP="00CB3BD1">
      <w:pPr>
        <w:pStyle w:val="NoSpacing"/>
        <w:spacing w:after="200"/>
        <w:ind w:left="720"/>
        <w:rPr>
          <w:rFonts w:ascii="Arial" w:hAnsi="Arial" w:cs="Arial"/>
        </w:rPr>
      </w:pPr>
      <w:r>
        <w:rPr>
          <w:rFonts w:ascii="Arial" w:hAnsi="Arial" w:cs="Arial"/>
        </w:rPr>
        <w:t xml:space="preserve">Executive </w:t>
      </w:r>
      <w:r w:rsidR="002F482B" w:rsidRPr="002F482B">
        <w:rPr>
          <w:rFonts w:ascii="Arial" w:hAnsi="Arial" w:cs="Arial"/>
        </w:rPr>
        <w:t xml:space="preserve">Vice President for </w:t>
      </w:r>
      <w:r>
        <w:rPr>
          <w:rFonts w:ascii="Arial" w:hAnsi="Arial" w:cs="Arial"/>
        </w:rPr>
        <w:t xml:space="preserve">Operations and Chief </w:t>
      </w:r>
      <w:r w:rsidR="002F482B" w:rsidRPr="002F482B">
        <w:rPr>
          <w:rFonts w:ascii="Arial" w:hAnsi="Arial" w:cs="Arial"/>
        </w:rPr>
        <w:t>Financ</w:t>
      </w:r>
      <w:r>
        <w:rPr>
          <w:rFonts w:ascii="Arial" w:hAnsi="Arial" w:cs="Arial"/>
        </w:rPr>
        <w:t xml:space="preserve">ial Officer </w:t>
      </w:r>
    </w:p>
    <w:p w14:paraId="597C4B0C" w14:textId="31373C86" w:rsidR="00907CF8" w:rsidRDefault="00907CF8" w:rsidP="00CB3BD1">
      <w:pPr>
        <w:pStyle w:val="NoSpacing"/>
        <w:spacing w:after="200"/>
        <w:ind w:left="720"/>
        <w:rPr>
          <w:rFonts w:ascii="Arial" w:hAnsi="Arial" w:cs="Arial"/>
        </w:rPr>
      </w:pPr>
      <w:r>
        <w:rPr>
          <w:rFonts w:ascii="Arial" w:hAnsi="Arial" w:cs="Arial"/>
        </w:rPr>
        <w:t>President</w:t>
      </w:r>
    </w:p>
    <w:p w14:paraId="105F370E" w14:textId="77777777" w:rsidR="00907CF8" w:rsidRPr="00CB3BD1" w:rsidRDefault="00907CF8" w:rsidP="00577D5B">
      <w:pPr>
        <w:pStyle w:val="NoSpacing"/>
        <w:spacing w:after="200"/>
        <w:rPr>
          <w:rFonts w:ascii="Arial" w:hAnsi="Arial" w:cs="Arial"/>
        </w:rPr>
      </w:pPr>
    </w:p>
    <w:sectPr w:rsidR="00907CF8" w:rsidRPr="00CB3BD1" w:rsidSect="00080F8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D921D8" w14:textId="77777777" w:rsidR="00212848" w:rsidRDefault="00212848" w:rsidP="00AC7F47">
      <w:pPr>
        <w:spacing w:after="0" w:line="240" w:lineRule="auto"/>
      </w:pPr>
      <w:r>
        <w:separator/>
      </w:r>
    </w:p>
  </w:endnote>
  <w:endnote w:type="continuationSeparator" w:id="0">
    <w:p w14:paraId="18A6F910" w14:textId="77777777" w:rsidR="00212848" w:rsidRDefault="00212848" w:rsidP="00AC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543703" w14:textId="77777777" w:rsidR="00212848" w:rsidRDefault="00212848" w:rsidP="00AC7F47">
      <w:pPr>
        <w:spacing w:after="0" w:line="240" w:lineRule="auto"/>
      </w:pPr>
      <w:r>
        <w:separator/>
      </w:r>
    </w:p>
  </w:footnote>
  <w:footnote w:type="continuationSeparator" w:id="0">
    <w:p w14:paraId="6C49E6B0" w14:textId="77777777" w:rsidR="00212848" w:rsidRDefault="00212848" w:rsidP="00AC7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6AC8442"/>
    <w:multiLevelType w:val="hybridMultilevel"/>
    <w:tmpl w:val="FF09015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0D4276"/>
    <w:multiLevelType w:val="hybridMultilevel"/>
    <w:tmpl w:val="D86C63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D433994"/>
    <w:multiLevelType w:val="hybridMultilevel"/>
    <w:tmpl w:val="AA10D908"/>
    <w:lvl w:ilvl="0" w:tplc="49AEFE5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D8B2451"/>
    <w:multiLevelType w:val="multilevel"/>
    <w:tmpl w:val="9BFA6C2A"/>
    <w:name w:val="UPPS2"/>
    <w:lvl w:ilvl="0">
      <w:start w:val="1"/>
      <w:numFmt w:val="decimalZero"/>
      <w:lvlText w:val="%1."/>
      <w:lvlJc w:val="left"/>
      <w:pPr>
        <w:ind w:left="2160" w:hanging="720"/>
      </w:pPr>
      <w:rPr>
        <w:rFonts w:ascii="Arial" w:hAnsi="Arial" w:hint="default"/>
        <w:color w:val="000000" w:themeColor="text1"/>
        <w:sz w:val="24"/>
      </w:rPr>
    </w:lvl>
    <w:lvl w:ilvl="1">
      <w:start w:val="1"/>
      <w:numFmt w:val="decimalZero"/>
      <w:lvlText w:val="%1.%2"/>
      <w:lvlJc w:val="left"/>
      <w:pPr>
        <w:ind w:left="2880" w:hanging="720"/>
      </w:pPr>
      <w:rPr>
        <w:rFonts w:ascii="Arial" w:hAnsi="Arial" w:hint="default"/>
        <w:b w:val="0"/>
        <w:i w:val="0"/>
        <w:color w:val="000000" w:themeColor="text1"/>
        <w:sz w:val="24"/>
      </w:rPr>
    </w:lvl>
    <w:lvl w:ilvl="2">
      <w:start w:val="1"/>
      <w:numFmt w:val="lowerLetter"/>
      <w:lvlText w:val="%3."/>
      <w:lvlJc w:val="left"/>
      <w:pPr>
        <w:tabs>
          <w:tab w:val="num" w:pos="3600"/>
        </w:tabs>
        <w:ind w:left="3600" w:hanging="720"/>
      </w:pPr>
      <w:rPr>
        <w:rFonts w:ascii="Arial" w:hAnsi="Arial" w:hint="default"/>
        <w:b w:val="0"/>
        <w:i w:val="0"/>
        <w:color w:val="auto"/>
        <w:sz w:val="24"/>
      </w:rPr>
    </w:lvl>
    <w:lvl w:ilvl="3">
      <w:start w:val="1"/>
      <w:numFmt w:val="decimal"/>
      <w:lvlText w:val="%4)"/>
      <w:lvlJc w:val="left"/>
      <w:pPr>
        <w:ind w:left="4320" w:hanging="720"/>
      </w:pPr>
      <w:rPr>
        <w:rFonts w:ascii="Arial" w:hAnsi="Arial" w:hint="default"/>
        <w:b w:val="0"/>
        <w:i w:val="0"/>
        <w:sz w:val="24"/>
      </w:rPr>
    </w:lvl>
    <w:lvl w:ilvl="4">
      <w:start w:val="1"/>
      <w:numFmt w:val="lowerLetter"/>
      <w:lvlText w:val="%5)"/>
      <w:lvlJc w:val="left"/>
      <w:pPr>
        <w:ind w:left="4320" w:hanging="360"/>
      </w:pPr>
      <w:rPr>
        <w:rFonts w:ascii="Arial" w:hAnsi="Arial" w:hint="default"/>
        <w:color w:val="000000" w:themeColor="text1"/>
        <w:sz w:val="24"/>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4" w15:restartNumberingAfterBreak="0">
    <w:nsid w:val="22B82B67"/>
    <w:multiLevelType w:val="multilevel"/>
    <w:tmpl w:val="9BFA6C2A"/>
    <w:name w:val="UPPS3"/>
    <w:lvl w:ilvl="0">
      <w:start w:val="1"/>
      <w:numFmt w:val="decimalZero"/>
      <w:lvlText w:val="%1."/>
      <w:lvlJc w:val="left"/>
      <w:pPr>
        <w:ind w:left="720" w:hanging="720"/>
      </w:pPr>
      <w:rPr>
        <w:rFonts w:ascii="Arial" w:hAnsi="Arial" w:hint="default"/>
        <w:color w:val="000000" w:themeColor="text1"/>
        <w:sz w:val="24"/>
      </w:rPr>
    </w:lvl>
    <w:lvl w:ilvl="1">
      <w:start w:val="1"/>
      <w:numFmt w:val="decimalZero"/>
      <w:lvlText w:val="%1.%2"/>
      <w:lvlJc w:val="left"/>
      <w:pPr>
        <w:ind w:left="1440" w:hanging="720"/>
      </w:pPr>
      <w:rPr>
        <w:rFonts w:ascii="Arial" w:hAnsi="Arial" w:hint="default"/>
        <w:b w:val="0"/>
        <w:i w:val="0"/>
        <w:color w:val="000000" w:themeColor="text1"/>
        <w:sz w:val="24"/>
      </w:rPr>
    </w:lvl>
    <w:lvl w:ilvl="2">
      <w:start w:val="1"/>
      <w:numFmt w:val="lowerLetter"/>
      <w:lvlText w:val="%3."/>
      <w:lvlJc w:val="left"/>
      <w:pPr>
        <w:tabs>
          <w:tab w:val="num" w:pos="2160"/>
        </w:tabs>
        <w:ind w:left="2160" w:hanging="720"/>
      </w:pPr>
      <w:rPr>
        <w:rFonts w:ascii="Arial" w:hAnsi="Arial" w:hint="default"/>
        <w:b w:val="0"/>
        <w:i w:val="0"/>
        <w:color w:val="auto"/>
        <w:sz w:val="24"/>
      </w:rPr>
    </w:lvl>
    <w:lvl w:ilvl="3">
      <w:start w:val="1"/>
      <w:numFmt w:val="decimal"/>
      <w:lvlText w:val="%4)"/>
      <w:lvlJc w:val="left"/>
      <w:pPr>
        <w:ind w:left="2880" w:hanging="720"/>
      </w:pPr>
      <w:rPr>
        <w:rFonts w:ascii="Arial" w:hAnsi="Arial" w:hint="default"/>
        <w:b w:val="0"/>
        <w:i w:val="0"/>
        <w:sz w:val="24"/>
      </w:rPr>
    </w:lvl>
    <w:lvl w:ilvl="4">
      <w:start w:val="1"/>
      <w:numFmt w:val="lowerLetter"/>
      <w:lvlText w:val="%5)"/>
      <w:lvlJc w:val="left"/>
      <w:pPr>
        <w:ind w:left="2880" w:hanging="360"/>
      </w:pPr>
      <w:rPr>
        <w:rFonts w:ascii="Arial" w:hAnsi="Arial" w:hint="default"/>
        <w:color w:val="000000" w:themeColor="text1"/>
        <w:sz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2B9F1E81"/>
    <w:multiLevelType w:val="hybridMultilevel"/>
    <w:tmpl w:val="03CC0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C6D1B10"/>
    <w:multiLevelType w:val="multilevel"/>
    <w:tmpl w:val="E9C4C692"/>
    <w:lvl w:ilvl="0">
      <w:start w:val="1"/>
      <w:numFmt w:val="decimalZero"/>
      <w:lvlText w:val="%1."/>
      <w:lvlJc w:val="left"/>
      <w:pPr>
        <w:ind w:left="360" w:hanging="360"/>
      </w:pPr>
      <w:rPr>
        <w:rFonts w:ascii="Arial" w:hAnsi="Arial" w:hint="default"/>
        <w:color w:val="000000" w:themeColor="text1"/>
        <w:sz w:val="24"/>
      </w:rPr>
    </w:lvl>
    <w:lvl w:ilvl="1">
      <w:start w:val="1"/>
      <w:numFmt w:val="decimalZero"/>
      <w:lvlText w:val=".%1%2"/>
      <w:lvlJc w:val="left"/>
      <w:pPr>
        <w:ind w:left="720" w:hanging="360"/>
      </w:pPr>
      <w:rPr>
        <w:rFonts w:ascii="Arial" w:hAnsi="Arial" w:hint="default"/>
        <w:b w:val="0"/>
        <w:i w:val="0"/>
        <w:color w:val="000000" w:themeColor="text1"/>
        <w:sz w:val="24"/>
      </w:rPr>
    </w:lvl>
    <w:lvl w:ilvl="2">
      <w:start w:val="1"/>
      <w:numFmt w:val="lowerLetter"/>
      <w:lvlText w:val="%3."/>
      <w:lvlJc w:val="left"/>
      <w:pPr>
        <w:ind w:left="1080" w:hanging="36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432089"/>
    <w:multiLevelType w:val="multilevel"/>
    <w:tmpl w:val="9BFA6C2A"/>
    <w:lvl w:ilvl="0">
      <w:start w:val="1"/>
      <w:numFmt w:val="decimalZero"/>
      <w:lvlText w:val="%1."/>
      <w:lvlJc w:val="left"/>
      <w:pPr>
        <w:ind w:left="720" w:hanging="720"/>
      </w:pPr>
      <w:rPr>
        <w:rFonts w:ascii="Arial" w:hAnsi="Arial" w:hint="default"/>
        <w:color w:val="000000" w:themeColor="text1"/>
        <w:sz w:val="24"/>
      </w:rPr>
    </w:lvl>
    <w:lvl w:ilvl="1">
      <w:start w:val="1"/>
      <w:numFmt w:val="decimalZero"/>
      <w:lvlText w:val="%1.%2"/>
      <w:lvlJc w:val="left"/>
      <w:pPr>
        <w:ind w:left="1440" w:hanging="720"/>
      </w:pPr>
      <w:rPr>
        <w:rFonts w:ascii="Arial" w:hAnsi="Arial" w:hint="default"/>
        <w:b w:val="0"/>
        <w:i w:val="0"/>
        <w:color w:val="000000" w:themeColor="text1"/>
        <w:sz w:val="24"/>
      </w:rPr>
    </w:lvl>
    <w:lvl w:ilvl="2">
      <w:start w:val="1"/>
      <w:numFmt w:val="lowerLetter"/>
      <w:lvlText w:val="%3."/>
      <w:lvlJc w:val="left"/>
      <w:pPr>
        <w:tabs>
          <w:tab w:val="num" w:pos="2160"/>
        </w:tabs>
        <w:ind w:left="2160" w:hanging="720"/>
      </w:pPr>
      <w:rPr>
        <w:rFonts w:ascii="Arial" w:hAnsi="Arial" w:hint="default"/>
        <w:b w:val="0"/>
        <w:i w:val="0"/>
        <w:color w:val="auto"/>
        <w:sz w:val="24"/>
      </w:rPr>
    </w:lvl>
    <w:lvl w:ilvl="3">
      <w:start w:val="1"/>
      <w:numFmt w:val="decimal"/>
      <w:lvlText w:val="%4)"/>
      <w:lvlJc w:val="left"/>
      <w:pPr>
        <w:ind w:left="2880" w:hanging="720"/>
      </w:pPr>
      <w:rPr>
        <w:rFonts w:ascii="Arial" w:hAnsi="Arial" w:hint="default"/>
        <w:b w:val="0"/>
        <w:i w:val="0"/>
        <w:sz w:val="24"/>
      </w:rPr>
    </w:lvl>
    <w:lvl w:ilvl="4">
      <w:start w:val="1"/>
      <w:numFmt w:val="lowerLetter"/>
      <w:lvlText w:val="%5)"/>
      <w:lvlJc w:val="left"/>
      <w:pPr>
        <w:ind w:left="2880" w:hanging="360"/>
      </w:pPr>
      <w:rPr>
        <w:rFonts w:ascii="Arial" w:hAnsi="Arial" w:hint="default"/>
        <w:color w:val="000000" w:themeColor="text1"/>
        <w:sz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500F1FF5"/>
    <w:multiLevelType w:val="hybridMultilevel"/>
    <w:tmpl w:val="BCEC4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D7C9B"/>
    <w:multiLevelType w:val="multilevel"/>
    <w:tmpl w:val="A5DEA0BA"/>
    <w:name w:val="UPPS"/>
    <w:lvl w:ilvl="0">
      <w:start w:val="1"/>
      <w:numFmt w:val="decimalZero"/>
      <w:lvlText w:val="%1."/>
      <w:lvlJc w:val="left"/>
      <w:pPr>
        <w:ind w:left="720" w:hanging="720"/>
      </w:pPr>
      <w:rPr>
        <w:rFonts w:ascii="Arial" w:hAnsi="Arial" w:hint="default"/>
        <w:b/>
        <w:bCs/>
        <w:color w:val="000000" w:themeColor="text1"/>
        <w:sz w:val="24"/>
      </w:rPr>
    </w:lvl>
    <w:lvl w:ilvl="1">
      <w:start w:val="1"/>
      <w:numFmt w:val="decimalZero"/>
      <w:lvlText w:val="%1.%2"/>
      <w:lvlJc w:val="left"/>
      <w:pPr>
        <w:ind w:left="1440" w:hanging="720"/>
      </w:pPr>
      <w:rPr>
        <w:rFonts w:ascii="Arial" w:hAnsi="Arial" w:hint="default"/>
        <w:b w:val="0"/>
        <w:i w:val="0"/>
        <w:color w:val="000000" w:themeColor="text1"/>
        <w:sz w:val="24"/>
      </w:rPr>
    </w:lvl>
    <w:lvl w:ilvl="2">
      <w:start w:val="1"/>
      <w:numFmt w:val="lowerLetter"/>
      <w:lvlText w:val="%3."/>
      <w:lvlJc w:val="left"/>
      <w:pPr>
        <w:tabs>
          <w:tab w:val="num" w:pos="2160"/>
        </w:tabs>
        <w:ind w:left="2160" w:hanging="720"/>
      </w:pPr>
      <w:rPr>
        <w:rFonts w:ascii="Arial" w:hAnsi="Arial" w:hint="default"/>
        <w:b w:val="0"/>
        <w:i w:val="0"/>
        <w:color w:val="auto"/>
        <w:sz w:val="24"/>
      </w:rPr>
    </w:lvl>
    <w:lvl w:ilvl="3">
      <w:start w:val="1"/>
      <w:numFmt w:val="decimal"/>
      <w:lvlText w:val="%4)"/>
      <w:lvlJc w:val="left"/>
      <w:pPr>
        <w:ind w:left="2520" w:hanging="720"/>
      </w:pPr>
      <w:rPr>
        <w:rFonts w:ascii="Arial" w:hAnsi="Arial" w:hint="default"/>
        <w:b w:val="0"/>
        <w:i w:val="0"/>
        <w:sz w:val="24"/>
      </w:rPr>
    </w:lvl>
    <w:lvl w:ilvl="4">
      <w:start w:val="1"/>
      <w:numFmt w:val="lowerLetter"/>
      <w:lvlText w:val="%5)"/>
      <w:lvlJc w:val="left"/>
      <w:pPr>
        <w:ind w:left="2880" w:hanging="360"/>
      </w:pPr>
      <w:rPr>
        <w:rFonts w:ascii="Arial" w:hAnsi="Arial" w:hint="default"/>
        <w:color w:val="000000" w:themeColor="text1"/>
        <w:sz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646302C6"/>
    <w:multiLevelType w:val="multilevel"/>
    <w:tmpl w:val="0978B470"/>
    <w:name w:val="UPPS"/>
    <w:lvl w:ilvl="0">
      <w:start w:val="1"/>
      <w:numFmt w:val="decimalZero"/>
      <w:lvlText w:val="%1."/>
      <w:lvlJc w:val="left"/>
      <w:pPr>
        <w:ind w:left="720" w:hanging="720"/>
      </w:pPr>
      <w:rPr>
        <w:rFonts w:ascii="Arial" w:hAnsi="Arial" w:hint="default"/>
        <w:color w:val="000000" w:themeColor="text1"/>
        <w:sz w:val="24"/>
      </w:rPr>
    </w:lvl>
    <w:lvl w:ilvl="1">
      <w:start w:val="1"/>
      <w:numFmt w:val="decimalZero"/>
      <w:lvlText w:val="%1.%2."/>
      <w:lvlJc w:val="left"/>
      <w:pPr>
        <w:ind w:left="1440" w:hanging="720"/>
      </w:pPr>
      <w:rPr>
        <w:rFonts w:ascii="Arial" w:hAnsi="Arial" w:hint="default"/>
        <w:b w:val="0"/>
        <w:i w:val="0"/>
        <w:color w:val="000000" w:themeColor="text1"/>
        <w:sz w:val="24"/>
      </w:rPr>
    </w:lvl>
    <w:lvl w:ilvl="2">
      <w:start w:val="1"/>
      <w:numFmt w:val="lowerLetter"/>
      <w:lvlText w:val="%3."/>
      <w:lvlJc w:val="left"/>
      <w:pPr>
        <w:tabs>
          <w:tab w:val="num" w:pos="2160"/>
        </w:tabs>
        <w:ind w:left="2160" w:hanging="720"/>
      </w:pPr>
      <w:rPr>
        <w:rFonts w:ascii="Arial" w:hAnsi="Arial" w:hint="default"/>
        <w:b w:val="0"/>
        <w:i w:val="0"/>
        <w:color w:val="auto"/>
        <w:sz w:val="24"/>
      </w:rPr>
    </w:lvl>
    <w:lvl w:ilvl="3">
      <w:start w:val="1"/>
      <w:numFmt w:val="decimal"/>
      <w:lvlText w:val="%4)"/>
      <w:lvlJc w:val="left"/>
      <w:pPr>
        <w:ind w:left="2880" w:hanging="720"/>
      </w:pPr>
      <w:rPr>
        <w:rFonts w:ascii="Arial" w:hAnsi="Arial" w:hint="default"/>
        <w:b w:val="0"/>
        <w:i w:val="0"/>
        <w:sz w:val="24"/>
      </w:rPr>
    </w:lvl>
    <w:lvl w:ilvl="4">
      <w:start w:val="1"/>
      <w:numFmt w:val="lowerLetter"/>
      <w:lvlText w:val="%5)"/>
      <w:lvlJc w:val="left"/>
      <w:pPr>
        <w:ind w:left="2880" w:hanging="360"/>
      </w:pPr>
      <w:rPr>
        <w:rFonts w:ascii="Arial" w:hAnsi="Arial" w:hint="default"/>
        <w:color w:val="000000" w:themeColor="text1"/>
        <w:sz w:val="24"/>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663713D5"/>
    <w:multiLevelType w:val="hybridMultilevel"/>
    <w:tmpl w:val="FB6AD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04C21"/>
    <w:multiLevelType w:val="hybridMultilevel"/>
    <w:tmpl w:val="AC363B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5C13C9F"/>
    <w:multiLevelType w:val="multilevel"/>
    <w:tmpl w:val="E9C4C692"/>
    <w:lvl w:ilvl="0">
      <w:start w:val="1"/>
      <w:numFmt w:val="decimalZero"/>
      <w:lvlText w:val="%1."/>
      <w:lvlJc w:val="left"/>
      <w:pPr>
        <w:ind w:left="360" w:hanging="360"/>
      </w:pPr>
      <w:rPr>
        <w:rFonts w:ascii="Arial" w:hAnsi="Arial" w:hint="default"/>
        <w:color w:val="000000" w:themeColor="text1"/>
        <w:sz w:val="24"/>
      </w:rPr>
    </w:lvl>
    <w:lvl w:ilvl="1">
      <w:start w:val="1"/>
      <w:numFmt w:val="decimalZero"/>
      <w:lvlText w:val=".%1%2"/>
      <w:lvlJc w:val="left"/>
      <w:pPr>
        <w:ind w:left="720" w:hanging="360"/>
      </w:pPr>
      <w:rPr>
        <w:rFonts w:ascii="Arial" w:hAnsi="Arial" w:hint="default"/>
        <w:b w:val="0"/>
        <w:i w:val="0"/>
        <w:color w:val="000000" w:themeColor="text1"/>
        <w:sz w:val="24"/>
      </w:rPr>
    </w:lvl>
    <w:lvl w:ilvl="2">
      <w:start w:val="1"/>
      <w:numFmt w:val="lowerLetter"/>
      <w:lvlText w:val="%3."/>
      <w:lvlJc w:val="left"/>
      <w:pPr>
        <w:ind w:left="1080" w:hanging="360"/>
      </w:pPr>
      <w:rPr>
        <w:rFonts w:ascii="Arial" w:hAnsi="Arial" w:hint="default"/>
        <w:b w:val="0"/>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53932781">
    <w:abstractNumId w:val="6"/>
  </w:num>
  <w:num w:numId="2" w16cid:durableId="1057555558">
    <w:abstractNumId w:val="13"/>
  </w:num>
  <w:num w:numId="3" w16cid:durableId="337582299">
    <w:abstractNumId w:val="9"/>
  </w:num>
  <w:num w:numId="4" w16cid:durableId="1808474006">
    <w:abstractNumId w:val="7"/>
  </w:num>
  <w:num w:numId="5" w16cid:durableId="824392360">
    <w:abstractNumId w:val="3"/>
  </w:num>
  <w:num w:numId="6" w16cid:durableId="1958637512">
    <w:abstractNumId w:val="10"/>
  </w:num>
  <w:num w:numId="7" w16cid:durableId="1681201358">
    <w:abstractNumId w:val="4"/>
  </w:num>
  <w:num w:numId="8" w16cid:durableId="275410464">
    <w:abstractNumId w:val="8"/>
  </w:num>
  <w:num w:numId="9" w16cid:durableId="116066042">
    <w:abstractNumId w:val="5"/>
  </w:num>
  <w:num w:numId="10" w16cid:durableId="1979262306">
    <w:abstractNumId w:val="1"/>
  </w:num>
  <w:num w:numId="11" w16cid:durableId="1130513879">
    <w:abstractNumId w:val="12"/>
  </w:num>
  <w:num w:numId="12" w16cid:durableId="822160964">
    <w:abstractNumId w:val="0"/>
  </w:num>
  <w:num w:numId="13" w16cid:durableId="1293559839">
    <w:abstractNumId w:val="11"/>
  </w:num>
  <w:num w:numId="14" w16cid:durableId="1627468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65C"/>
    <w:rsid w:val="0000351F"/>
    <w:rsid w:val="000123B0"/>
    <w:rsid w:val="0004135E"/>
    <w:rsid w:val="00044DB3"/>
    <w:rsid w:val="00050D43"/>
    <w:rsid w:val="00051C2D"/>
    <w:rsid w:val="00055F66"/>
    <w:rsid w:val="00056511"/>
    <w:rsid w:val="000600EF"/>
    <w:rsid w:val="0007541A"/>
    <w:rsid w:val="00076ACD"/>
    <w:rsid w:val="00080F88"/>
    <w:rsid w:val="00083DA4"/>
    <w:rsid w:val="000855F2"/>
    <w:rsid w:val="000A0CA0"/>
    <w:rsid w:val="000B1066"/>
    <w:rsid w:val="000C577C"/>
    <w:rsid w:val="000D2613"/>
    <w:rsid w:val="000D6E76"/>
    <w:rsid w:val="000E0AA1"/>
    <w:rsid w:val="000E0F55"/>
    <w:rsid w:val="000E60F9"/>
    <w:rsid w:val="000F0148"/>
    <w:rsid w:val="000F041A"/>
    <w:rsid w:val="000F24F0"/>
    <w:rsid w:val="00116199"/>
    <w:rsid w:val="001273BC"/>
    <w:rsid w:val="00127EBB"/>
    <w:rsid w:val="00131159"/>
    <w:rsid w:val="0013186F"/>
    <w:rsid w:val="001360D1"/>
    <w:rsid w:val="00142BBF"/>
    <w:rsid w:val="00143D13"/>
    <w:rsid w:val="00151C5C"/>
    <w:rsid w:val="00153AB7"/>
    <w:rsid w:val="00154A5A"/>
    <w:rsid w:val="00162B11"/>
    <w:rsid w:val="00166ABF"/>
    <w:rsid w:val="0018049A"/>
    <w:rsid w:val="001816EB"/>
    <w:rsid w:val="00187E28"/>
    <w:rsid w:val="001904CA"/>
    <w:rsid w:val="001A1201"/>
    <w:rsid w:val="001A1500"/>
    <w:rsid w:val="001A61D0"/>
    <w:rsid w:val="001B2059"/>
    <w:rsid w:val="001B2BBA"/>
    <w:rsid w:val="001B50E0"/>
    <w:rsid w:val="001B54FF"/>
    <w:rsid w:val="001B739D"/>
    <w:rsid w:val="001C2057"/>
    <w:rsid w:val="001D6DB3"/>
    <w:rsid w:val="001E0DE8"/>
    <w:rsid w:val="001E37FB"/>
    <w:rsid w:val="001F22BC"/>
    <w:rsid w:val="00211F0C"/>
    <w:rsid w:val="00212848"/>
    <w:rsid w:val="0021348C"/>
    <w:rsid w:val="00214887"/>
    <w:rsid w:val="00221E6D"/>
    <w:rsid w:val="00222F25"/>
    <w:rsid w:val="00224079"/>
    <w:rsid w:val="00225A1B"/>
    <w:rsid w:val="00225B7B"/>
    <w:rsid w:val="002264A9"/>
    <w:rsid w:val="00233139"/>
    <w:rsid w:val="00241BAE"/>
    <w:rsid w:val="00242075"/>
    <w:rsid w:val="00253ADE"/>
    <w:rsid w:val="002574D1"/>
    <w:rsid w:val="00260557"/>
    <w:rsid w:val="0026057C"/>
    <w:rsid w:val="00262AFD"/>
    <w:rsid w:val="00273404"/>
    <w:rsid w:val="00273444"/>
    <w:rsid w:val="002A1E1C"/>
    <w:rsid w:val="002A3661"/>
    <w:rsid w:val="002A6A92"/>
    <w:rsid w:val="002B535B"/>
    <w:rsid w:val="002C0E86"/>
    <w:rsid w:val="002C518A"/>
    <w:rsid w:val="002C757A"/>
    <w:rsid w:val="002D233E"/>
    <w:rsid w:val="002D4A31"/>
    <w:rsid w:val="002D5F1D"/>
    <w:rsid w:val="002D7F64"/>
    <w:rsid w:val="002D7FBD"/>
    <w:rsid w:val="002E0A21"/>
    <w:rsid w:val="002E2BBD"/>
    <w:rsid w:val="002E3764"/>
    <w:rsid w:val="002E4CD2"/>
    <w:rsid w:val="002E6D5F"/>
    <w:rsid w:val="002F3208"/>
    <w:rsid w:val="002F482B"/>
    <w:rsid w:val="002F760B"/>
    <w:rsid w:val="002F78A9"/>
    <w:rsid w:val="00302536"/>
    <w:rsid w:val="00304F58"/>
    <w:rsid w:val="003057C0"/>
    <w:rsid w:val="00306CB3"/>
    <w:rsid w:val="003079BC"/>
    <w:rsid w:val="003126A4"/>
    <w:rsid w:val="00314C2B"/>
    <w:rsid w:val="003178DF"/>
    <w:rsid w:val="00320D12"/>
    <w:rsid w:val="00325B62"/>
    <w:rsid w:val="003337B9"/>
    <w:rsid w:val="003354CB"/>
    <w:rsid w:val="00336753"/>
    <w:rsid w:val="00350393"/>
    <w:rsid w:val="0036765C"/>
    <w:rsid w:val="00370044"/>
    <w:rsid w:val="0037117A"/>
    <w:rsid w:val="00376E06"/>
    <w:rsid w:val="00380FFE"/>
    <w:rsid w:val="0038446A"/>
    <w:rsid w:val="00386E5D"/>
    <w:rsid w:val="0038778A"/>
    <w:rsid w:val="003916C4"/>
    <w:rsid w:val="003919C2"/>
    <w:rsid w:val="00391B9B"/>
    <w:rsid w:val="00392164"/>
    <w:rsid w:val="00392ACC"/>
    <w:rsid w:val="00394984"/>
    <w:rsid w:val="00397F55"/>
    <w:rsid w:val="003A4254"/>
    <w:rsid w:val="003A64E1"/>
    <w:rsid w:val="003C23CE"/>
    <w:rsid w:val="003C6443"/>
    <w:rsid w:val="003C7DCD"/>
    <w:rsid w:val="003D0645"/>
    <w:rsid w:val="003D589E"/>
    <w:rsid w:val="003D60B6"/>
    <w:rsid w:val="003E17A3"/>
    <w:rsid w:val="003E5B74"/>
    <w:rsid w:val="003F5C9D"/>
    <w:rsid w:val="003F752C"/>
    <w:rsid w:val="004054EE"/>
    <w:rsid w:val="004102AC"/>
    <w:rsid w:val="00411D1B"/>
    <w:rsid w:val="00412CC7"/>
    <w:rsid w:val="00415B6C"/>
    <w:rsid w:val="0042090E"/>
    <w:rsid w:val="00425763"/>
    <w:rsid w:val="00425D05"/>
    <w:rsid w:val="004329E5"/>
    <w:rsid w:val="0045112F"/>
    <w:rsid w:val="00452063"/>
    <w:rsid w:val="004601D8"/>
    <w:rsid w:val="0046424C"/>
    <w:rsid w:val="004831A1"/>
    <w:rsid w:val="00486E2B"/>
    <w:rsid w:val="00487E4C"/>
    <w:rsid w:val="004A1584"/>
    <w:rsid w:val="004A309B"/>
    <w:rsid w:val="004B1BE3"/>
    <w:rsid w:val="004B74F7"/>
    <w:rsid w:val="004D0257"/>
    <w:rsid w:val="004D4D64"/>
    <w:rsid w:val="004D732B"/>
    <w:rsid w:val="004E00D9"/>
    <w:rsid w:val="004E47F8"/>
    <w:rsid w:val="004E60B0"/>
    <w:rsid w:val="004F18E1"/>
    <w:rsid w:val="004F1F4F"/>
    <w:rsid w:val="004F273C"/>
    <w:rsid w:val="004F3850"/>
    <w:rsid w:val="004F7F8C"/>
    <w:rsid w:val="0050234F"/>
    <w:rsid w:val="005078B3"/>
    <w:rsid w:val="005171FE"/>
    <w:rsid w:val="005335A3"/>
    <w:rsid w:val="00533856"/>
    <w:rsid w:val="00535AB3"/>
    <w:rsid w:val="00550A8E"/>
    <w:rsid w:val="00553917"/>
    <w:rsid w:val="00557310"/>
    <w:rsid w:val="0056054F"/>
    <w:rsid w:val="005768C0"/>
    <w:rsid w:val="00577D5B"/>
    <w:rsid w:val="00580EEC"/>
    <w:rsid w:val="0058123E"/>
    <w:rsid w:val="00587BD9"/>
    <w:rsid w:val="00591FBB"/>
    <w:rsid w:val="0059593E"/>
    <w:rsid w:val="005A2CD4"/>
    <w:rsid w:val="005A4E55"/>
    <w:rsid w:val="005B107F"/>
    <w:rsid w:val="005B4B76"/>
    <w:rsid w:val="005B7019"/>
    <w:rsid w:val="005C4C5D"/>
    <w:rsid w:val="005E2C23"/>
    <w:rsid w:val="005F066E"/>
    <w:rsid w:val="005F77BC"/>
    <w:rsid w:val="00602367"/>
    <w:rsid w:val="00605EB1"/>
    <w:rsid w:val="00624820"/>
    <w:rsid w:val="00634CF3"/>
    <w:rsid w:val="00637923"/>
    <w:rsid w:val="006453C2"/>
    <w:rsid w:val="006469CA"/>
    <w:rsid w:val="00656991"/>
    <w:rsid w:val="0066042B"/>
    <w:rsid w:val="00663331"/>
    <w:rsid w:val="006747CF"/>
    <w:rsid w:val="00677011"/>
    <w:rsid w:val="00682A0E"/>
    <w:rsid w:val="00686017"/>
    <w:rsid w:val="00691207"/>
    <w:rsid w:val="00695796"/>
    <w:rsid w:val="006A1CB5"/>
    <w:rsid w:val="006A5FD1"/>
    <w:rsid w:val="006A7444"/>
    <w:rsid w:val="006B1758"/>
    <w:rsid w:val="006B2BD8"/>
    <w:rsid w:val="006B3558"/>
    <w:rsid w:val="006B4DA2"/>
    <w:rsid w:val="006B7995"/>
    <w:rsid w:val="006C0F53"/>
    <w:rsid w:val="006C1A99"/>
    <w:rsid w:val="006C2935"/>
    <w:rsid w:val="006C361A"/>
    <w:rsid w:val="006C3A8E"/>
    <w:rsid w:val="006C43E2"/>
    <w:rsid w:val="006C59AD"/>
    <w:rsid w:val="006C67BC"/>
    <w:rsid w:val="006F1DA4"/>
    <w:rsid w:val="006F44B7"/>
    <w:rsid w:val="006F708E"/>
    <w:rsid w:val="00703785"/>
    <w:rsid w:val="007146D2"/>
    <w:rsid w:val="00714FD9"/>
    <w:rsid w:val="007232E1"/>
    <w:rsid w:val="007274FA"/>
    <w:rsid w:val="00727FA6"/>
    <w:rsid w:val="00730C5F"/>
    <w:rsid w:val="007567EC"/>
    <w:rsid w:val="00756D5A"/>
    <w:rsid w:val="0075709E"/>
    <w:rsid w:val="00764793"/>
    <w:rsid w:val="00771762"/>
    <w:rsid w:val="00775851"/>
    <w:rsid w:val="0078486C"/>
    <w:rsid w:val="0079379B"/>
    <w:rsid w:val="007B6FBC"/>
    <w:rsid w:val="007C5D9A"/>
    <w:rsid w:val="007D3E57"/>
    <w:rsid w:val="007E181F"/>
    <w:rsid w:val="007E23B5"/>
    <w:rsid w:val="007E2D21"/>
    <w:rsid w:val="007F5E4B"/>
    <w:rsid w:val="00805622"/>
    <w:rsid w:val="008120E9"/>
    <w:rsid w:val="00820493"/>
    <w:rsid w:val="0082364C"/>
    <w:rsid w:val="00825849"/>
    <w:rsid w:val="00825CC1"/>
    <w:rsid w:val="0083360D"/>
    <w:rsid w:val="008364F4"/>
    <w:rsid w:val="00844F87"/>
    <w:rsid w:val="00853A33"/>
    <w:rsid w:val="00856145"/>
    <w:rsid w:val="00857106"/>
    <w:rsid w:val="00863C5B"/>
    <w:rsid w:val="00866E4B"/>
    <w:rsid w:val="008722B0"/>
    <w:rsid w:val="00880DDD"/>
    <w:rsid w:val="00883044"/>
    <w:rsid w:val="00886A0A"/>
    <w:rsid w:val="008938DE"/>
    <w:rsid w:val="008A4CB3"/>
    <w:rsid w:val="008A6AB4"/>
    <w:rsid w:val="008B1B71"/>
    <w:rsid w:val="008B4F6A"/>
    <w:rsid w:val="008C40CC"/>
    <w:rsid w:val="008C681B"/>
    <w:rsid w:val="008F1F74"/>
    <w:rsid w:val="008F548E"/>
    <w:rsid w:val="008F5A8B"/>
    <w:rsid w:val="00905756"/>
    <w:rsid w:val="00906FFE"/>
    <w:rsid w:val="00907CF8"/>
    <w:rsid w:val="009109B0"/>
    <w:rsid w:val="00917280"/>
    <w:rsid w:val="0092244A"/>
    <w:rsid w:val="009235DA"/>
    <w:rsid w:val="00943EDB"/>
    <w:rsid w:val="009524AB"/>
    <w:rsid w:val="009667F0"/>
    <w:rsid w:val="00975AD4"/>
    <w:rsid w:val="0098354D"/>
    <w:rsid w:val="00984F2A"/>
    <w:rsid w:val="009A0078"/>
    <w:rsid w:val="009A22AC"/>
    <w:rsid w:val="009A4F24"/>
    <w:rsid w:val="009A6BB6"/>
    <w:rsid w:val="009C6794"/>
    <w:rsid w:val="009C78DC"/>
    <w:rsid w:val="009D6EBF"/>
    <w:rsid w:val="009E2C34"/>
    <w:rsid w:val="009E6847"/>
    <w:rsid w:val="009F0117"/>
    <w:rsid w:val="009F0F54"/>
    <w:rsid w:val="009F1AC1"/>
    <w:rsid w:val="009F2BB0"/>
    <w:rsid w:val="00A037B6"/>
    <w:rsid w:val="00A05598"/>
    <w:rsid w:val="00A14DBB"/>
    <w:rsid w:val="00A20C90"/>
    <w:rsid w:val="00A21C17"/>
    <w:rsid w:val="00A3261C"/>
    <w:rsid w:val="00A341C9"/>
    <w:rsid w:val="00A41344"/>
    <w:rsid w:val="00A43B72"/>
    <w:rsid w:val="00A45D7F"/>
    <w:rsid w:val="00A519C2"/>
    <w:rsid w:val="00A64F32"/>
    <w:rsid w:val="00A6639B"/>
    <w:rsid w:val="00A6736D"/>
    <w:rsid w:val="00A70B00"/>
    <w:rsid w:val="00A730A7"/>
    <w:rsid w:val="00A742DB"/>
    <w:rsid w:val="00A87F82"/>
    <w:rsid w:val="00A902C8"/>
    <w:rsid w:val="00A90F54"/>
    <w:rsid w:val="00A966FA"/>
    <w:rsid w:val="00AB4E3D"/>
    <w:rsid w:val="00AC6E8E"/>
    <w:rsid w:val="00AC7F47"/>
    <w:rsid w:val="00AD0DA5"/>
    <w:rsid w:val="00AD30D4"/>
    <w:rsid w:val="00AD589E"/>
    <w:rsid w:val="00AD6AD5"/>
    <w:rsid w:val="00AE5E91"/>
    <w:rsid w:val="00AE693F"/>
    <w:rsid w:val="00AE775F"/>
    <w:rsid w:val="00AF08F6"/>
    <w:rsid w:val="00AF36BF"/>
    <w:rsid w:val="00B00814"/>
    <w:rsid w:val="00B01CE4"/>
    <w:rsid w:val="00B04185"/>
    <w:rsid w:val="00B05DEB"/>
    <w:rsid w:val="00B21374"/>
    <w:rsid w:val="00B2410F"/>
    <w:rsid w:val="00B24F2D"/>
    <w:rsid w:val="00B35391"/>
    <w:rsid w:val="00B356A7"/>
    <w:rsid w:val="00B3645E"/>
    <w:rsid w:val="00B413D0"/>
    <w:rsid w:val="00B44FCE"/>
    <w:rsid w:val="00B462BF"/>
    <w:rsid w:val="00B50835"/>
    <w:rsid w:val="00B513ED"/>
    <w:rsid w:val="00B547A4"/>
    <w:rsid w:val="00B5531D"/>
    <w:rsid w:val="00B56CA9"/>
    <w:rsid w:val="00B6078D"/>
    <w:rsid w:val="00B6162C"/>
    <w:rsid w:val="00B71139"/>
    <w:rsid w:val="00B8142E"/>
    <w:rsid w:val="00B877B4"/>
    <w:rsid w:val="00B907B9"/>
    <w:rsid w:val="00B92B9A"/>
    <w:rsid w:val="00B94A43"/>
    <w:rsid w:val="00BA0017"/>
    <w:rsid w:val="00BA2D73"/>
    <w:rsid w:val="00BB4847"/>
    <w:rsid w:val="00BB5594"/>
    <w:rsid w:val="00BB723B"/>
    <w:rsid w:val="00BC4649"/>
    <w:rsid w:val="00BC7CBE"/>
    <w:rsid w:val="00BD46E1"/>
    <w:rsid w:val="00BE257B"/>
    <w:rsid w:val="00BE4B95"/>
    <w:rsid w:val="00BE4DD5"/>
    <w:rsid w:val="00BE5955"/>
    <w:rsid w:val="00BF3157"/>
    <w:rsid w:val="00BF3221"/>
    <w:rsid w:val="00BF3A9D"/>
    <w:rsid w:val="00BF43E8"/>
    <w:rsid w:val="00BF6042"/>
    <w:rsid w:val="00C04E76"/>
    <w:rsid w:val="00C113C8"/>
    <w:rsid w:val="00C24FBF"/>
    <w:rsid w:val="00C27454"/>
    <w:rsid w:val="00C33E35"/>
    <w:rsid w:val="00C40F41"/>
    <w:rsid w:val="00C463FD"/>
    <w:rsid w:val="00C5447F"/>
    <w:rsid w:val="00C64C14"/>
    <w:rsid w:val="00C742AD"/>
    <w:rsid w:val="00C763AF"/>
    <w:rsid w:val="00C81A4F"/>
    <w:rsid w:val="00C84891"/>
    <w:rsid w:val="00C8724E"/>
    <w:rsid w:val="00C91761"/>
    <w:rsid w:val="00C9265E"/>
    <w:rsid w:val="00CA465F"/>
    <w:rsid w:val="00CB0137"/>
    <w:rsid w:val="00CB0631"/>
    <w:rsid w:val="00CB10C3"/>
    <w:rsid w:val="00CB29A0"/>
    <w:rsid w:val="00CB29D8"/>
    <w:rsid w:val="00CB3BD1"/>
    <w:rsid w:val="00CB457E"/>
    <w:rsid w:val="00CC3FBE"/>
    <w:rsid w:val="00CC78EA"/>
    <w:rsid w:val="00CD0428"/>
    <w:rsid w:val="00CE4AF6"/>
    <w:rsid w:val="00D10886"/>
    <w:rsid w:val="00D11793"/>
    <w:rsid w:val="00D14EBA"/>
    <w:rsid w:val="00D27B56"/>
    <w:rsid w:val="00D41E88"/>
    <w:rsid w:val="00D47899"/>
    <w:rsid w:val="00D52A91"/>
    <w:rsid w:val="00D55AA7"/>
    <w:rsid w:val="00D571A9"/>
    <w:rsid w:val="00D6482D"/>
    <w:rsid w:val="00D67EAF"/>
    <w:rsid w:val="00D7328F"/>
    <w:rsid w:val="00D73415"/>
    <w:rsid w:val="00D752D9"/>
    <w:rsid w:val="00D90CA5"/>
    <w:rsid w:val="00DA1843"/>
    <w:rsid w:val="00DA420E"/>
    <w:rsid w:val="00DB09EF"/>
    <w:rsid w:val="00DC04FE"/>
    <w:rsid w:val="00DC0EDB"/>
    <w:rsid w:val="00DD1623"/>
    <w:rsid w:val="00DD6CD6"/>
    <w:rsid w:val="00DE041A"/>
    <w:rsid w:val="00DE0F11"/>
    <w:rsid w:val="00DE1A2D"/>
    <w:rsid w:val="00DE5717"/>
    <w:rsid w:val="00DF6B00"/>
    <w:rsid w:val="00DF6D45"/>
    <w:rsid w:val="00E03CBA"/>
    <w:rsid w:val="00E05554"/>
    <w:rsid w:val="00E109E3"/>
    <w:rsid w:val="00E14B37"/>
    <w:rsid w:val="00E15CBC"/>
    <w:rsid w:val="00E349D7"/>
    <w:rsid w:val="00E34E67"/>
    <w:rsid w:val="00E40CF2"/>
    <w:rsid w:val="00E41BDA"/>
    <w:rsid w:val="00E45B5C"/>
    <w:rsid w:val="00E53FBC"/>
    <w:rsid w:val="00E62F4E"/>
    <w:rsid w:val="00E671EF"/>
    <w:rsid w:val="00E727F8"/>
    <w:rsid w:val="00E73932"/>
    <w:rsid w:val="00E81CF6"/>
    <w:rsid w:val="00E86E60"/>
    <w:rsid w:val="00E87779"/>
    <w:rsid w:val="00E902E3"/>
    <w:rsid w:val="00E96052"/>
    <w:rsid w:val="00E96419"/>
    <w:rsid w:val="00EA10D3"/>
    <w:rsid w:val="00EA5AF6"/>
    <w:rsid w:val="00EB4BAD"/>
    <w:rsid w:val="00EC30AF"/>
    <w:rsid w:val="00EC6CAA"/>
    <w:rsid w:val="00EE04DA"/>
    <w:rsid w:val="00EE1103"/>
    <w:rsid w:val="00EE4463"/>
    <w:rsid w:val="00EE5312"/>
    <w:rsid w:val="00F04E7E"/>
    <w:rsid w:val="00F13CC7"/>
    <w:rsid w:val="00F22825"/>
    <w:rsid w:val="00F264D0"/>
    <w:rsid w:val="00F27265"/>
    <w:rsid w:val="00F27E1B"/>
    <w:rsid w:val="00F3305A"/>
    <w:rsid w:val="00F42945"/>
    <w:rsid w:val="00F43EE1"/>
    <w:rsid w:val="00F47C06"/>
    <w:rsid w:val="00F50FE2"/>
    <w:rsid w:val="00F53831"/>
    <w:rsid w:val="00F55F73"/>
    <w:rsid w:val="00F56F21"/>
    <w:rsid w:val="00F57E1E"/>
    <w:rsid w:val="00F668F5"/>
    <w:rsid w:val="00F71A90"/>
    <w:rsid w:val="00F77138"/>
    <w:rsid w:val="00F808AA"/>
    <w:rsid w:val="00F81EE4"/>
    <w:rsid w:val="00F90235"/>
    <w:rsid w:val="00F949AD"/>
    <w:rsid w:val="00F949E5"/>
    <w:rsid w:val="00FA3C49"/>
    <w:rsid w:val="00FB0152"/>
    <w:rsid w:val="00FB17CD"/>
    <w:rsid w:val="00FB1C42"/>
    <w:rsid w:val="00FB5BE8"/>
    <w:rsid w:val="00FC3791"/>
    <w:rsid w:val="00FC4ABB"/>
    <w:rsid w:val="00FD7EA4"/>
    <w:rsid w:val="00FF3C78"/>
    <w:rsid w:val="00FF6F73"/>
    <w:rsid w:val="091C5C22"/>
    <w:rsid w:val="207BA751"/>
    <w:rsid w:val="243A3721"/>
    <w:rsid w:val="2D31EAD7"/>
    <w:rsid w:val="44CEEC46"/>
    <w:rsid w:val="5244D891"/>
    <w:rsid w:val="5473552E"/>
    <w:rsid w:val="56F61A72"/>
    <w:rsid w:val="72AB5895"/>
    <w:rsid w:val="7CDD3BCF"/>
    <w:rsid w:val="7E79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254D"/>
  <w15:docId w15:val="{F79D88BA-C26E-4052-9B4F-44A712E5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84"/>
    <w:pPr>
      <w:ind w:left="720"/>
      <w:contextualSpacing/>
    </w:pPr>
  </w:style>
  <w:style w:type="paragraph" w:customStyle="1" w:styleId="Default">
    <w:name w:val="Default"/>
    <w:rsid w:val="006C3A8E"/>
    <w:pPr>
      <w:autoSpaceDE w:val="0"/>
      <w:autoSpaceDN w:val="0"/>
      <w:adjustRightInd w:val="0"/>
      <w:spacing w:after="0" w:line="240" w:lineRule="auto"/>
    </w:pPr>
    <w:rPr>
      <w:rFonts w:ascii="Georgia" w:hAnsi="Georgia" w:cs="Georgia"/>
      <w:color w:val="000000"/>
    </w:rPr>
  </w:style>
  <w:style w:type="character" w:styleId="Hyperlink">
    <w:name w:val="Hyperlink"/>
    <w:basedOn w:val="DefaultParagraphFont"/>
    <w:uiPriority w:val="99"/>
    <w:unhideWhenUsed/>
    <w:rsid w:val="007F5E4B"/>
    <w:rPr>
      <w:color w:val="0000FF" w:themeColor="hyperlink"/>
      <w:u w:val="single"/>
    </w:rPr>
  </w:style>
  <w:style w:type="paragraph" w:styleId="NoSpacing">
    <w:name w:val="No Spacing"/>
    <w:uiPriority w:val="1"/>
    <w:qFormat/>
    <w:rsid w:val="002F482B"/>
    <w:pPr>
      <w:spacing w:after="0" w:line="240" w:lineRule="auto"/>
    </w:pPr>
  </w:style>
  <w:style w:type="paragraph" w:styleId="BalloonText">
    <w:name w:val="Balloon Text"/>
    <w:basedOn w:val="Normal"/>
    <w:link w:val="BalloonTextChar"/>
    <w:uiPriority w:val="99"/>
    <w:semiHidden/>
    <w:unhideWhenUsed/>
    <w:rsid w:val="0041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6C"/>
    <w:rPr>
      <w:rFonts w:ascii="Tahoma" w:hAnsi="Tahoma" w:cs="Tahoma"/>
      <w:sz w:val="16"/>
      <w:szCs w:val="16"/>
    </w:rPr>
  </w:style>
  <w:style w:type="paragraph" w:styleId="Revision">
    <w:name w:val="Revision"/>
    <w:hidden/>
    <w:uiPriority w:val="99"/>
    <w:semiHidden/>
    <w:rsid w:val="001360D1"/>
    <w:pPr>
      <w:spacing w:after="0" w:line="240" w:lineRule="auto"/>
    </w:pPr>
  </w:style>
  <w:style w:type="character" w:styleId="CommentReference">
    <w:name w:val="annotation reference"/>
    <w:basedOn w:val="DefaultParagraphFont"/>
    <w:uiPriority w:val="99"/>
    <w:semiHidden/>
    <w:unhideWhenUsed/>
    <w:rsid w:val="00336753"/>
    <w:rPr>
      <w:sz w:val="16"/>
      <w:szCs w:val="16"/>
    </w:rPr>
  </w:style>
  <w:style w:type="paragraph" w:styleId="CommentText">
    <w:name w:val="annotation text"/>
    <w:basedOn w:val="Normal"/>
    <w:link w:val="CommentTextChar"/>
    <w:uiPriority w:val="99"/>
    <w:semiHidden/>
    <w:unhideWhenUsed/>
    <w:rsid w:val="00336753"/>
    <w:pPr>
      <w:spacing w:line="240" w:lineRule="auto"/>
    </w:pPr>
    <w:rPr>
      <w:sz w:val="20"/>
      <w:szCs w:val="20"/>
    </w:rPr>
  </w:style>
  <w:style w:type="character" w:customStyle="1" w:styleId="CommentTextChar">
    <w:name w:val="Comment Text Char"/>
    <w:basedOn w:val="DefaultParagraphFont"/>
    <w:link w:val="CommentText"/>
    <w:uiPriority w:val="99"/>
    <w:semiHidden/>
    <w:rsid w:val="00336753"/>
    <w:rPr>
      <w:sz w:val="20"/>
      <w:szCs w:val="20"/>
    </w:rPr>
  </w:style>
  <w:style w:type="paragraph" w:styleId="CommentSubject">
    <w:name w:val="annotation subject"/>
    <w:basedOn w:val="CommentText"/>
    <w:next w:val="CommentText"/>
    <w:link w:val="CommentSubjectChar"/>
    <w:uiPriority w:val="99"/>
    <w:semiHidden/>
    <w:unhideWhenUsed/>
    <w:rsid w:val="00336753"/>
    <w:rPr>
      <w:b/>
      <w:bCs/>
    </w:rPr>
  </w:style>
  <w:style w:type="character" w:customStyle="1" w:styleId="CommentSubjectChar">
    <w:name w:val="Comment Subject Char"/>
    <w:basedOn w:val="CommentTextChar"/>
    <w:link w:val="CommentSubject"/>
    <w:uiPriority w:val="99"/>
    <w:semiHidden/>
    <w:rsid w:val="00336753"/>
    <w:rPr>
      <w:b/>
      <w:bCs/>
      <w:sz w:val="20"/>
      <w:szCs w:val="20"/>
    </w:rPr>
  </w:style>
  <w:style w:type="paragraph" w:styleId="Header">
    <w:name w:val="header"/>
    <w:basedOn w:val="Normal"/>
    <w:link w:val="HeaderChar"/>
    <w:uiPriority w:val="99"/>
    <w:unhideWhenUsed/>
    <w:rsid w:val="00AC7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F47"/>
  </w:style>
  <w:style w:type="paragraph" w:styleId="Footer">
    <w:name w:val="footer"/>
    <w:basedOn w:val="Normal"/>
    <w:link w:val="FooterChar"/>
    <w:uiPriority w:val="99"/>
    <w:unhideWhenUsed/>
    <w:rsid w:val="00AC7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F47"/>
  </w:style>
  <w:style w:type="character" w:styleId="FollowedHyperlink">
    <w:name w:val="FollowedHyperlink"/>
    <w:basedOn w:val="DefaultParagraphFont"/>
    <w:uiPriority w:val="99"/>
    <w:semiHidden/>
    <w:unhideWhenUsed/>
    <w:rsid w:val="00B71139"/>
    <w:rPr>
      <w:color w:val="800080" w:themeColor="followedHyperlink"/>
      <w:u w:val="single"/>
    </w:rPr>
  </w:style>
  <w:style w:type="character" w:styleId="UnresolvedMention">
    <w:name w:val="Unresolved Mention"/>
    <w:basedOn w:val="DefaultParagraphFont"/>
    <w:uiPriority w:val="99"/>
    <w:semiHidden/>
    <w:unhideWhenUsed/>
    <w:rsid w:val="00412CC7"/>
    <w:rPr>
      <w:color w:val="605E5C"/>
      <w:shd w:val="clear" w:color="auto" w:fill="E1DFDD"/>
    </w:rPr>
  </w:style>
  <w:style w:type="paragraph" w:styleId="NormalWeb">
    <w:name w:val="Normal (Web)"/>
    <w:basedOn w:val="Normal"/>
    <w:uiPriority w:val="99"/>
    <w:unhideWhenUsed/>
    <w:rsid w:val="00E96419"/>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212154">
      <w:bodyDiv w:val="1"/>
      <w:marLeft w:val="0"/>
      <w:marRight w:val="0"/>
      <w:marTop w:val="0"/>
      <w:marBottom w:val="0"/>
      <w:divBdr>
        <w:top w:val="none" w:sz="0" w:space="0" w:color="auto"/>
        <w:left w:val="none" w:sz="0" w:space="0" w:color="auto"/>
        <w:bottom w:val="none" w:sz="0" w:space="0" w:color="auto"/>
        <w:right w:val="none" w:sz="0" w:space="0" w:color="auto"/>
      </w:divBdr>
      <w:divsChild>
        <w:div w:id="881287724">
          <w:marLeft w:val="0"/>
          <w:marRight w:val="0"/>
          <w:marTop w:val="0"/>
          <w:marBottom w:val="0"/>
          <w:divBdr>
            <w:top w:val="none" w:sz="0" w:space="0" w:color="auto"/>
            <w:left w:val="none" w:sz="0" w:space="0" w:color="auto"/>
            <w:bottom w:val="none" w:sz="0" w:space="0" w:color="auto"/>
            <w:right w:val="none" w:sz="0" w:space="0" w:color="auto"/>
          </w:divBdr>
        </w:div>
        <w:div w:id="1776359557">
          <w:marLeft w:val="0"/>
          <w:marRight w:val="0"/>
          <w:marTop w:val="0"/>
          <w:marBottom w:val="0"/>
          <w:divBdr>
            <w:top w:val="none" w:sz="0" w:space="0" w:color="auto"/>
            <w:left w:val="none" w:sz="0" w:space="0" w:color="auto"/>
            <w:bottom w:val="none" w:sz="0" w:space="0" w:color="auto"/>
            <w:right w:val="none" w:sz="0" w:space="0" w:color="auto"/>
          </w:divBdr>
        </w:div>
        <w:div w:id="624237223">
          <w:marLeft w:val="0"/>
          <w:marRight w:val="0"/>
          <w:marTop w:val="0"/>
          <w:marBottom w:val="0"/>
          <w:divBdr>
            <w:top w:val="none" w:sz="0" w:space="0" w:color="auto"/>
            <w:left w:val="none" w:sz="0" w:space="0" w:color="auto"/>
            <w:bottom w:val="none" w:sz="0" w:space="0" w:color="auto"/>
            <w:right w:val="none" w:sz="0" w:space="0" w:color="auto"/>
          </w:divBdr>
        </w:div>
        <w:div w:id="84810986">
          <w:marLeft w:val="0"/>
          <w:marRight w:val="0"/>
          <w:marTop w:val="0"/>
          <w:marBottom w:val="0"/>
          <w:divBdr>
            <w:top w:val="none" w:sz="0" w:space="0" w:color="auto"/>
            <w:left w:val="none" w:sz="0" w:space="0" w:color="auto"/>
            <w:bottom w:val="none" w:sz="0" w:space="0" w:color="auto"/>
            <w:right w:val="none" w:sz="0" w:space="0" w:color="auto"/>
          </w:divBdr>
        </w:div>
        <w:div w:id="1029798538">
          <w:marLeft w:val="0"/>
          <w:marRight w:val="0"/>
          <w:marTop w:val="0"/>
          <w:marBottom w:val="0"/>
          <w:divBdr>
            <w:top w:val="none" w:sz="0" w:space="0" w:color="auto"/>
            <w:left w:val="none" w:sz="0" w:space="0" w:color="auto"/>
            <w:bottom w:val="none" w:sz="0" w:space="0" w:color="auto"/>
            <w:right w:val="none" w:sz="0" w:space="0" w:color="auto"/>
          </w:divBdr>
        </w:div>
        <w:div w:id="616984121">
          <w:marLeft w:val="0"/>
          <w:marRight w:val="0"/>
          <w:marTop w:val="0"/>
          <w:marBottom w:val="0"/>
          <w:divBdr>
            <w:top w:val="none" w:sz="0" w:space="0" w:color="auto"/>
            <w:left w:val="none" w:sz="0" w:space="0" w:color="auto"/>
            <w:bottom w:val="none" w:sz="0" w:space="0" w:color="auto"/>
            <w:right w:val="none" w:sz="0" w:space="0" w:color="auto"/>
          </w:divBdr>
        </w:div>
        <w:div w:id="661083529">
          <w:marLeft w:val="0"/>
          <w:marRight w:val="0"/>
          <w:marTop w:val="0"/>
          <w:marBottom w:val="0"/>
          <w:divBdr>
            <w:top w:val="none" w:sz="0" w:space="0" w:color="auto"/>
            <w:left w:val="none" w:sz="0" w:space="0" w:color="auto"/>
            <w:bottom w:val="none" w:sz="0" w:space="0" w:color="auto"/>
            <w:right w:val="none" w:sz="0" w:space="0" w:color="auto"/>
          </w:divBdr>
        </w:div>
      </w:divsChild>
    </w:div>
    <w:div w:id="1704594052">
      <w:bodyDiv w:val="1"/>
      <w:marLeft w:val="0"/>
      <w:marRight w:val="0"/>
      <w:marTop w:val="0"/>
      <w:marBottom w:val="0"/>
      <w:divBdr>
        <w:top w:val="none" w:sz="0" w:space="0" w:color="auto"/>
        <w:left w:val="none" w:sz="0" w:space="0" w:color="auto"/>
        <w:bottom w:val="none" w:sz="0" w:space="0" w:color="auto"/>
        <w:right w:val="none" w:sz="0" w:space="0" w:color="auto"/>
      </w:divBdr>
      <w:divsChild>
        <w:div w:id="1089039403">
          <w:marLeft w:val="0"/>
          <w:marRight w:val="0"/>
          <w:marTop w:val="0"/>
          <w:marBottom w:val="0"/>
          <w:divBdr>
            <w:top w:val="none" w:sz="0" w:space="0" w:color="auto"/>
            <w:left w:val="none" w:sz="0" w:space="0" w:color="auto"/>
            <w:bottom w:val="none" w:sz="0" w:space="0" w:color="auto"/>
            <w:right w:val="none" w:sz="0" w:space="0" w:color="auto"/>
          </w:divBdr>
          <w:divsChild>
            <w:div w:id="2141537310">
              <w:marLeft w:val="0"/>
              <w:marRight w:val="0"/>
              <w:marTop w:val="0"/>
              <w:marBottom w:val="0"/>
              <w:divBdr>
                <w:top w:val="none" w:sz="0" w:space="0" w:color="auto"/>
                <w:left w:val="none" w:sz="0" w:space="0" w:color="auto"/>
                <w:bottom w:val="none" w:sz="0" w:space="0" w:color="auto"/>
                <w:right w:val="none" w:sz="0" w:space="0" w:color="auto"/>
              </w:divBdr>
              <w:divsChild>
                <w:div w:id="4774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ss.txstate.edu/ehsrm/programs/storm.html" TargetMode="External"/><Relationship Id="rId18" Type="http://schemas.openxmlformats.org/officeDocument/2006/relationships/hyperlink" Target="http://www.fss.txstate.edu/ehsrm/programs/storm.html" TargetMode="External"/><Relationship Id="rId26" Type="http://schemas.openxmlformats.org/officeDocument/2006/relationships/hyperlink" Target="https://www.tceq.texas.gov/downloads/permitting/stormwater/general/multi-sector/txr040000-2019-issued-permit.pdf" TargetMode="External"/><Relationship Id="rId39" Type="http://schemas.openxmlformats.org/officeDocument/2006/relationships/hyperlink" Target="http://www.fss.txstate.edu/ehsrm/programs/storm.html" TargetMode="External"/><Relationship Id="rId21" Type="http://schemas.openxmlformats.org/officeDocument/2006/relationships/hyperlink" Target="C://Users/inm1/Downloads/Illicit%20Discharge%20Detection%20and%20Elimination%20Program.pdf" TargetMode="External"/><Relationship Id="rId34" Type="http://schemas.openxmlformats.org/officeDocument/2006/relationships/hyperlink" Target="https://www.tceq.texas.gov/downloads/permitting/stormwater/general/multi-sector/txr040000-2019-issued-permit.pdf" TargetMode="External"/><Relationship Id="rId42" Type="http://schemas.openxmlformats.org/officeDocument/2006/relationships/hyperlink" Target="https://www.fss.txstate.edu/ehsrm/programs/storm.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info.gov/content/pkg/CFR-2013-title40-vol23/pdf/CFR-2013-title40-vol23-sec122-32.pdf" TargetMode="External"/><Relationship Id="rId20" Type="http://schemas.openxmlformats.org/officeDocument/2006/relationships/hyperlink" Target="http://www.statutes.legis.state.tx.us/Docs/WA/htm/WA.26.htm" TargetMode="External"/><Relationship Id="rId29" Type="http://schemas.openxmlformats.org/officeDocument/2006/relationships/hyperlink" Target="https://www.tceq.texas.gov/downloads/permitting/stormwater/general/construction/2023-cgp-txr150000.pdf" TargetMode="External"/><Relationship Id="rId41" Type="http://schemas.openxmlformats.org/officeDocument/2006/relationships/hyperlink" Target="https://www.tceq.texas.gov/downloads/permitting/stormwater/general/construction/2023-cgp-txr15000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downloads/permitting/stormwater/general/multi-sector/txr040000-2019-issued-permit.pdf" TargetMode="External"/><Relationship Id="rId24" Type="http://schemas.openxmlformats.org/officeDocument/2006/relationships/hyperlink" Target="http://www.fss.txstate.edu/ehsrm/programs/storm.html" TargetMode="External"/><Relationship Id="rId32" Type="http://schemas.openxmlformats.org/officeDocument/2006/relationships/hyperlink" Target="https://www.tceq.texas.gov/downloads/permitting/stormwater/general/multi-sector/txr040000-2019-issued-permit.pdf" TargetMode="External"/><Relationship Id="rId37" Type="http://schemas.openxmlformats.org/officeDocument/2006/relationships/hyperlink" Target="https://www.tceq.texas.gov/downloads/permitting/stormwater/general/multi-sector/txr040000-2019-issued-permit.pdf" TargetMode="External"/><Relationship Id="rId40" Type="http://schemas.openxmlformats.org/officeDocument/2006/relationships/hyperlink" Target="https://www.tceq.texas.gov/downloads/permitting/stormwater/general/multi-sector/txr040000-2019-issued-permit.pdf" TargetMode="External"/><Relationship Id="rId5" Type="http://schemas.openxmlformats.org/officeDocument/2006/relationships/webSettings" Target="webSettings.xml"/><Relationship Id="rId15" Type="http://schemas.openxmlformats.org/officeDocument/2006/relationships/hyperlink" Target="https://www.tceq.texas.gov/downloads/permitting/stormwater/general/multi-sector/txr040000-2019-issued-permit.pdf" TargetMode="External"/><Relationship Id="rId23" Type="http://schemas.openxmlformats.org/officeDocument/2006/relationships/hyperlink" Target="https://www.fss.txstate.edu/ehsrm/programs/hazard.html" TargetMode="External"/><Relationship Id="rId28" Type="http://schemas.openxmlformats.org/officeDocument/2006/relationships/hyperlink" Target="https://www.tceq.texas.gov/downloads/permitting/stormwater/general/construction/2023-cgp-txr150000.pdf" TargetMode="External"/><Relationship Id="rId36" Type="http://schemas.openxmlformats.org/officeDocument/2006/relationships/hyperlink" Target="http://www.fss.txstate.edu/ehsrm/programs/storm.html" TargetMode="External"/><Relationship Id="rId10" Type="http://schemas.openxmlformats.org/officeDocument/2006/relationships/hyperlink" Target="https://www.epa.gov/cwa-404/clean-water-act-section-402-national-pollutant-discharge-elimination-system" TargetMode="External"/><Relationship Id="rId19" Type="http://schemas.openxmlformats.org/officeDocument/2006/relationships/hyperlink" Target="https://www.tceq.texas.gov/downloads/permitting/stormwater/general/construction/2023-cgp-txr150000.pdf" TargetMode="External"/><Relationship Id="rId31" Type="http://schemas.openxmlformats.org/officeDocument/2006/relationships/hyperlink" Target="https://www.tceq.texas.gov/downloads/permitting/stormwater/general/multi-sector/txr040000-2019-issued-permit.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ceq.texas.gov/downloads/permitting/stormwater/general/multi-sector/txr040000-2019-issued-permit.pdf" TargetMode="External"/><Relationship Id="rId14" Type="http://schemas.openxmlformats.org/officeDocument/2006/relationships/hyperlink" Target="https://www.tceq.texas.gov/downloads/permitting/stormwater/general/multi-sector/txr040000-2019-issued-permit.pdf" TargetMode="External"/><Relationship Id="rId22" Type="http://schemas.openxmlformats.org/officeDocument/2006/relationships/hyperlink" Target="https://www.fss.txstate.edu/ehsrm/programs/SPCC.html" TargetMode="External"/><Relationship Id="rId27" Type="http://schemas.openxmlformats.org/officeDocument/2006/relationships/hyperlink" Target="https://www.tceq.texas.gov/downloads/permitting/stormwater/general/construction/2022-amended-cgp-permit.pdf" TargetMode="External"/><Relationship Id="rId30" Type="http://schemas.openxmlformats.org/officeDocument/2006/relationships/hyperlink" Target="https://www.tceq.texas.gov/downloads/permitting/stormwater/general/construction/2023-cgp-txr150000.pdf" TargetMode="External"/><Relationship Id="rId35" Type="http://schemas.openxmlformats.org/officeDocument/2006/relationships/hyperlink" Target="https://www.tceq.texas.gov/downloads/permitting/stormwater/general/multi-sector/txr040000-2019-issued-permit.pdf" TargetMode="External"/><Relationship Id="rId43" Type="http://schemas.openxmlformats.org/officeDocument/2006/relationships/fontTable" Target="fontTable.xml"/><Relationship Id="rId8" Type="http://schemas.openxmlformats.org/officeDocument/2006/relationships/hyperlink" Target="https://www.tceq.texas.gov/downloads/permitting/stormwater/general/multi-sector/txr040000-2019-issued-permit.pdf" TargetMode="External"/><Relationship Id="rId3" Type="http://schemas.openxmlformats.org/officeDocument/2006/relationships/styles" Target="styles.xml"/><Relationship Id="rId12" Type="http://schemas.openxmlformats.org/officeDocument/2006/relationships/hyperlink" Target="https://www.tceq.texas.gov/downloads/permitting/stormwater/general/multi-sector/txr040000-2019-issued-permit.pdf" TargetMode="External"/><Relationship Id="rId17" Type="http://schemas.openxmlformats.org/officeDocument/2006/relationships/hyperlink" Target="https://www.tceq.texas.gov/downloads/assistance/publications/rg-639.pdf" TargetMode="External"/><Relationship Id="rId25" Type="http://schemas.openxmlformats.org/officeDocument/2006/relationships/hyperlink" Target="https://www.tceq.texas.gov/downloads/permitting/stormwater/general/multi-sector/txr040000-2019-issued-permit.pdf" TargetMode="External"/><Relationship Id="rId33" Type="http://schemas.openxmlformats.org/officeDocument/2006/relationships/hyperlink" Target="https://www.tceq.texas.gov/downloads/permitting/stormwater/general/multi-sector/txr040000-2019-issued-permit.pdf" TargetMode="External"/><Relationship Id="rId38" Type="http://schemas.openxmlformats.org/officeDocument/2006/relationships/hyperlink" Target="http://www.fss.txstate.edu/ehsrm/programs/st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115F5-32CE-44FC-ABC1-15048CCB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4947</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33085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Arceneaux</dc:creator>
  <cp:lastModifiedBy>Martinez, Iza N</cp:lastModifiedBy>
  <cp:revision>2</cp:revision>
  <cp:lastPrinted>2024-03-20T15:06:00Z</cp:lastPrinted>
  <dcterms:created xsi:type="dcterms:W3CDTF">2024-04-08T16:05:00Z</dcterms:created>
  <dcterms:modified xsi:type="dcterms:W3CDTF">2024-04-08T16:05:00Z</dcterms:modified>
</cp:coreProperties>
</file>