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1A4" w:rsidRDefault="00FF41A4" w:rsidP="00FF41A4">
      <w:pPr>
        <w:spacing w:before="100" w:beforeAutospacing="1" w:after="100" w:afterAutospacing="1"/>
        <w:outlineLvl w:val="0"/>
        <w:rPr>
          <w:rFonts w:ascii="Times New Roman" w:eastAsia="Times New Roman" w:hAnsi="Times New Roman" w:cs="Times New Roman"/>
          <w:b/>
          <w:bCs/>
          <w:kern w:val="36"/>
          <w:sz w:val="22"/>
          <w:szCs w:val="22"/>
        </w:rPr>
      </w:pPr>
      <w:r w:rsidRPr="00FF41A4">
        <w:rPr>
          <w:rFonts w:ascii="Times New Roman" w:eastAsia="Times New Roman" w:hAnsi="Times New Roman" w:cs="Times New Roman"/>
          <w:b/>
          <w:bCs/>
          <w:kern w:val="36"/>
          <w:sz w:val="22"/>
          <w:szCs w:val="22"/>
        </w:rPr>
        <w:t>Honor Code Review Form Instructions</w:t>
      </w:r>
    </w:p>
    <w:p w:rsidR="00FF41A4" w:rsidRPr="00FF41A4" w:rsidRDefault="00FF41A4" w:rsidP="00FF41A4">
      <w:pPr>
        <w:spacing w:before="100" w:beforeAutospacing="1" w:after="100" w:afterAutospacing="1"/>
        <w:outlineLvl w:val="0"/>
        <w:rPr>
          <w:rFonts w:ascii="Times New Roman" w:eastAsia="Times New Roman" w:hAnsi="Times New Roman" w:cs="Times New Roman"/>
          <w:b/>
          <w:bCs/>
          <w:kern w:val="36"/>
          <w:sz w:val="22"/>
          <w:szCs w:val="22"/>
        </w:rPr>
      </w:pPr>
      <w:r w:rsidRPr="00FF41A4">
        <w:rPr>
          <w:rFonts w:ascii="Times New Roman" w:eastAsia="Times New Roman" w:hAnsi="Times New Roman" w:cs="Times New Roman"/>
          <w:sz w:val="22"/>
          <w:szCs w:val="22"/>
        </w:rPr>
        <w:t xml:space="preserve">This is a chronological checklist to assist faculty members who suspect that a student has violated the Honor Code Policy. The list reflects specific actions described in the Honor Code policy statement (UPPS No. 07.10.01, Section 03.01). </w:t>
      </w:r>
      <w:r w:rsidRPr="00FF41A4">
        <w:rPr>
          <w:rFonts w:ascii="Times New Roman" w:eastAsia="Times New Roman" w:hAnsi="Times New Roman" w:cs="Times New Roman"/>
          <w:b/>
          <w:sz w:val="22"/>
          <w:szCs w:val="22"/>
        </w:rPr>
        <w:t>Consult with Nancy Wilson</w:t>
      </w:r>
      <w:r w:rsidRPr="00FF41A4">
        <w:rPr>
          <w:rFonts w:ascii="Times New Roman" w:eastAsia="Times New Roman" w:hAnsi="Times New Roman" w:cs="Times New Roman"/>
          <w:b/>
          <w:sz w:val="22"/>
          <w:szCs w:val="22"/>
        </w:rPr>
        <w:t xml:space="preserve"> to determine an appropriate academic penalty (or additional disciplinary penalty).</w:t>
      </w:r>
      <w:r w:rsidRPr="00FF41A4">
        <w:rPr>
          <w:rFonts w:ascii="Times New Roman" w:eastAsia="Times New Roman" w:hAnsi="Times New Roman" w:cs="Times New Roman"/>
          <w:sz w:val="22"/>
          <w:szCs w:val="22"/>
        </w:rPr>
        <w:br/>
      </w:r>
      <w:r w:rsidRPr="00FF41A4">
        <w:rPr>
          <w:rFonts w:ascii="Times New Roman" w:eastAsia="Times New Roman" w:hAnsi="Times New Roman" w:cs="Times New Roman"/>
          <w:sz w:val="22"/>
          <w:szCs w:val="22"/>
        </w:rPr>
        <w:br/>
        <w:t>In compliance with the Honor Code (</w:t>
      </w:r>
      <w:hyperlink r:id="rId5" w:history="1">
        <w:r w:rsidRPr="00FF41A4">
          <w:rPr>
            <w:rFonts w:ascii="Times New Roman" w:eastAsia="Times New Roman" w:hAnsi="Times New Roman" w:cs="Times New Roman"/>
            <w:color w:val="0000FF"/>
            <w:sz w:val="22"/>
            <w:szCs w:val="22"/>
            <w:u w:val="single"/>
          </w:rPr>
          <w:t>UPPS No. 07.10.01</w:t>
        </w:r>
      </w:hyperlink>
      <w:r w:rsidRPr="00FF41A4">
        <w:rPr>
          <w:rFonts w:ascii="Times New Roman" w:eastAsia="Times New Roman" w:hAnsi="Times New Roman" w:cs="Times New Roman"/>
          <w:sz w:val="22"/>
          <w:szCs w:val="22"/>
        </w:rPr>
        <w:t>), the faculty member will:</w:t>
      </w:r>
    </w:p>
    <w:p w:rsidR="00FF41A4" w:rsidRDefault="00FF41A4" w:rsidP="00FF41A4">
      <w:pPr>
        <w:pStyle w:val="ListParagraph"/>
        <w:numPr>
          <w:ilvl w:val="0"/>
          <w:numId w:val="2"/>
        </w:numPr>
        <w:spacing w:before="100" w:beforeAutospacing="1" w:after="100" w:afterAutospacing="1"/>
        <w:outlineLvl w:val="0"/>
        <w:rPr>
          <w:rFonts w:ascii="Times New Roman" w:eastAsia="Times New Roman" w:hAnsi="Times New Roman" w:cs="Times New Roman"/>
          <w:bCs/>
          <w:kern w:val="36"/>
          <w:sz w:val="22"/>
          <w:szCs w:val="22"/>
        </w:rPr>
      </w:pPr>
      <w:r>
        <w:rPr>
          <w:rFonts w:ascii="Times New Roman" w:eastAsia="Times New Roman" w:hAnsi="Times New Roman" w:cs="Times New Roman"/>
          <w:bCs/>
          <w:kern w:val="36"/>
          <w:sz w:val="22"/>
          <w:szCs w:val="22"/>
        </w:rPr>
        <w:t>Decide what penalty to assess.  Options include requiring the student to rewrite the assignment for a reduced grade (say 75% of the new grade), failing the student on the assignment, or failing the student for the course.</w:t>
      </w:r>
    </w:p>
    <w:p w:rsidR="00FF41A4" w:rsidRPr="00FF41A4" w:rsidRDefault="00FF41A4" w:rsidP="00FF41A4">
      <w:pPr>
        <w:pStyle w:val="ListParagraph"/>
        <w:numPr>
          <w:ilvl w:val="0"/>
          <w:numId w:val="2"/>
        </w:numPr>
        <w:spacing w:before="100" w:beforeAutospacing="1" w:after="100" w:afterAutospacing="1"/>
        <w:outlineLvl w:val="0"/>
        <w:rPr>
          <w:rFonts w:ascii="Times New Roman" w:eastAsia="Times New Roman" w:hAnsi="Times New Roman" w:cs="Times New Roman"/>
          <w:bCs/>
          <w:kern w:val="36"/>
          <w:sz w:val="22"/>
          <w:szCs w:val="22"/>
        </w:rPr>
      </w:pPr>
      <w:r w:rsidRPr="00FF41A4">
        <w:rPr>
          <w:rFonts w:ascii="Times New Roman" w:eastAsia="Times New Roman" w:hAnsi="Times New Roman" w:cs="Times New Roman"/>
          <w:sz w:val="22"/>
          <w:szCs w:val="22"/>
        </w:rPr>
        <w:t>Complete the top half of the </w:t>
      </w:r>
      <w:hyperlink r:id="rId6" w:history="1">
        <w:r w:rsidRPr="00FF41A4">
          <w:rPr>
            <w:rFonts w:ascii="Times New Roman" w:eastAsia="Times New Roman" w:hAnsi="Times New Roman" w:cs="Times New Roman"/>
            <w:color w:val="0000FF"/>
            <w:sz w:val="22"/>
            <w:szCs w:val="22"/>
            <w:u w:val="single"/>
          </w:rPr>
          <w:t xml:space="preserve">Honor Code Review Form </w:t>
        </w:r>
      </w:hyperlink>
      <w:r w:rsidRPr="00FF41A4">
        <w:rPr>
          <w:rFonts w:ascii="Times New Roman" w:eastAsia="Times New Roman" w:hAnsi="Times New Roman" w:cs="Times New Roman"/>
          <w:sz w:val="22"/>
          <w:szCs w:val="22"/>
        </w:rPr>
        <w:t>(you may attach additional pages as needed).</w:t>
      </w:r>
    </w:p>
    <w:p w:rsidR="00FF41A4" w:rsidRPr="00FF41A4" w:rsidRDefault="00FF41A4" w:rsidP="00FF41A4">
      <w:pPr>
        <w:pStyle w:val="ListParagraph"/>
        <w:numPr>
          <w:ilvl w:val="0"/>
          <w:numId w:val="2"/>
        </w:numPr>
        <w:spacing w:before="100" w:beforeAutospacing="1" w:after="100" w:afterAutospacing="1"/>
        <w:outlineLvl w:val="0"/>
        <w:rPr>
          <w:rFonts w:ascii="Times New Roman" w:eastAsia="Times New Roman" w:hAnsi="Times New Roman" w:cs="Times New Roman"/>
          <w:bCs/>
          <w:kern w:val="36"/>
          <w:sz w:val="22"/>
          <w:szCs w:val="22"/>
        </w:rPr>
      </w:pPr>
      <w:r w:rsidRPr="00FF41A4">
        <w:rPr>
          <w:rFonts w:ascii="Times New Roman" w:eastAsia="Times New Roman" w:hAnsi="Times New Roman" w:cs="Times New Roman"/>
          <w:sz w:val="22"/>
          <w:szCs w:val="22"/>
        </w:rPr>
        <w:t>Summon the student orally or in writing to a meeting. Arrange other communications for exceptional circumstances.</w:t>
      </w:r>
    </w:p>
    <w:p w:rsidR="00FF41A4" w:rsidRPr="00FF41A4" w:rsidRDefault="00FF41A4" w:rsidP="00FF41A4">
      <w:pPr>
        <w:pStyle w:val="ListParagraph"/>
        <w:numPr>
          <w:ilvl w:val="0"/>
          <w:numId w:val="2"/>
        </w:numPr>
        <w:spacing w:before="100" w:beforeAutospacing="1" w:after="100" w:afterAutospacing="1"/>
        <w:outlineLvl w:val="0"/>
        <w:rPr>
          <w:rFonts w:ascii="Times New Roman" w:eastAsia="Times New Roman" w:hAnsi="Times New Roman" w:cs="Times New Roman"/>
          <w:bCs/>
          <w:kern w:val="36"/>
          <w:sz w:val="22"/>
          <w:szCs w:val="22"/>
        </w:rPr>
      </w:pPr>
      <w:r w:rsidRPr="00FF41A4">
        <w:rPr>
          <w:rFonts w:ascii="Times New Roman" w:eastAsia="Times New Roman" w:hAnsi="Times New Roman" w:cs="Times New Roman"/>
          <w:sz w:val="22"/>
          <w:szCs w:val="22"/>
        </w:rPr>
        <w:t>Meet with the student regarding both the suspected Honor Code violation and the evidence that supports the suspicion the violation occurred.</w:t>
      </w:r>
    </w:p>
    <w:p w:rsidR="00FF41A4" w:rsidRPr="00FF41A4" w:rsidRDefault="00FF41A4" w:rsidP="00FF41A4">
      <w:pPr>
        <w:pStyle w:val="ListParagraph"/>
        <w:numPr>
          <w:ilvl w:val="0"/>
          <w:numId w:val="2"/>
        </w:numPr>
        <w:spacing w:before="100" w:beforeAutospacing="1" w:after="100" w:afterAutospacing="1"/>
        <w:outlineLvl w:val="0"/>
        <w:rPr>
          <w:rFonts w:ascii="Times New Roman" w:eastAsia="Times New Roman" w:hAnsi="Times New Roman" w:cs="Times New Roman"/>
          <w:bCs/>
          <w:kern w:val="36"/>
          <w:sz w:val="22"/>
          <w:szCs w:val="22"/>
        </w:rPr>
      </w:pPr>
      <w:r w:rsidRPr="00FF41A4">
        <w:rPr>
          <w:rFonts w:ascii="Times New Roman" w:eastAsia="Times New Roman" w:hAnsi="Times New Roman" w:cs="Times New Roman"/>
          <w:sz w:val="22"/>
          <w:szCs w:val="22"/>
        </w:rPr>
        <w:t>Provide the student with copies of the Honor Code Review Form and any written documents or statements that serve as evidence for the Honor Code violation.</w:t>
      </w:r>
    </w:p>
    <w:p w:rsidR="00FF41A4" w:rsidRPr="00FF41A4" w:rsidRDefault="00FF41A4" w:rsidP="00FF41A4">
      <w:pPr>
        <w:pStyle w:val="ListParagraph"/>
        <w:numPr>
          <w:ilvl w:val="0"/>
          <w:numId w:val="2"/>
        </w:numPr>
        <w:spacing w:before="100" w:beforeAutospacing="1" w:after="100" w:afterAutospacing="1"/>
        <w:outlineLvl w:val="0"/>
        <w:rPr>
          <w:rFonts w:ascii="Times New Roman" w:eastAsia="Times New Roman" w:hAnsi="Times New Roman" w:cs="Times New Roman"/>
          <w:bCs/>
          <w:kern w:val="36"/>
          <w:sz w:val="22"/>
          <w:szCs w:val="22"/>
        </w:rPr>
      </w:pPr>
      <w:r w:rsidRPr="00FF41A4">
        <w:rPr>
          <w:rFonts w:ascii="Times New Roman" w:eastAsia="Times New Roman" w:hAnsi="Times New Roman" w:cs="Times New Roman"/>
          <w:sz w:val="22"/>
          <w:szCs w:val="22"/>
        </w:rPr>
        <w:t>Give the student three business days to respond to the suspected Honor Code violation in writing or in person as determined by the student. The faculty member should proceed even if the student fails to respond within the allotted time.</w:t>
      </w:r>
    </w:p>
    <w:p w:rsidR="00FF41A4" w:rsidRPr="00FF41A4" w:rsidRDefault="00FF41A4" w:rsidP="00FF41A4">
      <w:pPr>
        <w:pStyle w:val="ListParagraph"/>
        <w:numPr>
          <w:ilvl w:val="0"/>
          <w:numId w:val="2"/>
        </w:numPr>
        <w:spacing w:before="100" w:beforeAutospacing="1" w:after="100" w:afterAutospacing="1"/>
        <w:outlineLvl w:val="0"/>
        <w:rPr>
          <w:rFonts w:ascii="Times New Roman" w:eastAsia="Times New Roman" w:hAnsi="Times New Roman" w:cs="Times New Roman"/>
          <w:bCs/>
          <w:kern w:val="36"/>
          <w:sz w:val="22"/>
          <w:szCs w:val="22"/>
        </w:rPr>
      </w:pPr>
      <w:r w:rsidRPr="00FF41A4">
        <w:rPr>
          <w:rFonts w:ascii="Times New Roman" w:eastAsia="Times New Roman" w:hAnsi="Times New Roman" w:cs="Times New Roman"/>
          <w:sz w:val="22"/>
          <w:szCs w:val="22"/>
        </w:rPr>
        <w:t>Determine whether the student violated the Honor Code after considering the evidence and student response.</w:t>
      </w:r>
    </w:p>
    <w:p w:rsidR="00FF41A4" w:rsidRPr="00FF41A4" w:rsidRDefault="00FF41A4" w:rsidP="00FF41A4">
      <w:pPr>
        <w:pStyle w:val="ListParagraph"/>
        <w:numPr>
          <w:ilvl w:val="0"/>
          <w:numId w:val="2"/>
        </w:numPr>
        <w:spacing w:before="100" w:beforeAutospacing="1" w:after="100" w:afterAutospacing="1"/>
        <w:outlineLvl w:val="0"/>
        <w:rPr>
          <w:rFonts w:ascii="Times New Roman" w:eastAsia="Times New Roman" w:hAnsi="Times New Roman" w:cs="Times New Roman"/>
          <w:bCs/>
          <w:kern w:val="36"/>
          <w:sz w:val="22"/>
          <w:szCs w:val="22"/>
        </w:rPr>
      </w:pPr>
      <w:r w:rsidRPr="00FF41A4">
        <w:rPr>
          <w:rFonts w:ascii="Times New Roman" w:eastAsia="Times New Roman" w:hAnsi="Times New Roman" w:cs="Times New Roman"/>
          <w:sz w:val="22"/>
          <w:szCs w:val="22"/>
        </w:rPr>
        <w:t>Notify the student of the determination and of the academic penalty.</w:t>
      </w:r>
    </w:p>
    <w:p w:rsidR="00FF41A4" w:rsidRPr="00FF41A4" w:rsidRDefault="00FF41A4" w:rsidP="00FF41A4">
      <w:pPr>
        <w:pStyle w:val="ListParagraph"/>
        <w:numPr>
          <w:ilvl w:val="0"/>
          <w:numId w:val="2"/>
        </w:numPr>
        <w:spacing w:before="100" w:beforeAutospacing="1" w:after="100" w:afterAutospacing="1"/>
        <w:outlineLvl w:val="0"/>
        <w:rPr>
          <w:rFonts w:ascii="Times New Roman" w:eastAsia="Times New Roman" w:hAnsi="Times New Roman" w:cs="Times New Roman"/>
          <w:bCs/>
          <w:kern w:val="36"/>
          <w:sz w:val="22"/>
          <w:szCs w:val="22"/>
        </w:rPr>
      </w:pPr>
      <w:r w:rsidRPr="00FF41A4">
        <w:rPr>
          <w:rFonts w:ascii="Times New Roman" w:eastAsia="Times New Roman" w:hAnsi="Times New Roman" w:cs="Times New Roman"/>
          <w:sz w:val="22"/>
          <w:szCs w:val="22"/>
        </w:rPr>
        <w:t>Advise the student that he or she may accept or reject either the faculty member’s decision or academic penalty and appeal their case to the Honor Code Council.</w:t>
      </w:r>
    </w:p>
    <w:p w:rsidR="00FF41A4" w:rsidRPr="00FF41A4" w:rsidRDefault="00FF41A4" w:rsidP="00FF41A4">
      <w:pPr>
        <w:pStyle w:val="ListParagraph"/>
        <w:numPr>
          <w:ilvl w:val="0"/>
          <w:numId w:val="2"/>
        </w:numPr>
        <w:spacing w:before="100" w:beforeAutospacing="1" w:after="100" w:afterAutospacing="1"/>
        <w:outlineLvl w:val="0"/>
        <w:rPr>
          <w:rFonts w:ascii="Times New Roman" w:eastAsia="Times New Roman" w:hAnsi="Times New Roman" w:cs="Times New Roman"/>
          <w:bCs/>
          <w:kern w:val="36"/>
          <w:sz w:val="22"/>
          <w:szCs w:val="22"/>
        </w:rPr>
      </w:pPr>
      <w:r w:rsidRPr="00FF41A4">
        <w:rPr>
          <w:rFonts w:ascii="Times New Roman" w:eastAsia="Times New Roman" w:hAnsi="Times New Roman" w:cs="Times New Roman"/>
          <w:sz w:val="22"/>
          <w:szCs w:val="22"/>
        </w:rPr>
        <w:t>Forward the Honor Code Review Form and evidence to the chair of the Honor Code Council (</w:t>
      </w:r>
      <w:hyperlink r:id="rId7" w:history="1">
        <w:r w:rsidRPr="00FF41A4">
          <w:rPr>
            <w:rFonts w:ascii="Times New Roman" w:eastAsia="Times New Roman" w:hAnsi="Times New Roman" w:cs="Times New Roman"/>
            <w:color w:val="0000FF"/>
            <w:sz w:val="22"/>
            <w:szCs w:val="22"/>
            <w:u w:val="single"/>
          </w:rPr>
          <w:t>honorcode@txstate.edu</w:t>
        </w:r>
      </w:hyperlink>
      <w:r w:rsidRPr="00FF41A4">
        <w:rPr>
          <w:rFonts w:ascii="Times New Roman" w:eastAsia="Times New Roman" w:hAnsi="Times New Roman" w:cs="Times New Roman"/>
          <w:sz w:val="22"/>
          <w:szCs w:val="22"/>
        </w:rPr>
        <w:t>), if:</w:t>
      </w:r>
    </w:p>
    <w:p w:rsidR="00FF41A4" w:rsidRPr="00FF41A4" w:rsidRDefault="00FF41A4" w:rsidP="00FF41A4">
      <w:pPr>
        <w:numPr>
          <w:ilvl w:val="0"/>
          <w:numId w:val="1"/>
        </w:numPr>
        <w:spacing w:before="100" w:beforeAutospacing="1" w:after="100" w:afterAutospacing="1"/>
        <w:rPr>
          <w:rFonts w:ascii="Times New Roman" w:eastAsia="Times New Roman" w:hAnsi="Times New Roman" w:cs="Times New Roman"/>
          <w:sz w:val="22"/>
          <w:szCs w:val="22"/>
        </w:rPr>
      </w:pPr>
      <w:r w:rsidRPr="00FF41A4">
        <w:rPr>
          <w:rFonts w:ascii="Times New Roman" w:eastAsia="Times New Roman" w:hAnsi="Times New Roman" w:cs="Times New Roman"/>
          <w:sz w:val="22"/>
          <w:szCs w:val="22"/>
        </w:rPr>
        <w:t>the student accepts the determination and penalty, signs the Acceptance of Administrative Disposition section on the review form, thus ending the matter.</w:t>
      </w:r>
      <w:r w:rsidRPr="00FF41A4">
        <w:rPr>
          <w:rFonts w:ascii="Times New Roman" w:eastAsia="Times New Roman" w:hAnsi="Times New Roman" w:cs="Times New Roman"/>
          <w:sz w:val="22"/>
          <w:szCs w:val="22"/>
        </w:rPr>
        <w:br/>
      </w:r>
      <w:r w:rsidRPr="00FF41A4">
        <w:rPr>
          <w:rFonts w:ascii="Times New Roman" w:eastAsia="Times New Roman" w:hAnsi="Times New Roman" w:cs="Times New Roman"/>
          <w:i/>
          <w:iCs/>
          <w:sz w:val="22"/>
          <w:szCs w:val="22"/>
        </w:rPr>
        <w:t>Or</w:t>
      </w:r>
    </w:p>
    <w:p w:rsidR="00FF41A4" w:rsidRPr="00FF41A4" w:rsidRDefault="00FF41A4" w:rsidP="00FF41A4">
      <w:pPr>
        <w:numPr>
          <w:ilvl w:val="0"/>
          <w:numId w:val="1"/>
        </w:numPr>
        <w:spacing w:before="100" w:beforeAutospacing="1" w:after="100" w:afterAutospacing="1"/>
        <w:rPr>
          <w:rFonts w:ascii="Times New Roman" w:eastAsia="Times New Roman" w:hAnsi="Times New Roman" w:cs="Times New Roman"/>
          <w:sz w:val="22"/>
          <w:szCs w:val="22"/>
        </w:rPr>
      </w:pPr>
      <w:r w:rsidRPr="00FF41A4">
        <w:rPr>
          <w:rFonts w:ascii="Times New Roman" w:eastAsia="Times New Roman" w:hAnsi="Times New Roman" w:cs="Times New Roman"/>
          <w:sz w:val="22"/>
          <w:szCs w:val="22"/>
        </w:rPr>
        <w:t>the student rejects the faculty member’s determination, and/or penalty signs the Non-Acceptance of Administrative Disposition section of the review form and appeals their case to the Honor Code Council.</w:t>
      </w:r>
      <w:r w:rsidRPr="00FF41A4">
        <w:rPr>
          <w:rFonts w:ascii="Times New Roman" w:eastAsia="Times New Roman" w:hAnsi="Times New Roman" w:cs="Times New Roman"/>
          <w:sz w:val="22"/>
          <w:szCs w:val="22"/>
        </w:rPr>
        <w:br/>
      </w:r>
      <w:r w:rsidRPr="00FF41A4">
        <w:rPr>
          <w:rFonts w:ascii="Times New Roman" w:eastAsia="Times New Roman" w:hAnsi="Times New Roman" w:cs="Times New Roman"/>
          <w:i/>
          <w:iCs/>
          <w:sz w:val="22"/>
          <w:szCs w:val="22"/>
        </w:rPr>
        <w:t>Or</w:t>
      </w:r>
    </w:p>
    <w:p w:rsidR="00FF41A4" w:rsidRDefault="00FF41A4" w:rsidP="00FF41A4">
      <w:pPr>
        <w:numPr>
          <w:ilvl w:val="0"/>
          <w:numId w:val="1"/>
        </w:numPr>
        <w:spacing w:before="100" w:beforeAutospacing="1" w:after="100" w:afterAutospacing="1"/>
        <w:rPr>
          <w:rFonts w:ascii="Times New Roman" w:eastAsia="Times New Roman" w:hAnsi="Times New Roman" w:cs="Times New Roman"/>
          <w:sz w:val="22"/>
          <w:szCs w:val="22"/>
        </w:rPr>
      </w:pPr>
      <w:r w:rsidRPr="00FF41A4">
        <w:rPr>
          <w:rFonts w:ascii="Times New Roman" w:eastAsia="Times New Roman" w:hAnsi="Times New Roman" w:cs="Times New Roman"/>
          <w:sz w:val="22"/>
          <w:szCs w:val="22"/>
        </w:rPr>
        <w:t>the student fails to respond after steps 2 or 7.</w:t>
      </w:r>
    </w:p>
    <w:p w:rsidR="00FF41A4" w:rsidRDefault="00FF41A4" w:rsidP="00FF41A4">
      <w:pPr>
        <w:pStyle w:val="ListParagraph"/>
        <w:numPr>
          <w:ilvl w:val="0"/>
          <w:numId w:val="2"/>
        </w:numPr>
        <w:spacing w:before="100" w:beforeAutospacing="1" w:after="100" w:afterAutospacing="1"/>
        <w:rPr>
          <w:rFonts w:ascii="Times New Roman" w:eastAsia="Times New Roman" w:hAnsi="Times New Roman" w:cs="Times New Roman"/>
          <w:sz w:val="22"/>
          <w:szCs w:val="22"/>
        </w:rPr>
      </w:pPr>
      <w:r w:rsidRPr="00FF41A4">
        <w:rPr>
          <w:rFonts w:ascii="Times New Roman" w:eastAsia="Times New Roman" w:hAnsi="Times New Roman" w:cs="Times New Roman"/>
          <w:sz w:val="22"/>
          <w:szCs w:val="22"/>
        </w:rPr>
        <w:t>The Honor Code Council chair will make every effort to set the hearing within 10 business days. The chair will give the student and faculty member at least five business days’ notice of the reported code violation, make available the evidence, and provide the date, time and place of the hearing.</w:t>
      </w:r>
    </w:p>
    <w:p w:rsidR="00FF41A4" w:rsidRDefault="00FF41A4" w:rsidP="00FF41A4">
      <w:pPr>
        <w:pStyle w:val="ListParagraph"/>
        <w:numPr>
          <w:ilvl w:val="0"/>
          <w:numId w:val="2"/>
        </w:numPr>
        <w:spacing w:before="100" w:beforeAutospacing="1" w:after="100" w:afterAutospacing="1"/>
        <w:outlineLvl w:val="0"/>
        <w:rPr>
          <w:rFonts w:ascii="Times New Roman" w:eastAsia="Times New Roman" w:hAnsi="Times New Roman" w:cs="Times New Roman"/>
          <w:bCs/>
          <w:kern w:val="36"/>
          <w:sz w:val="22"/>
          <w:szCs w:val="22"/>
        </w:rPr>
      </w:pPr>
      <w:r>
        <w:rPr>
          <w:rFonts w:ascii="Times New Roman" w:eastAsia="Times New Roman" w:hAnsi="Times New Roman" w:cs="Times New Roman"/>
          <w:bCs/>
          <w:kern w:val="36"/>
          <w:sz w:val="22"/>
          <w:szCs w:val="22"/>
        </w:rPr>
        <w:t>Also f</w:t>
      </w:r>
      <w:r>
        <w:rPr>
          <w:rFonts w:ascii="Times New Roman" w:eastAsia="Times New Roman" w:hAnsi="Times New Roman" w:cs="Times New Roman"/>
          <w:bCs/>
          <w:kern w:val="36"/>
          <w:sz w:val="22"/>
          <w:szCs w:val="22"/>
        </w:rPr>
        <w:t xml:space="preserve">orward scanned copies of the signed Honor Code Review form, the student’s paper, and your evidence to . . . </w:t>
      </w:r>
    </w:p>
    <w:p w:rsidR="00FF41A4" w:rsidRDefault="00FF41A4" w:rsidP="00FF41A4">
      <w:pPr>
        <w:pStyle w:val="ListParagraph"/>
        <w:numPr>
          <w:ilvl w:val="1"/>
          <w:numId w:val="2"/>
        </w:numPr>
        <w:spacing w:before="100" w:beforeAutospacing="1" w:after="100" w:afterAutospacing="1"/>
        <w:outlineLvl w:val="0"/>
        <w:rPr>
          <w:rFonts w:ascii="Times New Roman" w:eastAsia="Times New Roman" w:hAnsi="Times New Roman" w:cs="Times New Roman"/>
          <w:bCs/>
          <w:kern w:val="36"/>
          <w:sz w:val="22"/>
          <w:szCs w:val="22"/>
        </w:rPr>
      </w:pPr>
      <w:r>
        <w:rPr>
          <w:rFonts w:ascii="Times New Roman" w:eastAsia="Times New Roman" w:hAnsi="Times New Roman" w:cs="Times New Roman"/>
          <w:bCs/>
          <w:kern w:val="36"/>
          <w:sz w:val="22"/>
          <w:szCs w:val="22"/>
        </w:rPr>
        <w:t>The English Department chair</w:t>
      </w:r>
    </w:p>
    <w:p w:rsidR="00FF41A4" w:rsidRPr="00FF41A4" w:rsidRDefault="00FF41A4" w:rsidP="00FF41A4">
      <w:pPr>
        <w:pStyle w:val="ListParagraph"/>
        <w:numPr>
          <w:ilvl w:val="1"/>
          <w:numId w:val="2"/>
        </w:numPr>
        <w:spacing w:before="100" w:beforeAutospacing="1" w:after="100" w:afterAutospacing="1"/>
        <w:outlineLvl w:val="0"/>
        <w:rPr>
          <w:rFonts w:ascii="Times New Roman" w:eastAsia="Times New Roman" w:hAnsi="Times New Roman" w:cs="Times New Roman"/>
          <w:bCs/>
          <w:kern w:val="36"/>
          <w:sz w:val="22"/>
          <w:szCs w:val="22"/>
        </w:rPr>
      </w:pPr>
      <w:r>
        <w:rPr>
          <w:rFonts w:ascii="Times New Roman" w:eastAsia="Times New Roman" w:hAnsi="Times New Roman" w:cs="Times New Roman"/>
          <w:bCs/>
          <w:kern w:val="36"/>
          <w:sz w:val="22"/>
          <w:szCs w:val="22"/>
        </w:rPr>
        <w:t>The Dean of Liberal Arts</w:t>
      </w:r>
    </w:p>
    <w:p w:rsidR="007B3336" w:rsidRDefault="007B3336">
      <w:bookmarkStart w:id="0" w:name="_GoBack"/>
      <w:bookmarkEnd w:id="0"/>
    </w:p>
    <w:sectPr w:rsidR="007B3336" w:rsidSect="008F2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B4102"/>
    <w:multiLevelType w:val="multilevel"/>
    <w:tmpl w:val="51C2EF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C6C0BAE"/>
    <w:multiLevelType w:val="hybridMultilevel"/>
    <w:tmpl w:val="1BD28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A4"/>
    <w:rsid w:val="007B3336"/>
    <w:rsid w:val="007B4055"/>
    <w:rsid w:val="008F2E2E"/>
    <w:rsid w:val="00FF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241A6"/>
  <w15:chartTrackingRefBased/>
  <w15:docId w15:val="{3D5A0B53-C50F-6E4E-81EC-62DA58D6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F41A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1A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F41A4"/>
    <w:rPr>
      <w:color w:val="0000FF"/>
      <w:u w:val="single"/>
    </w:rPr>
  </w:style>
  <w:style w:type="character" w:styleId="Emphasis">
    <w:name w:val="Emphasis"/>
    <w:basedOn w:val="DefaultParagraphFont"/>
    <w:uiPriority w:val="20"/>
    <w:qFormat/>
    <w:rsid w:val="00FF41A4"/>
    <w:rPr>
      <w:i/>
      <w:iCs/>
    </w:rPr>
  </w:style>
  <w:style w:type="character" w:customStyle="1" w:styleId="Heading1Char">
    <w:name w:val="Heading 1 Char"/>
    <w:basedOn w:val="DefaultParagraphFont"/>
    <w:link w:val="Heading1"/>
    <w:uiPriority w:val="9"/>
    <w:rsid w:val="00FF41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F4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18058">
      <w:bodyDiv w:val="1"/>
      <w:marLeft w:val="0"/>
      <w:marRight w:val="0"/>
      <w:marTop w:val="0"/>
      <w:marBottom w:val="0"/>
      <w:divBdr>
        <w:top w:val="none" w:sz="0" w:space="0" w:color="auto"/>
        <w:left w:val="none" w:sz="0" w:space="0" w:color="auto"/>
        <w:bottom w:val="none" w:sz="0" w:space="0" w:color="auto"/>
        <w:right w:val="none" w:sz="0" w:space="0" w:color="auto"/>
      </w:divBdr>
      <w:divsChild>
        <w:div w:id="1440374142">
          <w:marLeft w:val="0"/>
          <w:marRight w:val="0"/>
          <w:marTop w:val="0"/>
          <w:marBottom w:val="0"/>
          <w:divBdr>
            <w:top w:val="none" w:sz="0" w:space="0" w:color="auto"/>
            <w:left w:val="none" w:sz="0" w:space="0" w:color="auto"/>
            <w:bottom w:val="none" w:sz="0" w:space="0" w:color="auto"/>
            <w:right w:val="none" w:sz="0" w:space="0" w:color="auto"/>
          </w:divBdr>
          <w:divsChild>
            <w:div w:id="1539246246">
              <w:marLeft w:val="0"/>
              <w:marRight w:val="0"/>
              <w:marTop w:val="0"/>
              <w:marBottom w:val="0"/>
              <w:divBdr>
                <w:top w:val="none" w:sz="0" w:space="0" w:color="auto"/>
                <w:left w:val="none" w:sz="0" w:space="0" w:color="auto"/>
                <w:bottom w:val="none" w:sz="0" w:space="0" w:color="auto"/>
                <w:right w:val="none" w:sz="0" w:space="0" w:color="auto"/>
              </w:divBdr>
              <w:divsChild>
                <w:div w:id="17143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4269">
          <w:marLeft w:val="0"/>
          <w:marRight w:val="0"/>
          <w:marTop w:val="0"/>
          <w:marBottom w:val="0"/>
          <w:divBdr>
            <w:top w:val="none" w:sz="0" w:space="0" w:color="auto"/>
            <w:left w:val="none" w:sz="0" w:space="0" w:color="auto"/>
            <w:bottom w:val="none" w:sz="0" w:space="0" w:color="auto"/>
            <w:right w:val="none" w:sz="0" w:space="0" w:color="auto"/>
          </w:divBdr>
          <w:divsChild>
            <w:div w:id="1970041196">
              <w:marLeft w:val="0"/>
              <w:marRight w:val="0"/>
              <w:marTop w:val="0"/>
              <w:marBottom w:val="0"/>
              <w:divBdr>
                <w:top w:val="none" w:sz="0" w:space="0" w:color="auto"/>
                <w:left w:val="none" w:sz="0" w:space="0" w:color="auto"/>
                <w:bottom w:val="none" w:sz="0" w:space="0" w:color="auto"/>
                <w:right w:val="none" w:sz="0" w:space="0" w:color="auto"/>
              </w:divBdr>
              <w:divsChild>
                <w:div w:id="1409378901">
                  <w:marLeft w:val="0"/>
                  <w:marRight w:val="0"/>
                  <w:marTop w:val="0"/>
                  <w:marBottom w:val="0"/>
                  <w:divBdr>
                    <w:top w:val="none" w:sz="0" w:space="0" w:color="auto"/>
                    <w:left w:val="none" w:sz="0" w:space="0" w:color="auto"/>
                    <w:bottom w:val="none" w:sz="0" w:space="0" w:color="auto"/>
                    <w:right w:val="none" w:sz="0" w:space="0" w:color="auto"/>
                  </w:divBdr>
                  <w:divsChild>
                    <w:div w:id="290673508">
                      <w:marLeft w:val="0"/>
                      <w:marRight w:val="0"/>
                      <w:marTop w:val="0"/>
                      <w:marBottom w:val="0"/>
                      <w:divBdr>
                        <w:top w:val="none" w:sz="0" w:space="0" w:color="auto"/>
                        <w:left w:val="none" w:sz="0" w:space="0" w:color="auto"/>
                        <w:bottom w:val="none" w:sz="0" w:space="0" w:color="auto"/>
                        <w:right w:val="none" w:sz="0" w:space="0" w:color="auto"/>
                      </w:divBdr>
                      <w:divsChild>
                        <w:div w:id="603002545">
                          <w:marLeft w:val="0"/>
                          <w:marRight w:val="0"/>
                          <w:marTop w:val="0"/>
                          <w:marBottom w:val="0"/>
                          <w:divBdr>
                            <w:top w:val="none" w:sz="0" w:space="0" w:color="auto"/>
                            <w:left w:val="none" w:sz="0" w:space="0" w:color="auto"/>
                            <w:bottom w:val="none" w:sz="0" w:space="0" w:color="auto"/>
                            <w:right w:val="none" w:sz="0" w:space="0" w:color="auto"/>
                          </w:divBdr>
                          <w:divsChild>
                            <w:div w:id="10511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2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norcode@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to-docs.its.txstate.edu/jcr:92f2b983-787d-45a3-92a5-14cd53ef608c/Honor%20Code%20Review%20Form.pdf" TargetMode="External"/><Relationship Id="rId5" Type="http://schemas.openxmlformats.org/officeDocument/2006/relationships/hyperlink" Target="http://www.txstate.edu/effective/upps/upps-07-10-0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Nancy A</dc:creator>
  <cp:keywords/>
  <dc:description/>
  <cp:lastModifiedBy>Wilson, Nancy A</cp:lastModifiedBy>
  <cp:revision>1</cp:revision>
  <cp:lastPrinted>2019-05-21T19:35:00Z</cp:lastPrinted>
  <dcterms:created xsi:type="dcterms:W3CDTF">2019-05-21T19:20:00Z</dcterms:created>
  <dcterms:modified xsi:type="dcterms:W3CDTF">2019-05-21T19:35:00Z</dcterms:modified>
</cp:coreProperties>
</file>