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4925B" w14:textId="77777777" w:rsidR="00064A0C" w:rsidRPr="00064A0C" w:rsidRDefault="00064A0C" w:rsidP="00064A0C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064A0C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73BF730A" w14:textId="77777777" w:rsidR="00064A0C" w:rsidRPr="00064A0C" w:rsidRDefault="00064A0C" w:rsidP="00064A0C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12AD3980" w14:textId="77777777" w:rsidR="00064A0C" w:rsidRPr="00064A0C" w:rsidRDefault="00064A0C" w:rsidP="00064A0C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</w:r>
      <w:proofErr w:type="gramStart"/>
      <w:r w:rsidRPr="00064A0C">
        <w:rPr>
          <w:rFonts w:ascii="Calibri Light" w:eastAsia="Times New Roman" w:hAnsi="Calibri Light" w:cs="Calibri Light"/>
          <w:sz w:val="24"/>
          <w:szCs w:val="24"/>
        </w:rPr>
        <w:t xml:space="preserve">§  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</w:r>
      <w:proofErr w:type="gramEnd"/>
      <w:r w:rsidRPr="00064A0C">
        <w:rPr>
          <w:rFonts w:ascii="Calibri Light" w:eastAsia="Times New Roman" w:hAnsi="Calibri Light" w:cs="Calibri Light"/>
          <w:sz w:val="24"/>
          <w:szCs w:val="24"/>
        </w:rPr>
        <w:t>IN THE JUSTICE COURT</w:t>
      </w:r>
    </w:p>
    <w:p w14:paraId="1A83A883" w14:textId="77777777" w:rsidR="00064A0C" w:rsidRPr="00064A0C" w:rsidRDefault="00064A0C" w:rsidP="00064A0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7E4683B" w14:textId="77777777" w:rsidR="00064A0C" w:rsidRPr="00064A0C" w:rsidRDefault="00064A0C" w:rsidP="00064A0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07F7395" w14:textId="77777777" w:rsidR="00064A0C" w:rsidRPr="00064A0C" w:rsidRDefault="00064A0C" w:rsidP="00064A0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sz w:val="24"/>
          <w:szCs w:val="24"/>
        </w:rPr>
        <w:t>v.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481CDEE" w14:textId="77777777" w:rsidR="00064A0C" w:rsidRPr="00064A0C" w:rsidRDefault="00064A0C" w:rsidP="00064A0C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2C60326" w14:textId="77777777" w:rsidR="00064A0C" w:rsidRPr="00064A0C" w:rsidRDefault="00064A0C" w:rsidP="00064A0C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064A0C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1737A8E" w14:textId="1D61C672" w:rsidR="00064A0C" w:rsidRPr="00064A0C" w:rsidRDefault="002E7EF6" w:rsidP="00064A0C">
      <w:pPr>
        <w:tabs>
          <w:tab w:val="left" w:pos="4680"/>
          <w:tab w:val="left" w:pos="531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caps/>
          <w:sz w:val="24"/>
          <w:szCs w:val="24"/>
        </w:rPr>
        <w:t>GARNISHEE</w:t>
      </w:r>
      <w:r w:rsidR="00064A0C" w:rsidRPr="00064A0C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="00064A0C" w:rsidRPr="00064A0C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56318ACD" w14:textId="77777777" w:rsidR="00E43067" w:rsidRPr="00064A0C" w:rsidRDefault="00E43067" w:rsidP="00E43067">
      <w:pPr>
        <w:spacing w:line="240" w:lineRule="auto"/>
        <w:jc w:val="center"/>
        <w:rPr>
          <w:rFonts w:asciiTheme="majorHAnsi" w:eastAsia="Times New Roman" w:hAnsiTheme="majorHAnsi" w:cs="Arial"/>
          <w:sz w:val="24"/>
          <w:szCs w:val="24"/>
        </w:rPr>
      </w:pPr>
    </w:p>
    <w:p w14:paraId="45A6C5EB" w14:textId="77777777" w:rsidR="00E43067" w:rsidRPr="00064A0C" w:rsidRDefault="00E43067" w:rsidP="00E43067">
      <w:pPr>
        <w:spacing w:line="240" w:lineRule="auto"/>
        <w:jc w:val="center"/>
        <w:rPr>
          <w:rFonts w:asciiTheme="majorHAnsi" w:eastAsia="Times New Roman" w:hAnsiTheme="majorHAnsi" w:cs="Arial"/>
          <w:b/>
          <w:sz w:val="28"/>
          <w:szCs w:val="28"/>
        </w:rPr>
      </w:pPr>
      <w:r w:rsidRPr="00064A0C">
        <w:rPr>
          <w:rFonts w:asciiTheme="majorHAnsi" w:eastAsia="Times New Roman" w:hAnsiTheme="majorHAnsi" w:cs="Arial"/>
          <w:b/>
          <w:sz w:val="28"/>
          <w:szCs w:val="28"/>
        </w:rPr>
        <w:t xml:space="preserve">JUDGMENT </w:t>
      </w:r>
      <w:r w:rsidR="00571DD0" w:rsidRPr="00064A0C">
        <w:rPr>
          <w:rFonts w:asciiTheme="majorHAnsi" w:eastAsia="Times New Roman" w:hAnsiTheme="majorHAnsi" w:cs="Arial"/>
          <w:b/>
          <w:sz w:val="28"/>
          <w:szCs w:val="28"/>
        </w:rPr>
        <w:t>ON WRIT OF GARNISHMENT</w:t>
      </w:r>
    </w:p>
    <w:p w14:paraId="6B2A63FD" w14:textId="5F7F90BA" w:rsidR="00571DD0" w:rsidRPr="00064A0C" w:rsidRDefault="00064A0C" w:rsidP="00064A0C">
      <w:p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On _____</w:t>
      </w:r>
      <w:r w:rsidR="00E43067" w:rsidRPr="00064A0C">
        <w:rPr>
          <w:rFonts w:eastAsia="Times New Roman" w:cs="Arial"/>
          <w:sz w:val="24"/>
          <w:szCs w:val="24"/>
          <w:u w:val="single"/>
        </w:rPr>
        <w:t>________________</w:t>
      </w:r>
      <w:r w:rsidR="00E43067" w:rsidRPr="00064A0C">
        <w:rPr>
          <w:rFonts w:eastAsia="Times New Roman" w:cs="Arial"/>
          <w:sz w:val="24"/>
          <w:szCs w:val="24"/>
        </w:rPr>
        <w:t>, 20____, the court reviewed the sworn answer of Garnishee to the writ of garnishment in the above</w:t>
      </w:r>
      <w:r>
        <w:rPr>
          <w:rFonts w:eastAsia="Times New Roman" w:cs="Arial"/>
          <w:sz w:val="24"/>
          <w:szCs w:val="24"/>
        </w:rPr>
        <w:t xml:space="preserve"> case</w:t>
      </w:r>
      <w:r w:rsidR="00E43067" w:rsidRPr="00064A0C">
        <w:rPr>
          <w:rFonts w:eastAsia="Times New Roman" w:cs="Arial"/>
          <w:sz w:val="24"/>
          <w:szCs w:val="24"/>
        </w:rPr>
        <w:t>.</w:t>
      </w:r>
      <w:r w:rsidR="00350334">
        <w:rPr>
          <w:rFonts w:eastAsia="Times New Roman" w:cs="Arial"/>
          <w:sz w:val="24"/>
          <w:szCs w:val="24"/>
        </w:rPr>
        <w:t xml:space="preserve"> T</w:t>
      </w:r>
      <w:r w:rsidR="00E43067" w:rsidRPr="00064A0C">
        <w:rPr>
          <w:rFonts w:eastAsia="Times New Roman" w:cs="Arial"/>
          <w:sz w:val="24"/>
          <w:szCs w:val="24"/>
        </w:rPr>
        <w:t xml:space="preserve">he court </w:t>
      </w:r>
      <w:r w:rsidR="00350334" w:rsidRPr="00350334">
        <w:rPr>
          <w:rFonts w:eastAsia="Times New Roman" w:cs="Arial"/>
          <w:b/>
          <w:bCs/>
          <w:sz w:val="24"/>
          <w:szCs w:val="24"/>
        </w:rPr>
        <w:t xml:space="preserve">FINDS </w:t>
      </w:r>
      <w:r w:rsidR="00E43067" w:rsidRPr="00064A0C">
        <w:rPr>
          <w:rFonts w:eastAsia="Times New Roman" w:cs="Arial"/>
          <w:sz w:val="24"/>
          <w:szCs w:val="24"/>
        </w:rPr>
        <w:t>that Garnishee was indebted to ________________________________</w:t>
      </w:r>
      <w:r w:rsidR="00391676" w:rsidRPr="00064A0C">
        <w:rPr>
          <w:rFonts w:eastAsia="Times New Roman" w:cs="Arial"/>
          <w:sz w:val="24"/>
          <w:szCs w:val="24"/>
        </w:rPr>
        <w:t>_______________________________,</w:t>
      </w:r>
      <w:r w:rsidR="00E43067" w:rsidRPr="00064A0C">
        <w:rPr>
          <w:rFonts w:eastAsia="Times New Roman" w:cs="Arial"/>
          <w:sz w:val="24"/>
          <w:szCs w:val="24"/>
        </w:rPr>
        <w:t xml:space="preserve"> Defendant when the writ of garnishment was served on Garnishee</w:t>
      </w:r>
      <w:r w:rsidR="00571DD0" w:rsidRPr="00064A0C">
        <w:rPr>
          <w:rFonts w:eastAsia="Times New Roman" w:cs="Arial"/>
          <w:sz w:val="24"/>
          <w:szCs w:val="24"/>
        </w:rPr>
        <w:t>:</w:t>
      </w:r>
    </w:p>
    <w:p w14:paraId="544AE0D0" w14:textId="77777777" w:rsidR="00571DD0" w:rsidRPr="00064A0C" w:rsidRDefault="00571DD0" w:rsidP="00064A0C">
      <w:pPr>
        <w:pStyle w:val="ListParagraph"/>
        <w:numPr>
          <w:ilvl w:val="0"/>
          <w:numId w:val="1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sz w:val="24"/>
          <w:szCs w:val="24"/>
        </w:rPr>
        <w:t>in the amount of $_______________________; or</w:t>
      </w:r>
    </w:p>
    <w:p w14:paraId="579F67CC" w14:textId="77777777" w:rsidR="00571DD0" w:rsidRPr="00064A0C" w:rsidRDefault="00571DD0" w:rsidP="00064A0C">
      <w:pPr>
        <w:pStyle w:val="ListParagraph"/>
        <w:numPr>
          <w:ilvl w:val="0"/>
          <w:numId w:val="1"/>
        </w:numPr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sz w:val="24"/>
          <w:szCs w:val="24"/>
        </w:rPr>
        <w:t>had in its possession the following described effects:</w:t>
      </w:r>
    </w:p>
    <w:p w14:paraId="195DEDF4" w14:textId="77777777" w:rsidR="00E43067" w:rsidRPr="00064A0C" w:rsidRDefault="00571DD0" w:rsidP="00064A0C">
      <w:pPr>
        <w:pStyle w:val="ListParagraph"/>
        <w:spacing w:before="120" w:after="120" w:line="288" w:lineRule="auto"/>
        <w:ind w:right="547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  <w:r w:rsidR="00E43067" w:rsidRPr="00064A0C">
        <w:rPr>
          <w:rFonts w:eastAsia="Times New Roman" w:cs="Arial"/>
          <w:sz w:val="24"/>
          <w:szCs w:val="24"/>
        </w:rPr>
        <w:t>; it is therefore</w:t>
      </w:r>
    </w:p>
    <w:p w14:paraId="437E723F" w14:textId="6BDD1AB6" w:rsidR="00571DD0" w:rsidRPr="00064A0C" w:rsidRDefault="00E43067" w:rsidP="00064A0C">
      <w:pPr>
        <w:pStyle w:val="ListParagraph"/>
        <w:numPr>
          <w:ilvl w:val="0"/>
          <w:numId w:val="1"/>
        </w:numPr>
        <w:spacing w:before="120" w:after="120" w:line="288" w:lineRule="auto"/>
        <w:ind w:right="360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b/>
          <w:sz w:val="24"/>
          <w:szCs w:val="24"/>
        </w:rPr>
        <w:t xml:space="preserve">ORDERED </w:t>
      </w:r>
      <w:r w:rsidRPr="00064A0C">
        <w:rPr>
          <w:rFonts w:eastAsia="Times New Roman" w:cs="Arial"/>
          <w:sz w:val="24"/>
          <w:szCs w:val="24"/>
        </w:rPr>
        <w:t>that Plaintiff recover from Garnishee $</w:t>
      </w:r>
      <w:r w:rsidR="00391676" w:rsidRPr="00064A0C">
        <w:rPr>
          <w:rFonts w:eastAsia="Times New Roman" w:cs="Arial"/>
          <w:sz w:val="24"/>
          <w:szCs w:val="24"/>
          <w:u w:val="single"/>
        </w:rPr>
        <w:t xml:space="preserve"> ____________</w:t>
      </w:r>
      <w:r w:rsidRPr="00064A0C">
        <w:rPr>
          <w:rFonts w:eastAsia="Times New Roman" w:cs="Arial"/>
          <w:sz w:val="24"/>
          <w:szCs w:val="24"/>
        </w:rPr>
        <w:t xml:space="preserve"> with interest and all costs, including the costs in this proceeding</w:t>
      </w:r>
      <w:r w:rsidR="00885EE9" w:rsidRPr="00064A0C">
        <w:rPr>
          <w:rFonts w:eastAsia="Times New Roman" w:cs="Arial"/>
          <w:sz w:val="24"/>
          <w:szCs w:val="24"/>
        </w:rPr>
        <w:t>.</w:t>
      </w:r>
    </w:p>
    <w:p w14:paraId="64F1B519" w14:textId="76704207" w:rsidR="00E43067" w:rsidRPr="00064A0C" w:rsidRDefault="00571DD0" w:rsidP="00064A0C">
      <w:pPr>
        <w:pStyle w:val="ListParagraph"/>
        <w:numPr>
          <w:ilvl w:val="0"/>
          <w:numId w:val="2"/>
        </w:numPr>
        <w:spacing w:before="120" w:after="120" w:line="288" w:lineRule="auto"/>
        <w:ind w:right="360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b/>
          <w:sz w:val="24"/>
          <w:szCs w:val="24"/>
        </w:rPr>
        <w:t>ORDERED</w:t>
      </w:r>
      <w:r w:rsidRPr="00064A0C">
        <w:rPr>
          <w:rFonts w:eastAsia="Times New Roman" w:cs="Arial"/>
          <w:sz w:val="24"/>
          <w:szCs w:val="24"/>
        </w:rPr>
        <w:t xml:space="preserve"> that</w:t>
      </w:r>
      <w:r w:rsidR="00C11A76" w:rsidRPr="00064A0C">
        <w:rPr>
          <w:rFonts w:eastAsia="Times New Roman" w:cs="Arial"/>
          <w:sz w:val="24"/>
          <w:szCs w:val="24"/>
        </w:rPr>
        <w:t xml:space="preserve"> </w:t>
      </w:r>
      <w:r w:rsidRPr="00064A0C">
        <w:rPr>
          <w:rFonts w:eastAsia="Times New Roman" w:cs="Arial"/>
          <w:sz w:val="24"/>
          <w:szCs w:val="24"/>
        </w:rPr>
        <w:t xml:space="preserve">Garnishee deliver </w:t>
      </w:r>
      <w:r w:rsidR="00C11A76" w:rsidRPr="00064A0C">
        <w:rPr>
          <w:rFonts w:eastAsia="Times New Roman" w:cs="Arial"/>
          <w:sz w:val="24"/>
          <w:szCs w:val="24"/>
        </w:rPr>
        <w:t>the above</w:t>
      </w:r>
      <w:r w:rsidR="00B3067A">
        <w:rPr>
          <w:rFonts w:eastAsia="Times New Roman" w:cs="Arial"/>
          <w:sz w:val="24"/>
          <w:szCs w:val="24"/>
        </w:rPr>
        <w:t>-</w:t>
      </w:r>
      <w:r w:rsidR="00C11A76" w:rsidRPr="00064A0C">
        <w:rPr>
          <w:rFonts w:eastAsia="Times New Roman" w:cs="Arial"/>
          <w:sz w:val="24"/>
          <w:szCs w:val="24"/>
        </w:rPr>
        <w:t xml:space="preserve">described effects </w:t>
      </w:r>
      <w:r w:rsidRPr="00064A0C">
        <w:rPr>
          <w:rFonts w:eastAsia="Times New Roman" w:cs="Arial"/>
          <w:sz w:val="24"/>
          <w:szCs w:val="24"/>
        </w:rPr>
        <w:t>to the proper o</w:t>
      </w:r>
      <w:r w:rsidR="00885EE9" w:rsidRPr="00064A0C">
        <w:rPr>
          <w:rFonts w:eastAsia="Times New Roman" w:cs="Arial"/>
          <w:sz w:val="24"/>
          <w:szCs w:val="24"/>
        </w:rPr>
        <w:t>fficer for sale under execution.</w:t>
      </w:r>
    </w:p>
    <w:p w14:paraId="27BD7499" w14:textId="301B2077" w:rsidR="00E43067" w:rsidRPr="00064A0C" w:rsidRDefault="00E43067" w:rsidP="00064A0C">
      <w:pPr>
        <w:spacing w:before="120" w:after="120" w:line="288" w:lineRule="auto"/>
        <w:ind w:right="360"/>
        <w:rPr>
          <w:rFonts w:eastAsia="Times New Roman" w:cs="Arial"/>
          <w:b/>
          <w:caps/>
          <w:sz w:val="24"/>
          <w:szCs w:val="24"/>
        </w:rPr>
      </w:pPr>
      <w:r w:rsidRPr="00064A0C">
        <w:rPr>
          <w:rFonts w:eastAsia="Times New Roman" w:cs="Arial"/>
          <w:b/>
          <w:caps/>
          <w:sz w:val="24"/>
          <w:szCs w:val="24"/>
        </w:rPr>
        <w:t xml:space="preserve">it is further ORDERED </w:t>
      </w:r>
      <w:r w:rsidRPr="00064A0C">
        <w:rPr>
          <w:rFonts w:eastAsia="Times New Roman" w:cs="Arial"/>
          <w:sz w:val="24"/>
          <w:szCs w:val="24"/>
        </w:rPr>
        <w:t xml:space="preserve">that the collection of any such indebtedness due by the Garnishee under this Judgment will prohibit Defendant from recovering the above </w:t>
      </w:r>
      <w:r w:rsidR="00391676" w:rsidRPr="00064A0C">
        <w:rPr>
          <w:rFonts w:eastAsia="Times New Roman" w:cs="Arial"/>
          <w:sz w:val="24"/>
          <w:szCs w:val="24"/>
        </w:rPr>
        <w:t>amount</w:t>
      </w:r>
      <w:r w:rsidRPr="00064A0C">
        <w:rPr>
          <w:rFonts w:eastAsia="Times New Roman" w:cs="Arial"/>
          <w:sz w:val="24"/>
          <w:szCs w:val="24"/>
        </w:rPr>
        <w:t xml:space="preserve"> from the Garnishee; and </w:t>
      </w:r>
    </w:p>
    <w:p w14:paraId="2A2ED65E" w14:textId="00536649" w:rsidR="00E43067" w:rsidRPr="00064A0C" w:rsidRDefault="00E43067" w:rsidP="00064A0C">
      <w:pPr>
        <w:spacing w:before="120" w:after="120" w:line="288" w:lineRule="auto"/>
        <w:ind w:right="360"/>
        <w:rPr>
          <w:rFonts w:eastAsia="Times New Roman" w:cs="Arial"/>
          <w:sz w:val="24"/>
          <w:szCs w:val="24"/>
        </w:rPr>
      </w:pPr>
      <w:r w:rsidRPr="00064A0C">
        <w:rPr>
          <w:rFonts w:eastAsia="Times New Roman" w:cs="Arial"/>
          <w:b/>
          <w:caps/>
          <w:sz w:val="24"/>
          <w:szCs w:val="24"/>
        </w:rPr>
        <w:t>it is further</w:t>
      </w:r>
      <w:r w:rsidRPr="00064A0C">
        <w:rPr>
          <w:rFonts w:eastAsia="Times New Roman" w:cs="Arial"/>
          <w:b/>
          <w:sz w:val="24"/>
          <w:szCs w:val="24"/>
        </w:rPr>
        <w:t xml:space="preserve"> ORDERED </w:t>
      </w:r>
      <w:r w:rsidRPr="00064A0C">
        <w:rPr>
          <w:rFonts w:eastAsia="Times New Roman" w:cs="Arial"/>
          <w:sz w:val="24"/>
          <w:szCs w:val="24"/>
        </w:rPr>
        <w:t>that</w:t>
      </w:r>
      <w:r w:rsidR="00391676" w:rsidRPr="00064A0C">
        <w:rPr>
          <w:rFonts w:eastAsia="Times New Roman" w:cs="Arial"/>
          <w:sz w:val="24"/>
          <w:szCs w:val="24"/>
        </w:rPr>
        <w:t xml:space="preserve"> reasonable costs on behalf of Garnishee in the amount of $</w:t>
      </w:r>
      <w:r w:rsidR="00391676" w:rsidRPr="00064A0C">
        <w:rPr>
          <w:rFonts w:eastAsia="Times New Roman" w:cs="Arial"/>
          <w:sz w:val="24"/>
          <w:szCs w:val="24"/>
          <w:u w:val="single"/>
        </w:rPr>
        <w:t xml:space="preserve"> _________________</w:t>
      </w:r>
      <w:r w:rsidR="00391676" w:rsidRPr="00064A0C">
        <w:rPr>
          <w:rFonts w:eastAsia="Times New Roman" w:cs="Arial"/>
          <w:sz w:val="24"/>
          <w:szCs w:val="24"/>
        </w:rPr>
        <w:t xml:space="preserve">, are taxed against </w:t>
      </w:r>
      <w:r w:rsidRPr="00064A0C">
        <w:rPr>
          <w:rFonts w:eastAsia="Times New Roman" w:cs="Arial"/>
          <w:sz w:val="24"/>
          <w:szCs w:val="24"/>
        </w:rPr>
        <w:t>Defendant.</w:t>
      </w:r>
    </w:p>
    <w:p w14:paraId="4518B22B" w14:textId="77777777" w:rsidR="00735184" w:rsidRDefault="00735184" w:rsidP="00735184">
      <w:pPr>
        <w:spacing w:before="120" w:after="120" w:line="288" w:lineRule="auto"/>
        <w:ind w:right="-720"/>
        <w:rPr>
          <w:rFonts w:eastAsia="Calibri" w:cstheme="minorHAnsi"/>
          <w:b/>
          <w:bCs/>
          <w:sz w:val="24"/>
          <w:szCs w:val="24"/>
        </w:rPr>
      </w:pPr>
      <w:r>
        <w:rPr>
          <w:rFonts w:eastAsia="Calibri" w:cstheme="minorHAnsi"/>
          <w:b/>
          <w:bCs/>
          <w:sz w:val="24"/>
          <w:szCs w:val="24"/>
        </w:rPr>
        <w:t xml:space="preserve">You may appeal this judgment by filing a bond, making a cash deposit, or filing a Statement of Inability to Afford Payment of Court Costs within 21 days after this judgment was signed. </w:t>
      </w:r>
      <w:r>
        <w:rPr>
          <w:rFonts w:eastAsia="Calibri" w:cstheme="minorHAnsi"/>
          <w:i/>
          <w:iCs/>
          <w:sz w:val="24"/>
          <w:szCs w:val="24"/>
        </w:rPr>
        <w:t>See Texas Rule of Civil Procedure 506</w:t>
      </w:r>
      <w:r>
        <w:rPr>
          <w:rFonts w:eastAsia="Calibri" w:cstheme="minorHAnsi"/>
          <w:b/>
          <w:bCs/>
          <w:sz w:val="24"/>
          <w:szCs w:val="24"/>
        </w:rPr>
        <w:t>.</w:t>
      </w:r>
    </w:p>
    <w:p w14:paraId="51B73220" w14:textId="77777777" w:rsidR="00350334" w:rsidRPr="00350334" w:rsidRDefault="00350334" w:rsidP="00350334">
      <w:pPr>
        <w:spacing w:line="288" w:lineRule="auto"/>
        <w:rPr>
          <w:rFonts w:ascii="Calibri" w:eastAsia="Calibri" w:hAnsi="Calibri" w:cs="Calibri"/>
          <w:b/>
          <w:bCs/>
          <w:i/>
          <w:iCs/>
          <w:sz w:val="24"/>
          <w:szCs w:val="24"/>
        </w:rPr>
      </w:pPr>
      <w:r w:rsidRPr="00350334">
        <w:rPr>
          <w:rFonts w:ascii="Calibri" w:eastAsia="Calibri" w:hAnsi="Calibri" w:cs="Calibri"/>
          <w:b/>
          <w:bCs/>
          <w:i/>
          <w:iCs/>
          <w:sz w:val="24"/>
          <w:szCs w:val="24"/>
        </w:rPr>
        <w:t>Important Notice</w:t>
      </w:r>
      <w:r w:rsidRPr="00350334">
        <w:rPr>
          <w:rFonts w:ascii="Calibri" w:eastAsia="Calibri" w:hAnsi="Calibri" w:cs="Calibri"/>
          <w:b/>
          <w:bCs/>
          <w:i/>
          <w:iCs/>
          <w:sz w:val="24"/>
          <w:szCs w:val="24"/>
        </w:rPr>
        <w:tab/>
      </w:r>
      <w:r w:rsidRPr="00350334">
        <w:rPr>
          <w:rFonts w:ascii="Calibri" w:eastAsia="Calibri" w:hAnsi="Calibri" w:cs="Calibri"/>
          <w:b/>
          <w:bCs/>
          <w:i/>
          <w:iCs/>
          <w:sz w:val="24"/>
          <w:szCs w:val="24"/>
        </w:rPr>
        <w:tab/>
      </w:r>
    </w:p>
    <w:p w14:paraId="7C0AE424" w14:textId="77777777" w:rsidR="00350334" w:rsidRPr="00350334" w:rsidRDefault="00350334" w:rsidP="00350334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350334">
        <w:rPr>
          <w:rFonts w:ascii="Calibri" w:eastAsia="Times New Roman" w:hAnsi="Calibri" w:cs="Calibri"/>
          <w:sz w:val="24"/>
          <w:szCs w:val="24"/>
        </w:rPr>
        <w:t xml:space="preserve">If you are an individual (not a company), your money or property may be protected from being taken to pay this judgment. Find out more by visiting </w:t>
      </w:r>
      <w:hyperlink r:id="rId7" w:history="1">
        <w:r w:rsidRPr="0035033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www.texaslawhelp.org/exempt-property</w:t>
        </w:r>
      </w:hyperlink>
      <w:r w:rsidRPr="00350334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48DF3635" w14:textId="3BE00CB5" w:rsidR="00350334" w:rsidRPr="00350334" w:rsidRDefault="00350334" w:rsidP="00350334">
      <w:pPr>
        <w:spacing w:before="120" w:after="120" w:line="288" w:lineRule="auto"/>
        <w:rPr>
          <w:rFonts w:ascii="Calibri" w:eastAsia="Times New Roman" w:hAnsi="Calibri" w:cs="Calibri"/>
          <w:b/>
          <w:bCs/>
          <w:i/>
          <w:iCs/>
          <w:sz w:val="24"/>
          <w:szCs w:val="24"/>
        </w:rPr>
      </w:pPr>
      <w:r w:rsidRPr="00350334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lastRenderedPageBreak/>
        <w:t xml:space="preserve">El Aviso </w:t>
      </w:r>
      <w:proofErr w:type="spellStart"/>
      <w:r w:rsidRPr="00350334">
        <w:rPr>
          <w:rFonts w:ascii="Calibri" w:eastAsia="Times New Roman" w:hAnsi="Calibri" w:cs="Calibri"/>
          <w:b/>
          <w:bCs/>
          <w:i/>
          <w:iCs/>
          <w:sz w:val="24"/>
          <w:szCs w:val="24"/>
        </w:rPr>
        <w:t>Importante</w:t>
      </w:r>
      <w:proofErr w:type="spellEnd"/>
    </w:p>
    <w:p w14:paraId="362F7648" w14:textId="77777777" w:rsidR="00350334" w:rsidRPr="00350334" w:rsidRDefault="00350334" w:rsidP="00350334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350334">
        <w:rPr>
          <w:rFonts w:ascii="Calibri" w:eastAsia="Times New Roman" w:hAnsi="Calibri" w:cs="Calibri"/>
          <w:sz w:val="24"/>
          <w:szCs w:val="24"/>
        </w:rPr>
        <w:t xml:space="preserve">Si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usted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es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una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persona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física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(y no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una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compañía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),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su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dinero o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propiedad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pudieran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estar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protegidos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de ser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embargados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como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pago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de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esta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deuda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decretada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en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juicio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en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contra suya.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Obtenga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mayor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información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visitando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350334">
        <w:rPr>
          <w:rFonts w:ascii="Calibri" w:eastAsia="Times New Roman" w:hAnsi="Calibri" w:cs="Calibri"/>
          <w:sz w:val="24"/>
          <w:szCs w:val="24"/>
        </w:rPr>
        <w:t>el</w:t>
      </w:r>
      <w:proofErr w:type="spellEnd"/>
      <w:r w:rsidRPr="00350334">
        <w:rPr>
          <w:rFonts w:ascii="Calibri" w:eastAsia="Times New Roman" w:hAnsi="Calibri" w:cs="Calibri"/>
          <w:sz w:val="24"/>
          <w:szCs w:val="24"/>
        </w:rPr>
        <w:t xml:space="preserve"> sitio </w:t>
      </w:r>
      <w:hyperlink r:id="rId8" w:history="1">
        <w:r w:rsidRPr="00350334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www.texaslawhelp.org/exempt-property</w:t>
        </w:r>
      </w:hyperlink>
      <w:r w:rsidRPr="00350334">
        <w:rPr>
          <w:rFonts w:ascii="Calibri" w:eastAsia="Times New Roman" w:hAnsi="Calibri" w:cs="Calibri"/>
          <w:sz w:val="24"/>
          <w:szCs w:val="24"/>
        </w:rPr>
        <w:t>.</w:t>
      </w:r>
    </w:p>
    <w:p w14:paraId="62377BA5" w14:textId="77777777" w:rsidR="002E7EF6" w:rsidRDefault="002E7EF6" w:rsidP="00064A0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61E2A43F" w14:textId="1A87AE54" w:rsidR="00064A0C" w:rsidRPr="00064A0C" w:rsidRDefault="00064A0C" w:rsidP="00064A0C">
      <w:pPr>
        <w:spacing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064A0C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064A0C">
        <w:rPr>
          <w:rFonts w:ascii="Calibri" w:eastAsia="Calibri" w:hAnsi="Calibri" w:cs="Calibri"/>
          <w:sz w:val="24"/>
          <w:szCs w:val="24"/>
        </w:rPr>
        <w:t xml:space="preserve">on </w:t>
      </w:r>
      <w:r w:rsidRPr="00064A0C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064A0C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4EC3E565" w14:textId="77777777" w:rsidR="00064A0C" w:rsidRPr="00064A0C" w:rsidRDefault="00064A0C" w:rsidP="00064A0C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  <w:r w:rsidRPr="00064A0C">
        <w:rPr>
          <w:rFonts w:ascii="Calibri" w:eastAsia="Calibri" w:hAnsi="Calibri" w:cs="Calibri"/>
          <w:sz w:val="24"/>
          <w:szCs w:val="24"/>
        </w:rPr>
        <w:tab/>
      </w:r>
    </w:p>
    <w:p w14:paraId="4C442BBB" w14:textId="77777777" w:rsidR="00064A0C" w:rsidRPr="00064A0C" w:rsidRDefault="00064A0C" w:rsidP="00064A0C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6E4E8F2E" w14:textId="77777777" w:rsidR="00064A0C" w:rsidRPr="00064A0C" w:rsidRDefault="00064A0C" w:rsidP="00064A0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64A0C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56D7C747" w14:textId="77777777" w:rsidR="00064A0C" w:rsidRPr="00064A0C" w:rsidRDefault="00064A0C" w:rsidP="00064A0C">
      <w:pP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064A0C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683DE1BE" w14:textId="679BC2DD" w:rsidR="009C40D2" w:rsidRPr="00064A0C" w:rsidRDefault="00064A0C" w:rsidP="002E7EF6">
      <w:pPr>
        <w:spacing w:line="240" w:lineRule="auto"/>
        <w:rPr>
          <w:rFonts w:eastAsia="Times New Roman" w:cs="Arial"/>
          <w:sz w:val="24"/>
          <w:szCs w:val="24"/>
        </w:rPr>
      </w:pPr>
      <w:r w:rsidRPr="00064A0C">
        <w:rPr>
          <w:rFonts w:ascii="Calibri" w:eastAsia="Calibri" w:hAnsi="Calibri" w:cs="Calibri"/>
          <w:sz w:val="24"/>
          <w:szCs w:val="24"/>
        </w:rPr>
        <w:t>_____________________ COUNTY, TEXAS</w:t>
      </w:r>
    </w:p>
    <w:sectPr w:rsidR="009C40D2" w:rsidRPr="00064A0C" w:rsidSect="009C40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2E4D3" w14:textId="77777777" w:rsidR="007377AC" w:rsidRDefault="007377AC">
      <w:pPr>
        <w:spacing w:line="240" w:lineRule="auto"/>
      </w:pPr>
      <w:r>
        <w:separator/>
      </w:r>
    </w:p>
  </w:endnote>
  <w:endnote w:type="continuationSeparator" w:id="0">
    <w:p w14:paraId="0E054632" w14:textId="77777777" w:rsidR="007377AC" w:rsidRDefault="007377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206A" w14:textId="77777777" w:rsidR="00E11C2D" w:rsidRDefault="007351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F8CC3" w14:textId="77777777" w:rsidR="005862BC" w:rsidRDefault="0073518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22A" w14:textId="77777777" w:rsidR="00E11C2D" w:rsidRDefault="00735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A200C" w14:textId="77777777" w:rsidR="007377AC" w:rsidRDefault="007377AC">
      <w:pPr>
        <w:spacing w:line="240" w:lineRule="auto"/>
      </w:pPr>
      <w:r>
        <w:separator/>
      </w:r>
    </w:p>
  </w:footnote>
  <w:footnote w:type="continuationSeparator" w:id="0">
    <w:p w14:paraId="2EBD82C7" w14:textId="77777777" w:rsidR="007377AC" w:rsidRDefault="007377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81ABF" w14:textId="77777777" w:rsidR="00E11C2D" w:rsidRDefault="007351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08CAE" w14:textId="77777777" w:rsidR="005862BC" w:rsidRDefault="007351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41CB1" w14:textId="77777777" w:rsidR="00E11C2D" w:rsidRDefault="007351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F274FD"/>
    <w:multiLevelType w:val="hybridMultilevel"/>
    <w:tmpl w:val="C9F2F86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68DF"/>
    <w:multiLevelType w:val="hybridMultilevel"/>
    <w:tmpl w:val="51325C3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962804">
    <w:abstractNumId w:val="1"/>
  </w:num>
  <w:num w:numId="2" w16cid:durableId="1942488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0D2"/>
    <w:rsid w:val="000167D1"/>
    <w:rsid w:val="00053B11"/>
    <w:rsid w:val="00064A0C"/>
    <w:rsid w:val="0012727F"/>
    <w:rsid w:val="001A54DA"/>
    <w:rsid w:val="001A7E9F"/>
    <w:rsid w:val="001B190E"/>
    <w:rsid w:val="0023754F"/>
    <w:rsid w:val="00296562"/>
    <w:rsid w:val="002D7AA4"/>
    <w:rsid w:val="002E2D1F"/>
    <w:rsid w:val="002E7EF6"/>
    <w:rsid w:val="002F5652"/>
    <w:rsid w:val="00350334"/>
    <w:rsid w:val="00391676"/>
    <w:rsid w:val="003A5427"/>
    <w:rsid w:val="004132DE"/>
    <w:rsid w:val="00497969"/>
    <w:rsid w:val="00571DD0"/>
    <w:rsid w:val="0059615F"/>
    <w:rsid w:val="005C43ED"/>
    <w:rsid w:val="005F2513"/>
    <w:rsid w:val="005F5E39"/>
    <w:rsid w:val="006342E9"/>
    <w:rsid w:val="006545FD"/>
    <w:rsid w:val="00654DFF"/>
    <w:rsid w:val="00661BFD"/>
    <w:rsid w:val="00677A18"/>
    <w:rsid w:val="006B0753"/>
    <w:rsid w:val="006C27A6"/>
    <w:rsid w:val="006D485D"/>
    <w:rsid w:val="006F54E5"/>
    <w:rsid w:val="00712A9B"/>
    <w:rsid w:val="00735184"/>
    <w:rsid w:val="0073756B"/>
    <w:rsid w:val="007377AC"/>
    <w:rsid w:val="00771C19"/>
    <w:rsid w:val="007A67B0"/>
    <w:rsid w:val="007C6A45"/>
    <w:rsid w:val="007F095A"/>
    <w:rsid w:val="00885EE9"/>
    <w:rsid w:val="008B386F"/>
    <w:rsid w:val="008F4B16"/>
    <w:rsid w:val="00925C8A"/>
    <w:rsid w:val="00925F43"/>
    <w:rsid w:val="00983976"/>
    <w:rsid w:val="009C40D2"/>
    <w:rsid w:val="00A53584"/>
    <w:rsid w:val="00A92BFE"/>
    <w:rsid w:val="00B01EB4"/>
    <w:rsid w:val="00B13744"/>
    <w:rsid w:val="00B3067A"/>
    <w:rsid w:val="00B51A57"/>
    <w:rsid w:val="00B83696"/>
    <w:rsid w:val="00BA2DD4"/>
    <w:rsid w:val="00C11A76"/>
    <w:rsid w:val="00C40F6F"/>
    <w:rsid w:val="00C51BEF"/>
    <w:rsid w:val="00CA180D"/>
    <w:rsid w:val="00CA5AC9"/>
    <w:rsid w:val="00CC2868"/>
    <w:rsid w:val="00CF7523"/>
    <w:rsid w:val="00D046C9"/>
    <w:rsid w:val="00D47C43"/>
    <w:rsid w:val="00DB1F52"/>
    <w:rsid w:val="00DC0081"/>
    <w:rsid w:val="00DE3097"/>
    <w:rsid w:val="00E07996"/>
    <w:rsid w:val="00E43067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2FEC1"/>
  <w15:chartTrackingRefBased/>
  <w15:docId w15:val="{9BF1BE12-CBA5-4835-BF41-1EE81558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0D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40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0D2"/>
  </w:style>
  <w:style w:type="paragraph" w:styleId="Footer">
    <w:name w:val="footer"/>
    <w:basedOn w:val="Normal"/>
    <w:link w:val="FooterChar"/>
    <w:uiPriority w:val="99"/>
    <w:semiHidden/>
    <w:unhideWhenUsed/>
    <w:rsid w:val="009C40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40D2"/>
  </w:style>
  <w:style w:type="paragraph" w:styleId="ListParagraph">
    <w:name w:val="List Paragraph"/>
    <w:basedOn w:val="Normal"/>
    <w:uiPriority w:val="34"/>
    <w:qFormat/>
    <w:rsid w:val="00571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5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lawhelp.org/exempt-property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texaslawhelp.org/exempt-property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2023-03-03T02:50:00Z</dcterms:created>
  <dcterms:modified xsi:type="dcterms:W3CDTF">2023-03-03T02:50:00Z</dcterms:modified>
</cp:coreProperties>
</file>