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50DDC" w14:textId="77777777" w:rsidR="004A2E29" w:rsidRPr="00572834" w:rsidRDefault="007B5F67" w:rsidP="005728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72834">
        <w:rPr>
          <w:rFonts w:ascii="Times New Roman" w:hAnsi="Times New Roman" w:cs="Times New Roman"/>
          <w:b/>
          <w:caps/>
          <w:sz w:val="24"/>
          <w:szCs w:val="24"/>
        </w:rPr>
        <w:t xml:space="preserve">Faculty </w:t>
      </w:r>
      <w:r w:rsidR="004A2E29" w:rsidRPr="00572834">
        <w:rPr>
          <w:rFonts w:ascii="Times New Roman" w:hAnsi="Times New Roman" w:cs="Times New Roman"/>
          <w:b/>
          <w:caps/>
          <w:sz w:val="24"/>
          <w:szCs w:val="24"/>
        </w:rPr>
        <w:t>Research Support Policy</w:t>
      </w:r>
    </w:p>
    <w:p w14:paraId="465187EA" w14:textId="77777777" w:rsidR="00572834" w:rsidRPr="00572834" w:rsidRDefault="00572834" w:rsidP="005728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72834">
        <w:rPr>
          <w:rFonts w:ascii="Times New Roman" w:hAnsi="Times New Roman" w:cs="Times New Roman"/>
          <w:b/>
          <w:caps/>
          <w:sz w:val="24"/>
          <w:szCs w:val="24"/>
        </w:rPr>
        <w:t>Department of Psychology</w:t>
      </w:r>
    </w:p>
    <w:p w14:paraId="33606BB4" w14:textId="77777777" w:rsidR="00FD73DB" w:rsidRDefault="003138A8" w:rsidP="00AC41A1">
      <w:pPr>
        <w:pStyle w:val="Title"/>
        <w:ind w:right="70"/>
        <w:rPr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1A1">
        <w:rPr>
          <w:b w:val="0"/>
          <w:sz w:val="24"/>
          <w:szCs w:val="24"/>
        </w:rPr>
        <w:t>(approved without dissent in faculty meeting on September 12, 2016</w:t>
      </w:r>
      <w:r w:rsidR="00FD73DB">
        <w:rPr>
          <w:b w:val="0"/>
          <w:sz w:val="24"/>
          <w:szCs w:val="24"/>
        </w:rPr>
        <w:t>;</w:t>
      </w:r>
    </w:p>
    <w:p w14:paraId="40D7F16D" w14:textId="2DF424A0" w:rsidR="00AC41A1" w:rsidRPr="006114CB" w:rsidRDefault="00FD73DB" w:rsidP="00AC41A1">
      <w:pPr>
        <w:pStyle w:val="Title"/>
        <w:ind w:right="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revision approved without dissent on April 6, 2019</w:t>
      </w:r>
      <w:r w:rsidR="00AC41A1">
        <w:rPr>
          <w:b w:val="0"/>
          <w:sz w:val="24"/>
          <w:szCs w:val="24"/>
        </w:rPr>
        <w:t>)</w:t>
      </w:r>
    </w:p>
    <w:p w14:paraId="3755BF23" w14:textId="77777777" w:rsidR="00572834" w:rsidRPr="00572834" w:rsidRDefault="00572834" w:rsidP="00572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261B3" w14:textId="194CF23F" w:rsidR="00572834" w:rsidRDefault="00572834" w:rsidP="004F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EED">
        <w:rPr>
          <w:rFonts w:ascii="Times" w:hAnsi="Times"/>
          <w:b/>
          <w:sz w:val="24"/>
        </w:rPr>
        <w:t>PURPOSE:</w:t>
      </w:r>
      <w:r>
        <w:rPr>
          <w:rFonts w:ascii="Times" w:hAnsi="Times"/>
          <w:sz w:val="24"/>
        </w:rPr>
        <w:t xml:space="preserve"> To establish clear guidelines for </w:t>
      </w:r>
      <w:r w:rsidR="004F3A7A">
        <w:rPr>
          <w:rFonts w:ascii="Times" w:hAnsi="Times"/>
          <w:sz w:val="24"/>
        </w:rPr>
        <w:t xml:space="preserve">fulltime </w:t>
      </w:r>
      <w:r>
        <w:rPr>
          <w:rFonts w:ascii="Times" w:hAnsi="Times"/>
          <w:sz w:val="24"/>
        </w:rPr>
        <w:t xml:space="preserve">faculty in the Psychology Department to request departmental research support. </w:t>
      </w:r>
      <w:r w:rsidR="004F3A7A" w:rsidRPr="00572834">
        <w:rPr>
          <w:rFonts w:ascii="Times New Roman" w:hAnsi="Times New Roman" w:cs="Times New Roman"/>
          <w:sz w:val="24"/>
          <w:szCs w:val="24"/>
        </w:rPr>
        <w:t>This policy is intended to support faculty research</w:t>
      </w:r>
      <w:r w:rsidR="006B6658">
        <w:rPr>
          <w:rFonts w:ascii="Times New Roman" w:hAnsi="Times New Roman" w:cs="Times New Roman"/>
          <w:sz w:val="24"/>
          <w:szCs w:val="24"/>
        </w:rPr>
        <w:t>, with an emphasis on stimulating external grant applications</w:t>
      </w:r>
      <w:r w:rsidR="004F3A7A">
        <w:rPr>
          <w:rFonts w:ascii="Times New Roman" w:hAnsi="Times New Roman" w:cs="Times New Roman"/>
          <w:sz w:val="24"/>
          <w:szCs w:val="24"/>
        </w:rPr>
        <w:t xml:space="preserve">. </w:t>
      </w:r>
      <w:r w:rsidR="004F3A7A" w:rsidRPr="00572834">
        <w:rPr>
          <w:rFonts w:ascii="Times New Roman" w:hAnsi="Times New Roman" w:cs="Times New Roman"/>
          <w:sz w:val="24"/>
          <w:szCs w:val="24"/>
        </w:rPr>
        <w:t>Honors thesis support should be requested by the student from the Honors College (e.g., URF grant)</w:t>
      </w:r>
      <w:r w:rsidR="00A83883">
        <w:rPr>
          <w:rFonts w:ascii="Times New Roman" w:hAnsi="Times New Roman" w:cs="Times New Roman"/>
          <w:sz w:val="24"/>
          <w:szCs w:val="24"/>
        </w:rPr>
        <w:t>.</w:t>
      </w:r>
      <w:r w:rsidR="00B67AEF">
        <w:rPr>
          <w:rFonts w:ascii="Times New Roman" w:hAnsi="Times New Roman" w:cs="Times New Roman"/>
          <w:sz w:val="24"/>
          <w:szCs w:val="24"/>
        </w:rPr>
        <w:t xml:space="preserve"> For MAPR thesis support, see the graduate handbook.</w:t>
      </w:r>
    </w:p>
    <w:p w14:paraId="5DBB14E0" w14:textId="77777777" w:rsidR="004F3A7A" w:rsidRDefault="004F3A7A" w:rsidP="004F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B129" w14:textId="77777777" w:rsidR="00902451" w:rsidRPr="00572834" w:rsidRDefault="00902451" w:rsidP="00902451">
      <w:pPr>
        <w:spacing w:after="0" w:line="240" w:lineRule="auto"/>
        <w:ind w:right="70"/>
        <w:rPr>
          <w:rFonts w:ascii="Times" w:eastAsia="Times New Roman" w:hAnsi="Times" w:cs="Times New Roman"/>
          <w:color w:val="000000"/>
          <w:sz w:val="24"/>
          <w:szCs w:val="20"/>
        </w:rPr>
      </w:pPr>
      <w:r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PRIORITIES FOR </w:t>
      </w:r>
      <w:r w:rsidRPr="00572834">
        <w:rPr>
          <w:rFonts w:ascii="Times" w:eastAsia="Times New Roman" w:hAnsi="Times" w:cs="Times New Roman"/>
          <w:b/>
          <w:color w:val="000000"/>
          <w:sz w:val="24"/>
          <w:szCs w:val="20"/>
        </w:rPr>
        <w:t>DISTRIBUTION OF FUNDS:</w:t>
      </w:r>
      <w:r>
        <w:rPr>
          <w:rFonts w:ascii="Times" w:eastAsia="Times New Roman" w:hAnsi="Times" w:cs="Times New Roman"/>
          <w:b/>
          <w:color w:val="000000"/>
          <w:sz w:val="24"/>
          <w:szCs w:val="20"/>
        </w:rPr>
        <w:t xml:space="preserve"> </w:t>
      </w:r>
      <w:r>
        <w:rPr>
          <w:rFonts w:ascii="Times" w:eastAsia="Times New Roman" w:hAnsi="Times" w:cs="Times New Roman"/>
          <w:color w:val="000000"/>
          <w:sz w:val="24"/>
          <w:szCs w:val="20"/>
        </w:rPr>
        <w:t>Priority is assigned by the department chair a</w:t>
      </w:r>
      <w:r w:rsidR="00886796">
        <w:rPr>
          <w:rFonts w:ascii="Times" w:eastAsia="Times New Roman" w:hAnsi="Times" w:cs="Times New Roman"/>
          <w:color w:val="000000"/>
          <w:sz w:val="24"/>
          <w:szCs w:val="20"/>
        </w:rPr>
        <w:t>ccording to the following tiers. Applications for Tier 1 have higher priority.</w:t>
      </w:r>
    </w:p>
    <w:p w14:paraId="00C55F4B" w14:textId="77777777" w:rsidR="00902451" w:rsidRDefault="00902451" w:rsidP="00902451">
      <w:pPr>
        <w:tabs>
          <w:tab w:val="left" w:pos="720"/>
        </w:tabs>
        <w:spacing w:after="0" w:line="240" w:lineRule="auto"/>
        <w:ind w:left="720" w:right="70" w:hanging="360"/>
        <w:rPr>
          <w:rFonts w:ascii="Times New Roman" w:hAnsi="Times New Roman" w:cs="Times New Roman"/>
          <w:sz w:val="24"/>
          <w:szCs w:val="24"/>
        </w:rPr>
      </w:pPr>
      <w:r w:rsidRPr="00572834">
        <w:rPr>
          <w:rFonts w:ascii="Times" w:eastAsia="Times New Roman" w:hAnsi="Times" w:cs="Times New Roman"/>
          <w:b/>
          <w:sz w:val="24"/>
          <w:szCs w:val="20"/>
        </w:rPr>
        <w:t xml:space="preserve">Tier </w:t>
      </w:r>
      <w:r>
        <w:rPr>
          <w:rFonts w:ascii="Times" w:eastAsia="Times New Roman" w:hAnsi="Times" w:cs="Times New Roman"/>
          <w:b/>
          <w:sz w:val="24"/>
          <w:szCs w:val="20"/>
        </w:rPr>
        <w:t xml:space="preserve">1 - </w:t>
      </w:r>
      <w:r w:rsidRPr="00572834">
        <w:rPr>
          <w:rFonts w:ascii="Times New Roman" w:hAnsi="Times New Roman" w:cs="Times New Roman"/>
          <w:sz w:val="24"/>
          <w:szCs w:val="24"/>
        </w:rPr>
        <w:t xml:space="preserve">Funding tied directly to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72834">
        <w:rPr>
          <w:rFonts w:ascii="Times New Roman" w:hAnsi="Times New Roman" w:cs="Times New Roman"/>
          <w:sz w:val="24"/>
          <w:szCs w:val="24"/>
        </w:rPr>
        <w:t>external grant application</w:t>
      </w:r>
    </w:p>
    <w:p w14:paraId="2EE57B37" w14:textId="77777777" w:rsidR="00902451" w:rsidRDefault="00902451" w:rsidP="00902451">
      <w:pPr>
        <w:tabs>
          <w:tab w:val="left" w:pos="720"/>
        </w:tabs>
        <w:spacing w:after="0" w:line="240" w:lineRule="auto"/>
        <w:ind w:left="720" w:right="70" w:hanging="360"/>
        <w:rPr>
          <w:rFonts w:ascii="Times New Roman" w:hAnsi="Times New Roman" w:cs="Times New Roman"/>
          <w:sz w:val="24"/>
          <w:szCs w:val="24"/>
        </w:rPr>
      </w:pPr>
      <w:r w:rsidRPr="00572834">
        <w:rPr>
          <w:rFonts w:ascii="Times" w:eastAsia="Times New Roman" w:hAnsi="Times" w:cs="Times New Roman"/>
          <w:b/>
          <w:sz w:val="24"/>
          <w:szCs w:val="20"/>
        </w:rPr>
        <w:t xml:space="preserve">Tier </w:t>
      </w:r>
      <w:r>
        <w:rPr>
          <w:rFonts w:ascii="Times" w:eastAsia="Times New Roman" w:hAnsi="Times" w:cs="Times New Roman"/>
          <w:b/>
          <w:sz w:val="24"/>
          <w:szCs w:val="20"/>
        </w:rPr>
        <w:t xml:space="preserve">2 - </w:t>
      </w:r>
      <w:r w:rsidRPr="00572834">
        <w:rPr>
          <w:rFonts w:ascii="Times New Roman" w:hAnsi="Times New Roman" w:cs="Times New Roman"/>
          <w:sz w:val="24"/>
          <w:szCs w:val="24"/>
        </w:rPr>
        <w:t xml:space="preserve">Funding to support </w:t>
      </w:r>
      <w:r>
        <w:rPr>
          <w:rFonts w:ascii="Times New Roman" w:hAnsi="Times New Roman" w:cs="Times New Roman"/>
          <w:sz w:val="24"/>
          <w:szCs w:val="24"/>
        </w:rPr>
        <w:t xml:space="preserve">non-grant related data collection </w:t>
      </w:r>
    </w:p>
    <w:p w14:paraId="34B4C4F3" w14:textId="77777777" w:rsidR="00902451" w:rsidRDefault="00902451" w:rsidP="00902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466B3" w14:textId="77777777" w:rsidR="00572834" w:rsidRDefault="00572834" w:rsidP="0057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834">
        <w:rPr>
          <w:rFonts w:ascii="Times New Roman" w:hAnsi="Times New Roman" w:cs="Times New Roman"/>
          <w:b/>
          <w:caps/>
          <w:sz w:val="24"/>
          <w:szCs w:val="24"/>
        </w:rPr>
        <w:t>Eligible expenses:</w:t>
      </w:r>
      <w:r w:rsidRPr="00572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Hardware, s</w:t>
      </w:r>
      <w:r w:rsidRPr="00572834">
        <w:rPr>
          <w:rFonts w:ascii="Times New Roman" w:hAnsi="Times New Roman" w:cs="Times New Roman"/>
          <w:sz w:val="24"/>
          <w:szCs w:val="24"/>
        </w:rPr>
        <w:t xml:space="preserve">oftware, supplies,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A2A99">
        <w:rPr>
          <w:rFonts w:ascii="Times New Roman" w:hAnsi="Times New Roman" w:cs="Times New Roman"/>
          <w:sz w:val="24"/>
          <w:szCs w:val="24"/>
        </w:rPr>
        <w:t>ourse release</w:t>
      </w:r>
      <w:r w:rsidR="009D0F42">
        <w:rPr>
          <w:rFonts w:ascii="Times New Roman" w:hAnsi="Times New Roman" w:cs="Times New Roman"/>
          <w:sz w:val="24"/>
          <w:szCs w:val="24"/>
        </w:rPr>
        <w:t xml:space="preserve"> (budgeted at the current department per course rate)</w:t>
      </w:r>
      <w:r w:rsidR="006A2A99">
        <w:rPr>
          <w:rFonts w:ascii="Times New Roman" w:hAnsi="Times New Roman" w:cs="Times New Roman"/>
          <w:sz w:val="24"/>
          <w:szCs w:val="24"/>
        </w:rPr>
        <w:t xml:space="preserve">, </w:t>
      </w:r>
      <w:r w:rsidR="0024476C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572834">
        <w:rPr>
          <w:rFonts w:ascii="Times New Roman" w:hAnsi="Times New Roman" w:cs="Times New Roman"/>
          <w:sz w:val="24"/>
          <w:szCs w:val="24"/>
        </w:rPr>
        <w:t>research assistants</w:t>
      </w:r>
      <w:r w:rsidR="0024476C">
        <w:rPr>
          <w:rFonts w:ascii="Times New Roman" w:hAnsi="Times New Roman" w:cs="Times New Roman"/>
          <w:sz w:val="24"/>
          <w:szCs w:val="24"/>
        </w:rPr>
        <w:t xml:space="preserve"> (GRAs)</w:t>
      </w:r>
      <w:r w:rsidRPr="00572834">
        <w:rPr>
          <w:rFonts w:ascii="Times New Roman" w:hAnsi="Times New Roman" w:cs="Times New Roman"/>
          <w:sz w:val="24"/>
          <w:szCs w:val="24"/>
        </w:rPr>
        <w:t xml:space="preserve">, </w:t>
      </w:r>
      <w:r w:rsidR="006A2A99">
        <w:rPr>
          <w:rFonts w:ascii="Times New Roman" w:hAnsi="Times New Roman" w:cs="Times New Roman"/>
          <w:sz w:val="24"/>
          <w:szCs w:val="24"/>
        </w:rPr>
        <w:t xml:space="preserve">and </w:t>
      </w:r>
      <w:r w:rsidRPr="00572834">
        <w:rPr>
          <w:rFonts w:ascii="Times New Roman" w:hAnsi="Times New Roman" w:cs="Times New Roman"/>
          <w:sz w:val="24"/>
          <w:szCs w:val="24"/>
        </w:rPr>
        <w:t>human subjects costs (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572834">
        <w:rPr>
          <w:rFonts w:ascii="Times New Roman" w:hAnsi="Times New Roman" w:cs="Times New Roman"/>
          <w:sz w:val="24"/>
          <w:szCs w:val="24"/>
        </w:rPr>
        <w:t xml:space="preserve">justification </w:t>
      </w:r>
      <w:r>
        <w:rPr>
          <w:rFonts w:ascii="Times New Roman" w:hAnsi="Times New Roman" w:cs="Times New Roman"/>
          <w:sz w:val="24"/>
          <w:szCs w:val="24"/>
        </w:rPr>
        <w:t xml:space="preserve">as to </w:t>
      </w:r>
      <w:r w:rsidRPr="00572834">
        <w:rPr>
          <w:rFonts w:ascii="Times New Roman" w:hAnsi="Times New Roman" w:cs="Times New Roman"/>
          <w:sz w:val="24"/>
          <w:szCs w:val="24"/>
        </w:rPr>
        <w:t>why the human subjects pool is inadequate)</w:t>
      </w:r>
      <w:r w:rsidR="00A83883">
        <w:rPr>
          <w:rFonts w:ascii="Times New Roman" w:hAnsi="Times New Roman" w:cs="Times New Roman"/>
          <w:sz w:val="24"/>
          <w:szCs w:val="24"/>
        </w:rPr>
        <w:t>.</w:t>
      </w:r>
      <w:r w:rsidR="006A2A99">
        <w:rPr>
          <w:rFonts w:ascii="Times New Roman" w:hAnsi="Times New Roman" w:cs="Times New Roman"/>
          <w:sz w:val="24"/>
          <w:szCs w:val="24"/>
        </w:rPr>
        <w:t xml:space="preserve"> Summer salary is excluded.</w:t>
      </w:r>
      <w:r w:rsidR="00BF5528">
        <w:rPr>
          <w:rFonts w:ascii="Times New Roman" w:hAnsi="Times New Roman" w:cs="Times New Roman"/>
          <w:sz w:val="24"/>
          <w:szCs w:val="24"/>
        </w:rPr>
        <w:t xml:space="preserve"> </w:t>
      </w:r>
      <w:r w:rsidR="00902451">
        <w:rPr>
          <w:rFonts w:ascii="Times New Roman" w:hAnsi="Times New Roman" w:cs="Times New Roman"/>
          <w:sz w:val="24"/>
          <w:szCs w:val="24"/>
        </w:rPr>
        <w:t xml:space="preserve">Rebudgeting of funds is not allowed except in </w:t>
      </w:r>
      <w:r w:rsidR="007A26B7">
        <w:rPr>
          <w:rFonts w:ascii="Times New Roman" w:hAnsi="Times New Roman" w:cs="Times New Roman"/>
          <w:sz w:val="24"/>
          <w:szCs w:val="24"/>
        </w:rPr>
        <w:t xml:space="preserve">serious </w:t>
      </w:r>
      <w:r w:rsidR="00902451">
        <w:rPr>
          <w:rFonts w:ascii="Times New Roman" w:hAnsi="Times New Roman" w:cs="Times New Roman"/>
          <w:sz w:val="24"/>
          <w:szCs w:val="24"/>
        </w:rPr>
        <w:t>and unforeseen circumstances, with approval of the department chair.</w:t>
      </w:r>
    </w:p>
    <w:p w14:paraId="5C1496A3" w14:textId="77777777" w:rsidR="00572834" w:rsidRPr="00572834" w:rsidRDefault="00572834" w:rsidP="0057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D6DA" w14:textId="77777777" w:rsidR="004F3A7A" w:rsidRPr="00572834" w:rsidRDefault="004F3A7A" w:rsidP="004F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883">
        <w:rPr>
          <w:rFonts w:ascii="Times New Roman" w:hAnsi="Times New Roman" w:cs="Times New Roman"/>
          <w:b/>
          <w:caps/>
          <w:sz w:val="24"/>
          <w:szCs w:val="24"/>
        </w:rPr>
        <w:t>Award limit</w:t>
      </w:r>
      <w:r w:rsidRPr="00A83883">
        <w:rPr>
          <w:rFonts w:ascii="Times New Roman" w:hAnsi="Times New Roman" w:cs="Times New Roman"/>
          <w:b/>
          <w:sz w:val="24"/>
          <w:szCs w:val="24"/>
        </w:rPr>
        <w:t>S:</w:t>
      </w:r>
      <w:r w:rsidRPr="00572834">
        <w:rPr>
          <w:rFonts w:ascii="Times New Roman" w:hAnsi="Times New Roman" w:cs="Times New Roman"/>
          <w:sz w:val="24"/>
          <w:szCs w:val="24"/>
        </w:rPr>
        <w:t xml:space="preserve"> </w:t>
      </w:r>
      <w:r w:rsidR="0024476C">
        <w:rPr>
          <w:rFonts w:ascii="Times New Roman" w:hAnsi="Times New Roman" w:cs="Times New Roman"/>
          <w:sz w:val="24"/>
          <w:szCs w:val="24"/>
        </w:rPr>
        <w:t>Requests should be limited to expenses necessary to complete the project, up to a maximum of</w:t>
      </w:r>
      <w:r w:rsidR="001D0BDC">
        <w:rPr>
          <w:rFonts w:ascii="Times New Roman" w:hAnsi="Times New Roman" w:cs="Times New Roman"/>
          <w:sz w:val="24"/>
          <w:szCs w:val="24"/>
        </w:rPr>
        <w:t xml:space="preserve"> $8000 per </w:t>
      </w:r>
      <w:r w:rsidR="00FF7F97">
        <w:rPr>
          <w:rFonts w:ascii="Times New Roman" w:hAnsi="Times New Roman" w:cs="Times New Roman"/>
          <w:sz w:val="24"/>
          <w:szCs w:val="24"/>
        </w:rPr>
        <w:t xml:space="preserve">fiscal </w:t>
      </w:r>
      <w:r w:rsidR="001D0BDC">
        <w:rPr>
          <w:rFonts w:ascii="Times New Roman" w:hAnsi="Times New Roman" w:cs="Times New Roman"/>
          <w:sz w:val="24"/>
          <w:szCs w:val="24"/>
        </w:rPr>
        <w:t>year</w:t>
      </w:r>
      <w:r w:rsidR="006A2A99">
        <w:rPr>
          <w:rFonts w:ascii="Times New Roman" w:hAnsi="Times New Roman" w:cs="Times New Roman"/>
          <w:sz w:val="24"/>
          <w:szCs w:val="24"/>
        </w:rPr>
        <w:t xml:space="preserve">. </w:t>
      </w:r>
      <w:r w:rsidR="00EC11FD">
        <w:rPr>
          <w:rFonts w:ascii="Times New Roman" w:hAnsi="Times New Roman" w:cs="Times New Roman"/>
          <w:sz w:val="24"/>
          <w:szCs w:val="24"/>
        </w:rPr>
        <w:t xml:space="preserve">The total number of awards </w:t>
      </w:r>
      <w:r w:rsidR="006A2A99">
        <w:rPr>
          <w:rFonts w:ascii="Times New Roman" w:hAnsi="Times New Roman" w:cs="Times New Roman"/>
          <w:sz w:val="24"/>
          <w:szCs w:val="24"/>
        </w:rPr>
        <w:t xml:space="preserve">each year </w:t>
      </w:r>
      <w:r w:rsidR="00EC11FD">
        <w:rPr>
          <w:rFonts w:ascii="Times New Roman" w:hAnsi="Times New Roman" w:cs="Times New Roman"/>
          <w:sz w:val="24"/>
          <w:szCs w:val="24"/>
        </w:rPr>
        <w:t>will depend on the number of applications received</w:t>
      </w:r>
      <w:r w:rsidR="0024476C">
        <w:rPr>
          <w:rFonts w:ascii="Times New Roman" w:hAnsi="Times New Roman" w:cs="Times New Roman"/>
          <w:sz w:val="24"/>
          <w:szCs w:val="24"/>
        </w:rPr>
        <w:t>, the amount requested per application,</w:t>
      </w:r>
      <w:r w:rsidR="00EC11FD">
        <w:rPr>
          <w:rFonts w:ascii="Times New Roman" w:hAnsi="Times New Roman" w:cs="Times New Roman"/>
          <w:sz w:val="24"/>
          <w:szCs w:val="24"/>
        </w:rPr>
        <w:t xml:space="preserve"> and the funding available for research in the Psychology Department budget</w:t>
      </w:r>
      <w:r w:rsidR="00EC11FD">
        <w:rPr>
          <w:rFonts w:ascii="Times" w:hAnsi="Times"/>
          <w:sz w:val="24"/>
        </w:rPr>
        <w:t>.</w:t>
      </w:r>
      <w:r w:rsidR="006A2A99">
        <w:rPr>
          <w:rFonts w:ascii="Times" w:hAnsi="Times"/>
          <w:sz w:val="24"/>
        </w:rPr>
        <w:t xml:space="preserve"> </w:t>
      </w:r>
      <w:r w:rsidR="006B6658">
        <w:rPr>
          <w:rFonts w:ascii="Times" w:hAnsi="Times"/>
          <w:sz w:val="24"/>
        </w:rPr>
        <w:t>In a typical year, a minimum of 3 awards will be funded</w:t>
      </w:r>
      <w:r w:rsidR="00AC2D2F">
        <w:rPr>
          <w:rFonts w:ascii="Times" w:hAnsi="Times"/>
          <w:sz w:val="24"/>
        </w:rPr>
        <w:t>. Requests may receive partial funding.</w:t>
      </w:r>
    </w:p>
    <w:p w14:paraId="6BB62D14" w14:textId="77777777" w:rsidR="004F3A7A" w:rsidRDefault="004F3A7A" w:rsidP="004F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C47D5" w14:textId="77777777" w:rsidR="00EC11FD" w:rsidRDefault="004F3A7A" w:rsidP="00EC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REQUIRED INFORMATION: </w:t>
      </w:r>
      <w:r>
        <w:rPr>
          <w:rFonts w:ascii="Times New Roman" w:hAnsi="Times New Roman" w:cs="Times New Roman"/>
          <w:sz w:val="24"/>
          <w:szCs w:val="24"/>
        </w:rPr>
        <w:t>All requests shall include:</w:t>
      </w:r>
      <w:r w:rsidR="00D93DD4" w:rsidRPr="00572834">
        <w:rPr>
          <w:rFonts w:ascii="Times New Roman" w:hAnsi="Times New Roman" w:cs="Times New Roman"/>
          <w:sz w:val="24"/>
          <w:szCs w:val="24"/>
        </w:rPr>
        <w:t xml:space="preserve"> </w:t>
      </w:r>
      <w:r w:rsidR="00EC11FD">
        <w:rPr>
          <w:rFonts w:ascii="Times New Roman" w:hAnsi="Times New Roman" w:cs="Times New Roman"/>
          <w:sz w:val="24"/>
          <w:szCs w:val="24"/>
        </w:rPr>
        <w:t xml:space="preserve">(a) </w:t>
      </w:r>
      <w:r w:rsidR="00D93DD4" w:rsidRPr="00572834">
        <w:rPr>
          <w:rFonts w:ascii="Times New Roman" w:hAnsi="Times New Roman" w:cs="Times New Roman"/>
          <w:sz w:val="24"/>
          <w:szCs w:val="24"/>
        </w:rPr>
        <w:t xml:space="preserve">name, </w:t>
      </w:r>
      <w:r w:rsidR="00EC11FD">
        <w:rPr>
          <w:rFonts w:ascii="Times New Roman" w:hAnsi="Times New Roman" w:cs="Times New Roman"/>
          <w:sz w:val="24"/>
          <w:szCs w:val="24"/>
        </w:rPr>
        <w:t xml:space="preserve">(b) </w:t>
      </w:r>
      <w:r w:rsidR="00D93DD4" w:rsidRPr="00572834">
        <w:rPr>
          <w:rFonts w:ascii="Times New Roman" w:hAnsi="Times New Roman" w:cs="Times New Roman"/>
          <w:sz w:val="24"/>
          <w:szCs w:val="24"/>
        </w:rPr>
        <w:t xml:space="preserve">title of project, </w:t>
      </w:r>
      <w:r w:rsidR="00EC11FD">
        <w:rPr>
          <w:rFonts w:ascii="Times New Roman" w:hAnsi="Times New Roman" w:cs="Times New Roman"/>
          <w:sz w:val="24"/>
          <w:szCs w:val="24"/>
        </w:rPr>
        <w:t xml:space="preserve">(c) </w:t>
      </w:r>
      <w:r w:rsidR="00D93DD4" w:rsidRPr="00572834">
        <w:rPr>
          <w:rFonts w:ascii="Times New Roman" w:hAnsi="Times New Roman" w:cs="Times New Roman"/>
          <w:sz w:val="24"/>
          <w:szCs w:val="24"/>
        </w:rPr>
        <w:t>brief description (150 words or less),</w:t>
      </w:r>
      <w:r w:rsidR="00EC11FD">
        <w:rPr>
          <w:rFonts w:ascii="Times New Roman" w:hAnsi="Times New Roman" w:cs="Times New Roman"/>
          <w:sz w:val="24"/>
          <w:szCs w:val="24"/>
        </w:rPr>
        <w:t xml:space="preserve"> (d) </w:t>
      </w:r>
      <w:r w:rsidR="00D93DD4" w:rsidRPr="00572834">
        <w:rPr>
          <w:rFonts w:ascii="Times New Roman" w:hAnsi="Times New Roman" w:cs="Times New Roman"/>
          <w:sz w:val="24"/>
          <w:szCs w:val="24"/>
        </w:rPr>
        <w:t xml:space="preserve">itemized budget,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EC11FD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DD4" w:rsidRPr="00572834">
        <w:rPr>
          <w:rFonts w:ascii="Times New Roman" w:hAnsi="Times New Roman" w:cs="Times New Roman"/>
          <w:sz w:val="24"/>
          <w:szCs w:val="24"/>
        </w:rPr>
        <w:t xml:space="preserve">list of internal and external grant </w:t>
      </w:r>
      <w:r w:rsidR="00571718" w:rsidRPr="00572834">
        <w:rPr>
          <w:rFonts w:ascii="Times New Roman" w:hAnsi="Times New Roman" w:cs="Times New Roman"/>
          <w:sz w:val="24"/>
          <w:szCs w:val="24"/>
        </w:rPr>
        <w:t>applications in the past 3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11FD" w:rsidRPr="00572834">
        <w:rPr>
          <w:rFonts w:ascii="Times New Roman" w:hAnsi="Times New Roman" w:cs="Times New Roman"/>
          <w:sz w:val="24"/>
          <w:szCs w:val="24"/>
        </w:rPr>
        <w:t xml:space="preserve">For </w:t>
      </w:r>
      <w:r w:rsidR="00475A9F">
        <w:rPr>
          <w:rFonts w:ascii="Times New Roman" w:hAnsi="Times New Roman" w:cs="Times New Roman"/>
          <w:sz w:val="24"/>
          <w:szCs w:val="24"/>
        </w:rPr>
        <w:t xml:space="preserve">requests in </w:t>
      </w:r>
      <w:r w:rsidR="001F020D">
        <w:rPr>
          <w:rFonts w:ascii="Times New Roman" w:hAnsi="Times New Roman" w:cs="Times New Roman"/>
          <w:sz w:val="24"/>
          <w:szCs w:val="24"/>
        </w:rPr>
        <w:t>Tier 1</w:t>
      </w:r>
      <w:r w:rsidR="00AC2D2F">
        <w:rPr>
          <w:rFonts w:ascii="Times New Roman" w:hAnsi="Times New Roman" w:cs="Times New Roman"/>
          <w:sz w:val="24"/>
          <w:szCs w:val="24"/>
        </w:rPr>
        <w:t xml:space="preserve">, </w:t>
      </w:r>
      <w:r w:rsidR="00EC11FD">
        <w:rPr>
          <w:rFonts w:ascii="Times New Roman" w:hAnsi="Times New Roman" w:cs="Times New Roman"/>
          <w:sz w:val="24"/>
          <w:szCs w:val="24"/>
        </w:rPr>
        <w:t>applications also shall include the following grant information: (a) planned PI(s),</w:t>
      </w:r>
      <w:r w:rsidR="00475A9F">
        <w:rPr>
          <w:rFonts w:ascii="Times New Roman" w:hAnsi="Times New Roman" w:cs="Times New Roman"/>
          <w:sz w:val="24"/>
          <w:szCs w:val="24"/>
        </w:rPr>
        <w:t xml:space="preserve"> </w:t>
      </w:r>
      <w:r w:rsidR="00EC11FD">
        <w:rPr>
          <w:rFonts w:ascii="Times New Roman" w:hAnsi="Times New Roman" w:cs="Times New Roman"/>
          <w:sz w:val="24"/>
          <w:szCs w:val="24"/>
        </w:rPr>
        <w:t xml:space="preserve">which </w:t>
      </w:r>
      <w:r w:rsidR="00EC11FD" w:rsidRPr="00572834">
        <w:rPr>
          <w:rFonts w:ascii="Times New Roman" w:hAnsi="Times New Roman" w:cs="Times New Roman"/>
          <w:sz w:val="24"/>
          <w:szCs w:val="24"/>
        </w:rPr>
        <w:t>must incl</w:t>
      </w:r>
      <w:r w:rsidR="00EC11FD">
        <w:rPr>
          <w:rFonts w:ascii="Times New Roman" w:hAnsi="Times New Roman" w:cs="Times New Roman"/>
          <w:sz w:val="24"/>
          <w:szCs w:val="24"/>
        </w:rPr>
        <w:t>ude PSY faculty member(s) as PI, (b) funding a</w:t>
      </w:r>
      <w:r w:rsidR="00EC11FD" w:rsidRPr="00572834">
        <w:rPr>
          <w:rFonts w:ascii="Times New Roman" w:hAnsi="Times New Roman" w:cs="Times New Roman"/>
          <w:sz w:val="24"/>
          <w:szCs w:val="24"/>
        </w:rPr>
        <w:t xml:space="preserve">gency, </w:t>
      </w:r>
      <w:r w:rsidR="00EC11FD">
        <w:rPr>
          <w:rFonts w:ascii="Times New Roman" w:hAnsi="Times New Roman" w:cs="Times New Roman"/>
          <w:sz w:val="24"/>
          <w:szCs w:val="24"/>
        </w:rPr>
        <w:t>(c) program announcement or request for proposal link</w:t>
      </w:r>
      <w:r w:rsidR="00EC11FD" w:rsidRPr="00572834">
        <w:rPr>
          <w:rFonts w:ascii="Times New Roman" w:hAnsi="Times New Roman" w:cs="Times New Roman"/>
          <w:sz w:val="24"/>
          <w:szCs w:val="24"/>
        </w:rPr>
        <w:t xml:space="preserve">, </w:t>
      </w:r>
      <w:r w:rsidR="00EC11FD">
        <w:rPr>
          <w:rFonts w:ascii="Times New Roman" w:hAnsi="Times New Roman" w:cs="Times New Roman"/>
          <w:sz w:val="24"/>
          <w:szCs w:val="24"/>
        </w:rPr>
        <w:t>(d) proposed grant budget planned, including direct and indirect costs</w:t>
      </w:r>
      <w:r w:rsidR="00EC11FD" w:rsidRPr="00572834">
        <w:rPr>
          <w:rFonts w:ascii="Times New Roman" w:hAnsi="Times New Roman" w:cs="Times New Roman"/>
          <w:sz w:val="24"/>
          <w:szCs w:val="24"/>
        </w:rPr>
        <w:t xml:space="preserve">, </w:t>
      </w:r>
      <w:r w:rsidR="00EC11FD">
        <w:rPr>
          <w:rFonts w:ascii="Times New Roman" w:hAnsi="Times New Roman" w:cs="Times New Roman"/>
          <w:sz w:val="24"/>
          <w:szCs w:val="24"/>
        </w:rPr>
        <w:t xml:space="preserve">(e) </w:t>
      </w:r>
      <w:r w:rsidR="00EC11FD" w:rsidRPr="00572834">
        <w:rPr>
          <w:rFonts w:ascii="Times New Roman" w:hAnsi="Times New Roman" w:cs="Times New Roman"/>
          <w:sz w:val="24"/>
          <w:szCs w:val="24"/>
        </w:rPr>
        <w:t xml:space="preserve">planned submission date, </w:t>
      </w:r>
      <w:r w:rsidR="00EC11FD">
        <w:rPr>
          <w:rFonts w:ascii="Times New Roman" w:hAnsi="Times New Roman" w:cs="Times New Roman"/>
          <w:sz w:val="24"/>
          <w:szCs w:val="24"/>
        </w:rPr>
        <w:t xml:space="preserve">and (f) </w:t>
      </w:r>
      <w:r w:rsidR="00EC11FD" w:rsidRPr="00572834">
        <w:rPr>
          <w:rFonts w:ascii="Times New Roman" w:hAnsi="Times New Roman" w:cs="Times New Roman"/>
          <w:sz w:val="24"/>
          <w:szCs w:val="24"/>
        </w:rPr>
        <w:t>status (</w:t>
      </w:r>
      <w:r w:rsidR="00EC11FD">
        <w:rPr>
          <w:rFonts w:ascii="Times New Roman" w:hAnsi="Times New Roman" w:cs="Times New Roman"/>
          <w:sz w:val="24"/>
          <w:szCs w:val="24"/>
        </w:rPr>
        <w:t xml:space="preserve">i.e., </w:t>
      </w:r>
      <w:r w:rsidR="00EC11FD" w:rsidRPr="00572834">
        <w:rPr>
          <w:rFonts w:ascii="Times New Roman" w:hAnsi="Times New Roman" w:cs="Times New Roman"/>
          <w:sz w:val="24"/>
          <w:szCs w:val="24"/>
        </w:rPr>
        <w:t>new vs. resubmission)</w:t>
      </w:r>
      <w:r w:rsidR="00EC11FD">
        <w:rPr>
          <w:rFonts w:ascii="Times New Roman" w:hAnsi="Times New Roman" w:cs="Times New Roman"/>
          <w:sz w:val="24"/>
          <w:szCs w:val="24"/>
        </w:rPr>
        <w:t>.</w:t>
      </w:r>
    </w:p>
    <w:p w14:paraId="718CA20C" w14:textId="77777777" w:rsidR="00A83883" w:rsidRPr="00572834" w:rsidRDefault="00A83883" w:rsidP="00EC1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1A73D" w14:textId="77777777" w:rsidR="00A83883" w:rsidRDefault="00A83883" w:rsidP="00A8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883">
        <w:rPr>
          <w:rFonts w:ascii="Times New Roman" w:hAnsi="Times New Roman" w:cs="Times New Roman"/>
          <w:b/>
          <w:sz w:val="24"/>
          <w:szCs w:val="24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: Any </w:t>
      </w:r>
      <w:r>
        <w:rPr>
          <w:rFonts w:ascii="Times" w:hAnsi="Times"/>
          <w:sz w:val="24"/>
        </w:rPr>
        <w:t xml:space="preserve">fulltime faculty </w:t>
      </w:r>
      <w:r w:rsidR="00AC2D2F">
        <w:rPr>
          <w:rFonts w:ascii="Times" w:hAnsi="Times"/>
          <w:sz w:val="24"/>
        </w:rPr>
        <w:t xml:space="preserve">member </w:t>
      </w:r>
      <w:r>
        <w:rPr>
          <w:rFonts w:ascii="Times" w:hAnsi="Times"/>
          <w:sz w:val="24"/>
        </w:rPr>
        <w:t xml:space="preserve">in the Psychology Department may request departmental research support. </w:t>
      </w:r>
      <w:r w:rsidR="00AD6E00">
        <w:rPr>
          <w:rFonts w:ascii="Times" w:hAnsi="Times"/>
          <w:sz w:val="24"/>
        </w:rPr>
        <w:t>Faculty who have funds available in</w:t>
      </w:r>
      <w:r w:rsidR="0024476C">
        <w:rPr>
          <w:rFonts w:ascii="Times" w:hAnsi="Times"/>
          <w:sz w:val="24"/>
        </w:rPr>
        <w:t xml:space="preserve"> any other university account (e.g.,</w:t>
      </w:r>
      <w:r w:rsidR="00AD6E00">
        <w:rPr>
          <w:rFonts w:ascii="Times" w:hAnsi="Times"/>
          <w:sz w:val="24"/>
        </w:rPr>
        <w:t xml:space="preserve"> start-up account</w:t>
      </w:r>
      <w:r w:rsidR="0024476C">
        <w:rPr>
          <w:rFonts w:ascii="Times" w:hAnsi="Times"/>
          <w:sz w:val="24"/>
        </w:rPr>
        <w:t xml:space="preserve">, </w:t>
      </w:r>
      <w:r w:rsidR="00AD6E00">
        <w:rPr>
          <w:rFonts w:ascii="Times" w:hAnsi="Times"/>
          <w:sz w:val="24"/>
        </w:rPr>
        <w:t>indirect cost recovery account</w:t>
      </w:r>
      <w:r w:rsidR="0024476C">
        <w:rPr>
          <w:rFonts w:ascii="Times" w:hAnsi="Times"/>
          <w:sz w:val="24"/>
        </w:rPr>
        <w:t>, REP account, etc.)</w:t>
      </w:r>
      <w:r w:rsidR="00AD6E00">
        <w:rPr>
          <w:rFonts w:ascii="Times" w:hAnsi="Times"/>
          <w:sz w:val="24"/>
        </w:rPr>
        <w:t xml:space="preserve"> </w:t>
      </w:r>
      <w:r w:rsidR="00886796">
        <w:rPr>
          <w:rFonts w:ascii="Times" w:hAnsi="Times"/>
          <w:sz w:val="24"/>
        </w:rPr>
        <w:t>must exhaust those funds before department support funds are released</w:t>
      </w:r>
      <w:r w:rsidR="00AD6E00">
        <w:rPr>
          <w:rFonts w:ascii="Times" w:hAnsi="Times"/>
          <w:sz w:val="24"/>
        </w:rPr>
        <w:t xml:space="preserve">. </w:t>
      </w:r>
      <w:r w:rsidR="001F020D">
        <w:rPr>
          <w:rFonts w:ascii="Times" w:hAnsi="Times"/>
          <w:sz w:val="24"/>
        </w:rPr>
        <w:t xml:space="preserve">Faculty who receive </w:t>
      </w:r>
      <w:r w:rsidR="00AD6E00">
        <w:rPr>
          <w:rFonts w:ascii="Times" w:hAnsi="Times"/>
          <w:sz w:val="24"/>
        </w:rPr>
        <w:t xml:space="preserve">department </w:t>
      </w:r>
      <w:r w:rsidR="001F020D">
        <w:rPr>
          <w:rFonts w:ascii="Times" w:hAnsi="Times"/>
          <w:sz w:val="24"/>
        </w:rPr>
        <w:t xml:space="preserve">funding under Tier </w:t>
      </w:r>
      <w:r w:rsidR="00AC2D2F">
        <w:rPr>
          <w:rFonts w:ascii="Times" w:hAnsi="Times"/>
          <w:sz w:val="24"/>
        </w:rPr>
        <w:t xml:space="preserve">1 </w:t>
      </w:r>
      <w:r w:rsidR="001F020D">
        <w:rPr>
          <w:rFonts w:ascii="Times" w:hAnsi="Times"/>
          <w:sz w:val="24"/>
        </w:rPr>
        <w:t xml:space="preserve">will be ineligible for further departmental research support until notice of the external grant submission is received from the Texas State Office of Sponsored Programs. </w:t>
      </w:r>
      <w:r w:rsidRPr="00572834">
        <w:rPr>
          <w:rFonts w:ascii="Times New Roman" w:hAnsi="Times New Roman" w:cs="Times New Roman"/>
          <w:sz w:val="24"/>
          <w:szCs w:val="24"/>
        </w:rPr>
        <w:t xml:space="preserve">Effective August 2017: </w:t>
      </w:r>
      <w:r>
        <w:rPr>
          <w:rFonts w:ascii="Times New Roman" w:hAnsi="Times New Roman" w:cs="Times New Roman"/>
          <w:sz w:val="24"/>
          <w:szCs w:val="24"/>
        </w:rPr>
        <w:t xml:space="preserve">all applicants must have applied for </w:t>
      </w:r>
      <w:r w:rsidR="00FD1832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72834">
        <w:rPr>
          <w:rFonts w:ascii="Times New Roman" w:hAnsi="Times New Roman" w:cs="Times New Roman"/>
          <w:sz w:val="24"/>
          <w:szCs w:val="24"/>
        </w:rPr>
        <w:t xml:space="preserve"> award </w:t>
      </w:r>
      <w:r>
        <w:rPr>
          <w:rFonts w:ascii="Times New Roman" w:hAnsi="Times New Roman" w:cs="Times New Roman"/>
          <w:sz w:val="24"/>
          <w:szCs w:val="24"/>
        </w:rPr>
        <w:t>from the Texas State Research Enhancement Program (</w:t>
      </w:r>
      <w:hyperlink r:id="rId7" w:history="1">
        <w:r w:rsidRPr="00A11F57">
          <w:rPr>
            <w:rStyle w:val="Hyperlink"/>
            <w:rFonts w:ascii="Times New Roman" w:hAnsi="Times New Roman" w:cs="Times New Roman"/>
            <w:sz w:val="24"/>
            <w:szCs w:val="24"/>
          </w:rPr>
          <w:t>http://www.txstate.edu/research/oera/rep.html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FD1832">
        <w:rPr>
          <w:rFonts w:ascii="Times New Roman" w:hAnsi="Times New Roman" w:cs="Times New Roman"/>
          <w:sz w:val="24"/>
          <w:szCs w:val="24"/>
        </w:rPr>
        <w:t xml:space="preserve"> or a medium/large external grant 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834">
        <w:rPr>
          <w:rFonts w:ascii="Times New Roman" w:hAnsi="Times New Roman" w:cs="Times New Roman"/>
          <w:sz w:val="24"/>
          <w:szCs w:val="24"/>
        </w:rPr>
        <w:t>within the last 3 years to be eligible for department</w:t>
      </w:r>
      <w:r>
        <w:rPr>
          <w:rFonts w:ascii="Times New Roman" w:hAnsi="Times New Roman" w:cs="Times New Roman"/>
          <w:sz w:val="24"/>
          <w:szCs w:val="24"/>
        </w:rPr>
        <w:t>al research</w:t>
      </w:r>
      <w:r w:rsidRPr="00572834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992D1" w14:textId="77777777" w:rsidR="00A83883" w:rsidRPr="00572834" w:rsidRDefault="00A83883" w:rsidP="00A8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25CF3" w14:textId="2DAA3E37" w:rsidR="003210C8" w:rsidRDefault="004F3A7A">
      <w:pPr>
        <w:rPr>
          <w:rFonts w:ascii="Times New Roman" w:hAnsi="Times New Roman" w:cs="Times New Roman"/>
          <w:sz w:val="24"/>
          <w:szCs w:val="24"/>
        </w:rPr>
      </w:pPr>
      <w:r w:rsidRPr="004F3A7A">
        <w:rPr>
          <w:rFonts w:ascii="Times New Roman" w:hAnsi="Times New Roman" w:cs="Times New Roman"/>
          <w:b/>
          <w:sz w:val="24"/>
          <w:szCs w:val="24"/>
        </w:rPr>
        <w:t>TIMELINE</w:t>
      </w:r>
      <w:r w:rsidR="003210C8">
        <w:rPr>
          <w:rFonts w:ascii="Times New Roman" w:hAnsi="Times New Roman" w:cs="Times New Roman"/>
          <w:b/>
          <w:sz w:val="24"/>
          <w:szCs w:val="24"/>
        </w:rPr>
        <w:t xml:space="preserve"> AND EVALUATION</w:t>
      </w:r>
      <w:r w:rsidRPr="004F3A7A">
        <w:rPr>
          <w:rFonts w:ascii="Times New Roman" w:hAnsi="Times New Roman" w:cs="Times New Roman"/>
          <w:b/>
          <w:sz w:val="24"/>
          <w:szCs w:val="24"/>
        </w:rPr>
        <w:t>:</w:t>
      </w:r>
      <w:r w:rsidR="00A83883">
        <w:rPr>
          <w:rFonts w:ascii="Times New Roman" w:hAnsi="Times New Roman" w:cs="Times New Roman"/>
          <w:sz w:val="24"/>
          <w:szCs w:val="24"/>
        </w:rPr>
        <w:t xml:space="preserve"> </w:t>
      </w:r>
      <w:r w:rsidR="00AC2D2F">
        <w:rPr>
          <w:rFonts w:ascii="Times New Roman" w:hAnsi="Times New Roman" w:cs="Times New Roman"/>
          <w:sz w:val="24"/>
          <w:szCs w:val="24"/>
        </w:rPr>
        <w:t>Requests will be due to the department chair by September 1 each year</w:t>
      </w:r>
      <w:r w:rsidR="009D0F42">
        <w:rPr>
          <w:rFonts w:ascii="Times New Roman" w:hAnsi="Times New Roman" w:cs="Times New Roman"/>
          <w:sz w:val="24"/>
          <w:szCs w:val="24"/>
        </w:rPr>
        <w:t>. A second call may be issued with a due date of February 1 if the budget permits</w:t>
      </w:r>
      <w:r w:rsidR="00AC2D2F">
        <w:rPr>
          <w:rFonts w:ascii="Times New Roman" w:hAnsi="Times New Roman" w:cs="Times New Roman"/>
          <w:sz w:val="24"/>
          <w:szCs w:val="24"/>
        </w:rPr>
        <w:t>.</w:t>
      </w:r>
      <w:r w:rsidR="00A83883">
        <w:rPr>
          <w:rFonts w:ascii="Times New Roman" w:hAnsi="Times New Roman" w:cs="Times New Roman"/>
          <w:sz w:val="24"/>
          <w:szCs w:val="24"/>
        </w:rPr>
        <w:t xml:space="preserve"> </w:t>
      </w:r>
      <w:r w:rsidR="001F368D">
        <w:rPr>
          <w:rFonts w:ascii="Times New Roman" w:hAnsi="Times New Roman" w:cs="Times New Roman"/>
          <w:sz w:val="24"/>
          <w:szCs w:val="24"/>
        </w:rPr>
        <w:t>F</w:t>
      </w:r>
      <w:r w:rsidR="00A25E5C" w:rsidRPr="00572834">
        <w:rPr>
          <w:rFonts w:ascii="Times New Roman" w:hAnsi="Times New Roman" w:cs="Times New Roman"/>
          <w:sz w:val="24"/>
          <w:szCs w:val="24"/>
        </w:rPr>
        <w:t xml:space="preserve">unding for approved projects </w:t>
      </w:r>
      <w:r w:rsidR="00A83883">
        <w:rPr>
          <w:rFonts w:ascii="Times New Roman" w:hAnsi="Times New Roman" w:cs="Times New Roman"/>
          <w:sz w:val="24"/>
          <w:szCs w:val="24"/>
        </w:rPr>
        <w:t>must be expended within a single f</w:t>
      </w:r>
      <w:r w:rsidR="00A25E5C" w:rsidRPr="00572834">
        <w:rPr>
          <w:rFonts w:ascii="Times New Roman" w:hAnsi="Times New Roman" w:cs="Times New Roman"/>
          <w:sz w:val="24"/>
          <w:szCs w:val="24"/>
        </w:rPr>
        <w:t>iscal year (September</w:t>
      </w:r>
      <w:r w:rsidR="00571718" w:rsidRPr="00572834">
        <w:rPr>
          <w:rFonts w:ascii="Times New Roman" w:hAnsi="Times New Roman" w:cs="Times New Roman"/>
          <w:sz w:val="24"/>
          <w:szCs w:val="24"/>
        </w:rPr>
        <w:t xml:space="preserve"> </w:t>
      </w:r>
      <w:r w:rsidR="00A25E5C" w:rsidRPr="00572834">
        <w:rPr>
          <w:rFonts w:ascii="Times New Roman" w:hAnsi="Times New Roman" w:cs="Times New Roman"/>
          <w:sz w:val="24"/>
          <w:szCs w:val="24"/>
        </w:rPr>
        <w:t>1 – August 31)</w:t>
      </w:r>
      <w:r w:rsidR="007A26B7">
        <w:rPr>
          <w:rFonts w:ascii="Times New Roman" w:hAnsi="Times New Roman" w:cs="Times New Roman"/>
          <w:sz w:val="24"/>
          <w:szCs w:val="24"/>
        </w:rPr>
        <w:t>, with the exception of requests for course releases</w:t>
      </w:r>
      <w:r w:rsidR="00A83883">
        <w:rPr>
          <w:rFonts w:ascii="Times New Roman" w:hAnsi="Times New Roman" w:cs="Times New Roman"/>
          <w:sz w:val="24"/>
          <w:szCs w:val="24"/>
        </w:rPr>
        <w:t>.</w:t>
      </w:r>
      <w:r w:rsidR="003210C8">
        <w:rPr>
          <w:rFonts w:ascii="Times New Roman" w:hAnsi="Times New Roman" w:cs="Times New Roman"/>
          <w:sz w:val="24"/>
          <w:szCs w:val="24"/>
        </w:rPr>
        <w:t xml:space="preserve"> </w:t>
      </w:r>
      <w:r w:rsidR="007A26B7">
        <w:rPr>
          <w:rFonts w:ascii="Times New Roman" w:hAnsi="Times New Roman" w:cs="Times New Roman"/>
          <w:sz w:val="24"/>
          <w:szCs w:val="24"/>
        </w:rPr>
        <w:t>Course releases</w:t>
      </w:r>
      <w:r w:rsidR="009D0F42">
        <w:rPr>
          <w:rFonts w:ascii="Times New Roman" w:hAnsi="Times New Roman" w:cs="Times New Roman"/>
          <w:sz w:val="24"/>
          <w:szCs w:val="24"/>
        </w:rPr>
        <w:t xml:space="preserve"> may be approved for the following fiscal year, and should be requested before enrollment begins for the semester of the release. </w:t>
      </w:r>
      <w:r w:rsidR="003210C8">
        <w:rPr>
          <w:rFonts w:ascii="Times New Roman" w:hAnsi="Times New Roman" w:cs="Times New Roman"/>
          <w:sz w:val="24"/>
          <w:szCs w:val="24"/>
        </w:rPr>
        <w:t>Applications will be evaluated by the department chair using the attached rubric.</w:t>
      </w:r>
      <w:r w:rsidR="00B67AEF">
        <w:rPr>
          <w:rFonts w:ascii="Times New Roman" w:hAnsi="Times New Roman" w:cs="Times New Roman"/>
          <w:sz w:val="24"/>
          <w:szCs w:val="24"/>
        </w:rPr>
        <w:t xml:space="preserve"> A follow-up, post-award report will be submitted to the department chair within 1 year acknowledging how the funds supported the faculty member’s scholarship.</w:t>
      </w:r>
      <w:r w:rsidR="003210C8">
        <w:rPr>
          <w:rFonts w:ascii="Times New Roman" w:hAnsi="Times New Roman" w:cs="Times New Roman"/>
          <w:sz w:val="24"/>
          <w:szCs w:val="24"/>
        </w:rPr>
        <w:br w:type="page"/>
      </w:r>
    </w:p>
    <w:p w14:paraId="6EA4CE63" w14:textId="77777777" w:rsidR="007B5F67" w:rsidRPr="00824015" w:rsidRDefault="003210C8" w:rsidP="008240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4015">
        <w:rPr>
          <w:rFonts w:ascii="Times New Roman" w:hAnsi="Times New Roman" w:cs="Times New Roman"/>
          <w:b/>
          <w:caps/>
          <w:sz w:val="24"/>
          <w:szCs w:val="24"/>
        </w:rPr>
        <w:lastRenderedPageBreak/>
        <w:t>Rubric for Department Research Support Applications</w:t>
      </w:r>
    </w:p>
    <w:p w14:paraId="438E8C66" w14:textId="77777777" w:rsidR="003210C8" w:rsidRDefault="003210C8" w:rsidP="00824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DF7DD" w14:textId="4198805A" w:rsidR="00065F7D" w:rsidRPr="00572834" w:rsidRDefault="00BF5528" w:rsidP="00572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Faculty must meet all eligibility requirements for their applications to be scored. Faculty unsure about their eligibility should consult the department chair prior to requesting funds.</w:t>
      </w:r>
      <w:r w:rsidR="00E66B59" w:rsidRPr="005728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860"/>
        <w:gridCol w:w="1165"/>
      </w:tblGrid>
      <w:tr w:rsidR="00065F7D" w14:paraId="5503E0DD" w14:textId="77777777" w:rsidTr="00824015">
        <w:tc>
          <w:tcPr>
            <w:tcW w:w="3325" w:type="dxa"/>
          </w:tcPr>
          <w:p w14:paraId="01CAC45D" w14:textId="77777777" w:rsidR="00065F7D" w:rsidRPr="00824015" w:rsidRDefault="00065F7D" w:rsidP="00572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4860" w:type="dxa"/>
          </w:tcPr>
          <w:p w14:paraId="5ADBC68D" w14:textId="77777777" w:rsidR="00065F7D" w:rsidRPr="00824015" w:rsidRDefault="00065F7D" w:rsidP="00572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b/>
                <w:sz w:val="24"/>
                <w:szCs w:val="24"/>
              </w:rPr>
              <w:t>Points Possible</w:t>
            </w:r>
          </w:p>
        </w:tc>
        <w:tc>
          <w:tcPr>
            <w:tcW w:w="1165" w:type="dxa"/>
          </w:tcPr>
          <w:p w14:paraId="3C5CF3DB" w14:textId="77777777" w:rsidR="00065F7D" w:rsidRPr="00824015" w:rsidRDefault="00065F7D" w:rsidP="00572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b/>
                <w:sz w:val="24"/>
                <w:szCs w:val="24"/>
              </w:rPr>
              <w:t>Points Assigned</w:t>
            </w:r>
          </w:p>
        </w:tc>
      </w:tr>
      <w:tr w:rsidR="00065F7D" w14:paraId="642EF010" w14:textId="77777777" w:rsidTr="00824015">
        <w:tc>
          <w:tcPr>
            <w:tcW w:w="3325" w:type="dxa"/>
          </w:tcPr>
          <w:p w14:paraId="10D662FE" w14:textId="77777777" w:rsidR="00065F7D" w:rsidRPr="00824015" w:rsidRDefault="00035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Completeness </w:t>
            </w:r>
          </w:p>
        </w:tc>
        <w:tc>
          <w:tcPr>
            <w:tcW w:w="4860" w:type="dxa"/>
          </w:tcPr>
          <w:p w14:paraId="0BA0628C" w14:textId="77777777" w:rsidR="00065F7D" w:rsidRPr="00824015" w:rsidRDefault="00035350" w:rsidP="0082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Application includes some required information </w:t>
            </w:r>
            <w:r w:rsidR="00065F7D" w:rsidRPr="00824015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14:paraId="22F15826" w14:textId="77777777" w:rsidR="00035350" w:rsidRPr="00824015" w:rsidRDefault="00035350" w:rsidP="0082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Application includes </w:t>
            </w:r>
            <w:r w:rsidR="00DA38FC" w:rsidRPr="00824015">
              <w:rPr>
                <w:rFonts w:ascii="Times New Roman" w:hAnsi="Times New Roman" w:cs="Times New Roman"/>
                <w:sz w:val="24"/>
                <w:szCs w:val="24"/>
              </w:rPr>
              <w:t>most</w:t>
            </w: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required information = 3</w:t>
            </w:r>
          </w:p>
          <w:p w14:paraId="1FCF61A1" w14:textId="77777777" w:rsidR="00065F7D" w:rsidRPr="00824015" w:rsidRDefault="00035350" w:rsidP="0082401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Application includes </w:t>
            </w:r>
            <w:r w:rsidR="00DA38FC" w:rsidRPr="0082401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required information = 5</w:t>
            </w:r>
          </w:p>
        </w:tc>
        <w:tc>
          <w:tcPr>
            <w:tcW w:w="1165" w:type="dxa"/>
          </w:tcPr>
          <w:p w14:paraId="71E11D53" w14:textId="77777777" w:rsidR="00065F7D" w:rsidRDefault="00065F7D" w:rsidP="0057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274B9" w14:paraId="603C225D" w14:textId="77777777" w:rsidTr="00DA38FC">
        <w:tc>
          <w:tcPr>
            <w:tcW w:w="3325" w:type="dxa"/>
          </w:tcPr>
          <w:p w14:paraId="77BC79D7" w14:textId="77777777" w:rsidR="006274B9" w:rsidRDefault="006274B9" w:rsidP="0064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</w:p>
        </w:tc>
        <w:tc>
          <w:tcPr>
            <w:tcW w:w="4860" w:type="dxa"/>
          </w:tcPr>
          <w:p w14:paraId="149B19C1" w14:textId="77777777" w:rsidR="006274B9" w:rsidRDefault="006274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received department funding through this mechanism last year = 1</w:t>
            </w:r>
          </w:p>
          <w:p w14:paraId="1D37C347" w14:textId="77777777" w:rsidR="006274B9" w:rsidRDefault="006274B9" w:rsidP="006274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received department funding through this mechanism 2-3 years ago = 3</w:t>
            </w:r>
          </w:p>
          <w:p w14:paraId="7F4B3D2D" w14:textId="77777777" w:rsidR="006274B9" w:rsidRPr="00824015" w:rsidRDefault="006274B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has not received department funding through this mechanism within the past 3 years = 5</w:t>
            </w:r>
          </w:p>
        </w:tc>
        <w:tc>
          <w:tcPr>
            <w:tcW w:w="1165" w:type="dxa"/>
          </w:tcPr>
          <w:p w14:paraId="0476E502" w14:textId="77777777" w:rsidR="006274B9" w:rsidRDefault="006274B9" w:rsidP="0064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0" w14:paraId="3DBE5C90" w14:textId="77777777" w:rsidTr="00824015">
        <w:tc>
          <w:tcPr>
            <w:tcW w:w="3325" w:type="dxa"/>
          </w:tcPr>
          <w:p w14:paraId="7DFF432A" w14:textId="77777777" w:rsidR="00035350" w:rsidRPr="006435CC" w:rsidRDefault="00035350" w:rsidP="00643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4860" w:type="dxa"/>
          </w:tcPr>
          <w:p w14:paraId="44C0AC5A" w14:textId="77777777" w:rsidR="00035350" w:rsidRPr="00824015" w:rsidRDefault="00035350" w:rsidP="008240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Funding </w:t>
            </w:r>
            <w:r w:rsidR="00DA38FC" w:rsidRPr="00824015">
              <w:rPr>
                <w:rFonts w:ascii="Times New Roman" w:hAnsi="Times New Roman" w:cs="Times New Roman"/>
                <w:sz w:val="24"/>
                <w:szCs w:val="24"/>
              </w:rPr>
              <w:t>will increase the speed/efficiency of the proposed work (i.e., work can reasonably be accomplished without it) = 1</w:t>
            </w:r>
          </w:p>
          <w:p w14:paraId="2EA0C98B" w14:textId="77777777" w:rsidR="00035350" w:rsidRPr="00824015" w:rsidRDefault="00035350" w:rsidP="0082401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Funding is essential to </w:t>
            </w:r>
            <w:r w:rsidR="00DA38FC" w:rsidRPr="00824015">
              <w:rPr>
                <w:rFonts w:ascii="Times New Roman" w:hAnsi="Times New Roman" w:cs="Times New Roman"/>
                <w:sz w:val="24"/>
                <w:szCs w:val="24"/>
              </w:rPr>
              <w:t>conduct the proposed work (i.e., work cannot reasonably be accomplished without it)</w:t>
            </w: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= 5</w:t>
            </w:r>
          </w:p>
        </w:tc>
        <w:tc>
          <w:tcPr>
            <w:tcW w:w="1165" w:type="dxa"/>
          </w:tcPr>
          <w:p w14:paraId="6960B2F5" w14:textId="77777777" w:rsidR="00035350" w:rsidRDefault="00035350" w:rsidP="0064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7D" w14:paraId="4FE80CD8" w14:textId="77777777" w:rsidTr="00824015">
        <w:tc>
          <w:tcPr>
            <w:tcW w:w="3325" w:type="dxa"/>
          </w:tcPr>
          <w:p w14:paraId="4AF1C7F2" w14:textId="77777777" w:rsidR="00065F7D" w:rsidRPr="00824015" w:rsidRDefault="00323FD5" w:rsidP="00572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Feasibility </w:t>
            </w:r>
          </w:p>
        </w:tc>
        <w:tc>
          <w:tcPr>
            <w:tcW w:w="4860" w:type="dxa"/>
          </w:tcPr>
          <w:p w14:paraId="38905B44" w14:textId="77777777" w:rsidR="00065F7D" w:rsidRPr="00824015" w:rsidRDefault="00902451" w:rsidP="008240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w</w:t>
            </w:r>
            <w:r w:rsidR="00323FD5"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ork 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>unlikely to</w:t>
            </w:r>
            <w:r w:rsidR="00323FD5"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be completed within the fiscal year = 1</w:t>
            </w:r>
          </w:p>
          <w:p w14:paraId="150A1D11" w14:textId="77777777" w:rsidR="00323FD5" w:rsidRPr="00824015" w:rsidRDefault="00902451" w:rsidP="008240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Proposed work</w:t>
            </w:r>
            <w:r w:rsidR="00323FD5"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probably will be comp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>leted within the fiscal year = 3</w:t>
            </w:r>
          </w:p>
          <w:p w14:paraId="4009D517" w14:textId="77777777" w:rsidR="00323FD5" w:rsidRPr="00824015" w:rsidRDefault="00902451" w:rsidP="0082401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Proposed work</w:t>
            </w:r>
            <w:r w:rsidR="00323FD5"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528">
              <w:rPr>
                <w:rFonts w:ascii="Times New Roman" w:hAnsi="Times New Roman" w:cs="Times New Roman"/>
                <w:sz w:val="24"/>
                <w:szCs w:val="24"/>
              </w:rPr>
              <w:t>almost certainly</w:t>
            </w:r>
            <w:r w:rsidR="00323FD5" w:rsidRPr="00824015">
              <w:rPr>
                <w:rFonts w:ascii="Times New Roman" w:hAnsi="Times New Roman" w:cs="Times New Roman"/>
                <w:sz w:val="24"/>
                <w:szCs w:val="24"/>
              </w:rPr>
              <w:t xml:space="preserve"> will be compl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>eted within the fiscal year = 5</w:t>
            </w:r>
          </w:p>
        </w:tc>
        <w:tc>
          <w:tcPr>
            <w:tcW w:w="1165" w:type="dxa"/>
          </w:tcPr>
          <w:p w14:paraId="5440AADF" w14:textId="77777777" w:rsidR="00065F7D" w:rsidRDefault="00065F7D" w:rsidP="0057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528" w14:paraId="1805AC1B" w14:textId="77777777" w:rsidTr="00824015">
        <w:tc>
          <w:tcPr>
            <w:tcW w:w="3325" w:type="dxa"/>
          </w:tcPr>
          <w:p w14:paraId="1441A086" w14:textId="77777777" w:rsidR="00BF5528" w:rsidRPr="006435CC" w:rsidRDefault="00BF5528" w:rsidP="00BF5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b/>
                <w:sz w:val="24"/>
                <w:szCs w:val="24"/>
              </w:rPr>
              <w:t>Scope</w:t>
            </w:r>
          </w:p>
          <w:p w14:paraId="34B7F74B" w14:textId="77777777" w:rsidR="00BF5528" w:rsidRDefault="00BF5528" w:rsidP="00BF5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Note:</w:t>
            </w:r>
          </w:p>
          <w:p w14:paraId="1096BE15" w14:textId="77777777" w:rsidR="00BF5528" w:rsidRPr="006435CC" w:rsidRDefault="00BF5528" w:rsidP="00BF552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Small grant = less than $50,000 in direct costs</w:t>
            </w:r>
          </w:p>
          <w:p w14:paraId="0206EA33" w14:textId="77777777" w:rsidR="00BF5528" w:rsidRDefault="00BF5528" w:rsidP="008240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Medium grant = $50,000-$250,000 in direct costs</w:t>
            </w:r>
          </w:p>
          <w:p w14:paraId="5E534D57" w14:textId="77777777" w:rsidR="00BF5528" w:rsidRPr="00BF5528" w:rsidRDefault="00BF5528" w:rsidP="008240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5">
              <w:rPr>
                <w:rFonts w:ascii="Times New Roman" w:hAnsi="Times New Roman" w:cs="Times New Roman"/>
                <w:sz w:val="24"/>
                <w:szCs w:val="24"/>
              </w:rPr>
              <w:t>Large grant = more than $250,000 in direct costs</w:t>
            </w:r>
          </w:p>
        </w:tc>
        <w:tc>
          <w:tcPr>
            <w:tcW w:w="4860" w:type="dxa"/>
          </w:tcPr>
          <w:p w14:paraId="3CCADFE5" w14:textId="77777777" w:rsidR="00BF5528" w:rsidRPr="006435CC" w:rsidRDefault="00BF5528" w:rsidP="00BF55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Unrelated to external grant application = 1</w:t>
            </w:r>
          </w:p>
          <w:p w14:paraId="4DFC2424" w14:textId="77777777" w:rsidR="00BF5528" w:rsidRDefault="00BF5528" w:rsidP="00BF55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Small external grant to be submitted in 1-2 years = 3</w:t>
            </w:r>
          </w:p>
          <w:p w14:paraId="5D034BA6" w14:textId="77777777" w:rsidR="00BF5528" w:rsidRPr="006435CC" w:rsidRDefault="00BF5528" w:rsidP="00BF55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 xml:space="preserve">mall external grant to be submitted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 than 12 months</w:t>
            </w: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79FF96" w14:textId="77777777" w:rsidR="00BF5528" w:rsidRPr="006435CC" w:rsidRDefault="00BF5528" w:rsidP="00BF55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 xml:space="preserve"> external grant to be submitted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 xml:space="preserve">n 1-2 years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4F06FD" w14:textId="77777777" w:rsidR="00BF5528" w:rsidRPr="00850F95" w:rsidRDefault="00BF5528" w:rsidP="00BF55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0F9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edium</w:t>
            </w:r>
            <w:r w:rsidRPr="00850F95">
              <w:rPr>
                <w:rFonts w:ascii="Times New Roman" w:hAnsi="Times New Roman" w:cs="Times New Roman"/>
                <w:sz w:val="24"/>
                <w:szCs w:val="24"/>
              </w:rPr>
              <w:t xml:space="preserve"> external grant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submitted in</w:t>
            </w:r>
            <w:r w:rsidRPr="00850F95">
              <w:rPr>
                <w:rFonts w:ascii="Times New Roman" w:hAnsi="Times New Roman" w:cs="Times New Roman"/>
                <w:sz w:val="24"/>
                <w:szCs w:val="24"/>
              </w:rPr>
              <w:t xml:space="preserve"> less than 12 months = 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BCC0E85" w14:textId="77777777" w:rsidR="00BF5528" w:rsidRDefault="00BF5528" w:rsidP="008240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>Large external grant to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 xml:space="preserve"> be submitted in 1-2 years = 12</w:t>
            </w:r>
          </w:p>
          <w:p w14:paraId="3E55F2D6" w14:textId="77777777" w:rsidR="00BF5528" w:rsidRDefault="00BF5528" w:rsidP="0082401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C">
              <w:rPr>
                <w:rFonts w:ascii="Times New Roman" w:hAnsi="Times New Roman" w:cs="Times New Roman"/>
                <w:sz w:val="24"/>
                <w:szCs w:val="24"/>
              </w:rPr>
              <w:t xml:space="preserve">Large external grant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submitted</w:t>
            </w:r>
            <w:r w:rsidR="00886796">
              <w:rPr>
                <w:rFonts w:ascii="Times New Roman" w:hAnsi="Times New Roman" w:cs="Times New Roman"/>
                <w:sz w:val="24"/>
                <w:szCs w:val="24"/>
              </w:rPr>
              <w:t xml:space="preserve"> in less than 12 months = 15</w:t>
            </w:r>
          </w:p>
        </w:tc>
        <w:tc>
          <w:tcPr>
            <w:tcW w:w="1165" w:type="dxa"/>
          </w:tcPr>
          <w:p w14:paraId="0251D283" w14:textId="77777777" w:rsidR="00BF5528" w:rsidRDefault="00BF5528" w:rsidP="00BF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90E33" w14:textId="77777777" w:rsidR="004A2E29" w:rsidRPr="00572834" w:rsidRDefault="004A2E29" w:rsidP="00F57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2E29" w:rsidRPr="0057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23958" w14:textId="77777777" w:rsidR="00857677" w:rsidRDefault="00857677" w:rsidP="00CE6928">
      <w:pPr>
        <w:spacing w:after="0" w:line="240" w:lineRule="auto"/>
      </w:pPr>
      <w:r>
        <w:separator/>
      </w:r>
    </w:p>
  </w:endnote>
  <w:endnote w:type="continuationSeparator" w:id="0">
    <w:p w14:paraId="1CB7912D" w14:textId="77777777" w:rsidR="00857677" w:rsidRDefault="00857677" w:rsidP="00CE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9F2B6" w14:textId="77777777" w:rsidR="00CE6928" w:rsidRDefault="00CE69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EF116" w14:textId="77777777" w:rsidR="00CE6928" w:rsidRDefault="00CE6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65EB9" w14:textId="77777777" w:rsidR="00CE6928" w:rsidRDefault="00CE6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B5C16" w14:textId="77777777" w:rsidR="00857677" w:rsidRDefault="00857677" w:rsidP="00CE6928">
      <w:pPr>
        <w:spacing w:after="0" w:line="240" w:lineRule="auto"/>
      </w:pPr>
      <w:r>
        <w:separator/>
      </w:r>
    </w:p>
  </w:footnote>
  <w:footnote w:type="continuationSeparator" w:id="0">
    <w:p w14:paraId="17AE09CC" w14:textId="77777777" w:rsidR="00857677" w:rsidRDefault="00857677" w:rsidP="00CE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FEF8" w14:textId="77777777" w:rsidR="00CE6928" w:rsidRDefault="00CE6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9F8E4" w14:textId="77777777" w:rsidR="00CE6928" w:rsidRDefault="00CE6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BAA77" w14:textId="77777777" w:rsidR="00CE6928" w:rsidRDefault="00CE6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C49"/>
    <w:multiLevelType w:val="hybridMultilevel"/>
    <w:tmpl w:val="0562E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426F3"/>
    <w:multiLevelType w:val="hybridMultilevel"/>
    <w:tmpl w:val="DD3E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89F"/>
    <w:multiLevelType w:val="hybridMultilevel"/>
    <w:tmpl w:val="70ECA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03835"/>
    <w:multiLevelType w:val="hybridMultilevel"/>
    <w:tmpl w:val="12AA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6477"/>
    <w:multiLevelType w:val="hybridMultilevel"/>
    <w:tmpl w:val="FD2AB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C79DD"/>
    <w:multiLevelType w:val="hybridMultilevel"/>
    <w:tmpl w:val="E2662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C57BD"/>
    <w:multiLevelType w:val="hybridMultilevel"/>
    <w:tmpl w:val="7F7C5C50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4A48BD"/>
    <w:multiLevelType w:val="hybridMultilevel"/>
    <w:tmpl w:val="A0A68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29"/>
    <w:rsid w:val="00035350"/>
    <w:rsid w:val="000418ED"/>
    <w:rsid w:val="00065F7D"/>
    <w:rsid w:val="001D0BDC"/>
    <w:rsid w:val="001F020D"/>
    <w:rsid w:val="001F368D"/>
    <w:rsid w:val="0024476C"/>
    <w:rsid w:val="002F7FFC"/>
    <w:rsid w:val="003138A8"/>
    <w:rsid w:val="003210C8"/>
    <w:rsid w:val="00323FD5"/>
    <w:rsid w:val="00475A9F"/>
    <w:rsid w:val="004A2E29"/>
    <w:rsid w:val="004F3A7A"/>
    <w:rsid w:val="005118F1"/>
    <w:rsid w:val="00571718"/>
    <w:rsid w:val="00572834"/>
    <w:rsid w:val="006274B9"/>
    <w:rsid w:val="006A2A99"/>
    <w:rsid w:val="006B6658"/>
    <w:rsid w:val="006B6B0D"/>
    <w:rsid w:val="00752236"/>
    <w:rsid w:val="00754464"/>
    <w:rsid w:val="007607D6"/>
    <w:rsid w:val="007A26B7"/>
    <w:rsid w:val="007B5F67"/>
    <w:rsid w:val="00824015"/>
    <w:rsid w:val="00833784"/>
    <w:rsid w:val="00857677"/>
    <w:rsid w:val="00863816"/>
    <w:rsid w:val="00886796"/>
    <w:rsid w:val="008C7A7F"/>
    <w:rsid w:val="00902451"/>
    <w:rsid w:val="00943E19"/>
    <w:rsid w:val="009D0F42"/>
    <w:rsid w:val="00A25E5C"/>
    <w:rsid w:val="00A83883"/>
    <w:rsid w:val="00AC2D2F"/>
    <w:rsid w:val="00AC41A1"/>
    <w:rsid w:val="00AD6E00"/>
    <w:rsid w:val="00AF5E66"/>
    <w:rsid w:val="00B67AEF"/>
    <w:rsid w:val="00B9672A"/>
    <w:rsid w:val="00BF5528"/>
    <w:rsid w:val="00CC4CD8"/>
    <w:rsid w:val="00CE6928"/>
    <w:rsid w:val="00D00E9E"/>
    <w:rsid w:val="00D93DD4"/>
    <w:rsid w:val="00DA38FC"/>
    <w:rsid w:val="00DD3E0E"/>
    <w:rsid w:val="00E233A6"/>
    <w:rsid w:val="00E66B59"/>
    <w:rsid w:val="00EC11FD"/>
    <w:rsid w:val="00F5770F"/>
    <w:rsid w:val="00FD1832"/>
    <w:rsid w:val="00FD73D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878A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8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28"/>
  </w:style>
  <w:style w:type="paragraph" w:styleId="Footer">
    <w:name w:val="footer"/>
    <w:basedOn w:val="Normal"/>
    <w:link w:val="FooterChar"/>
    <w:uiPriority w:val="99"/>
    <w:unhideWhenUsed/>
    <w:rsid w:val="00CE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28"/>
  </w:style>
  <w:style w:type="paragraph" w:styleId="Title">
    <w:name w:val="Title"/>
    <w:basedOn w:val="Normal"/>
    <w:link w:val="TitleChar"/>
    <w:qFormat/>
    <w:rsid w:val="00AC41A1"/>
    <w:pPr>
      <w:tabs>
        <w:tab w:val="right" w:pos="4882"/>
      </w:tabs>
      <w:spacing w:after="0" w:line="240" w:lineRule="auto"/>
      <w:jc w:val="center"/>
    </w:pPr>
    <w:rPr>
      <w:rFonts w:ascii="Times" w:eastAsia="Times New Roman" w:hAnsi="Times" w:cs="Times New Ro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C41A1"/>
    <w:rPr>
      <w:rFonts w:ascii="Times" w:eastAsia="Times New Roman" w:hAnsi="Times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xstate.edu/research/oera/rep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2019-05-02T21:35:00Z</dcterms:created>
  <dcterms:modified xsi:type="dcterms:W3CDTF">2019-08-07T16:56:00Z</dcterms:modified>
</cp:coreProperties>
</file>