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DCC712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0463AB1" w:rsidR="00B16860" w:rsidRPr="00041EA1" w:rsidRDefault="000F6BB6" w:rsidP="00FA3CAC">
      <w:pPr>
        <w:pStyle w:val="Heading1"/>
        <w:spacing w:before="0"/>
        <w:ind w:left="360" w:right="180"/>
        <w:jc w:val="center"/>
      </w:pPr>
      <w:r w:rsidRPr="00041EA1">
        <w:t xml:space="preserve">Transfer Planning Guide </w:t>
      </w:r>
      <w:r w:rsidR="00CA054D">
        <w:t>2021-200</w:t>
      </w:r>
    </w:p>
    <w:p w14:paraId="05016D93" w14:textId="3BC58AF0" w:rsidR="002827E5" w:rsidRDefault="000F6BB6" w:rsidP="000B5EE6">
      <w:pPr>
        <w:pStyle w:val="Heading2"/>
        <w:spacing w:before="0" w:line="240" w:lineRule="auto"/>
        <w:ind w:left="360" w:right="180"/>
      </w:pPr>
      <w:r w:rsidRPr="000F6BB6">
        <w:t xml:space="preserve">Major in </w:t>
      </w:r>
      <w:r w:rsidR="00B17D9B">
        <w:t>Consumer Affairs</w:t>
      </w:r>
    </w:p>
    <w:p w14:paraId="7BFFB377" w14:textId="1C42D2A0" w:rsidR="00B17D9B" w:rsidRDefault="000239C9" w:rsidP="000B5EE6">
      <w:pPr>
        <w:pStyle w:val="Heading2"/>
        <w:spacing w:before="0" w:line="240" w:lineRule="auto"/>
        <w:ind w:left="360" w:right="180"/>
      </w:pPr>
      <w:r>
        <w:t>Teacher Certification in Family &amp; Consumer Sciences, Grades 6-12</w:t>
      </w:r>
    </w:p>
    <w:p w14:paraId="576B6108" w14:textId="05E67A5F"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DB5FE0">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F523FA6"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D7D6940"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653F91">
        <w:rPr>
          <w:rFonts w:asciiTheme="majorHAnsi" w:hAnsiTheme="majorHAnsi"/>
          <w:sz w:val="21"/>
          <w:szCs w:val="21"/>
        </w:rPr>
        <w:t>CONSUMER AFFAIRS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4BECF095" w:rsidR="002827E5" w:rsidRPr="00DA074D" w:rsidRDefault="000239C9" w:rsidP="0040482C">
            <w:pPr>
              <w:ind w:right="180"/>
              <w:rPr>
                <w:rFonts w:asciiTheme="majorHAnsi" w:hAnsiTheme="majorHAnsi"/>
                <w:sz w:val="21"/>
                <w:szCs w:val="21"/>
              </w:rPr>
            </w:pPr>
            <w:r>
              <w:rPr>
                <w:rFonts w:asciiTheme="majorHAnsi" w:hAnsiTheme="majorHAnsi"/>
                <w:sz w:val="21"/>
                <w:szCs w:val="21"/>
              </w:rPr>
              <w:t xml:space="preserve">CDEC </w:t>
            </w:r>
            <w:r w:rsidR="00322565">
              <w:rPr>
                <w:rFonts w:asciiTheme="majorHAnsi" w:hAnsiTheme="majorHAnsi"/>
                <w:sz w:val="21"/>
                <w:szCs w:val="21"/>
              </w:rPr>
              <w:t>1354</w:t>
            </w:r>
            <w:r>
              <w:rPr>
                <w:rFonts w:asciiTheme="majorHAnsi" w:hAnsiTheme="majorHAnsi"/>
                <w:sz w:val="21"/>
                <w:szCs w:val="21"/>
              </w:rPr>
              <w:t xml:space="preserve"> or TECA 1354</w:t>
            </w:r>
          </w:p>
        </w:tc>
        <w:tc>
          <w:tcPr>
            <w:tcW w:w="5850" w:type="dxa"/>
          </w:tcPr>
          <w:p w14:paraId="2F630E09" w14:textId="0AD9B0F8" w:rsidR="002827E5" w:rsidRPr="00DA074D" w:rsidRDefault="000239C9" w:rsidP="0040482C">
            <w:pPr>
              <w:ind w:right="180"/>
              <w:rPr>
                <w:rFonts w:asciiTheme="majorHAnsi" w:hAnsiTheme="majorHAnsi"/>
                <w:sz w:val="21"/>
                <w:szCs w:val="21"/>
              </w:rPr>
            </w:pPr>
            <w:r>
              <w:rPr>
                <w:rFonts w:asciiTheme="majorHAnsi" w:hAnsiTheme="majorHAnsi"/>
                <w:sz w:val="21"/>
                <w:szCs w:val="21"/>
              </w:rPr>
              <w:t>FCD 2351</w:t>
            </w:r>
          </w:p>
        </w:tc>
      </w:tr>
      <w:tr w:rsidR="00A476BE" w:rsidRPr="00DA074D" w14:paraId="4DE71918" w14:textId="77777777" w:rsidTr="00FC7716">
        <w:trPr>
          <w:trHeight w:val="265"/>
          <w:tblHeader/>
        </w:trPr>
        <w:tc>
          <w:tcPr>
            <w:tcW w:w="2862" w:type="dxa"/>
          </w:tcPr>
          <w:p w14:paraId="62A9B776" w14:textId="76914019" w:rsidR="00A476BE" w:rsidRDefault="00A476BE" w:rsidP="0040482C">
            <w:pPr>
              <w:ind w:right="180"/>
              <w:rPr>
                <w:rFonts w:asciiTheme="majorHAnsi" w:hAnsiTheme="majorHAnsi"/>
                <w:sz w:val="21"/>
                <w:szCs w:val="21"/>
              </w:rPr>
            </w:pPr>
            <w:r>
              <w:rPr>
                <w:rFonts w:asciiTheme="majorHAnsi" w:hAnsiTheme="majorHAnsi"/>
                <w:sz w:val="21"/>
                <w:szCs w:val="21"/>
              </w:rPr>
              <w:t>EDUC 1301</w:t>
            </w:r>
          </w:p>
        </w:tc>
        <w:tc>
          <w:tcPr>
            <w:tcW w:w="5850" w:type="dxa"/>
          </w:tcPr>
          <w:p w14:paraId="23F01F22" w14:textId="0F96726C" w:rsidR="00A476BE" w:rsidRDefault="00A476BE" w:rsidP="0040482C">
            <w:pPr>
              <w:ind w:right="180"/>
              <w:rPr>
                <w:rFonts w:asciiTheme="majorHAnsi" w:hAnsiTheme="majorHAnsi"/>
                <w:sz w:val="21"/>
                <w:szCs w:val="21"/>
              </w:rPr>
            </w:pPr>
            <w:r>
              <w:rPr>
                <w:rFonts w:asciiTheme="majorHAnsi" w:hAnsiTheme="majorHAnsi"/>
                <w:sz w:val="21"/>
                <w:szCs w:val="21"/>
              </w:rPr>
              <w:t>CI 4332</w:t>
            </w:r>
          </w:p>
        </w:tc>
      </w:tr>
      <w:tr w:rsidR="00A476BE" w:rsidRPr="00DA074D" w14:paraId="29D5F0F2" w14:textId="77777777" w:rsidTr="00FC7716">
        <w:trPr>
          <w:trHeight w:val="265"/>
          <w:tblHeader/>
        </w:trPr>
        <w:tc>
          <w:tcPr>
            <w:tcW w:w="2862" w:type="dxa"/>
          </w:tcPr>
          <w:p w14:paraId="422F0E77" w14:textId="54ACAE6C" w:rsidR="00A476BE" w:rsidRDefault="00A476BE" w:rsidP="0040482C">
            <w:pPr>
              <w:ind w:right="180"/>
              <w:rPr>
                <w:rFonts w:asciiTheme="majorHAnsi" w:hAnsiTheme="majorHAnsi"/>
                <w:sz w:val="21"/>
                <w:szCs w:val="21"/>
              </w:rPr>
            </w:pPr>
            <w:r>
              <w:rPr>
                <w:rFonts w:asciiTheme="majorHAnsi" w:hAnsiTheme="majorHAnsi"/>
                <w:sz w:val="21"/>
                <w:szCs w:val="21"/>
              </w:rPr>
              <w:t>EDUC 2301</w:t>
            </w:r>
          </w:p>
        </w:tc>
        <w:tc>
          <w:tcPr>
            <w:tcW w:w="5850" w:type="dxa"/>
          </w:tcPr>
          <w:p w14:paraId="224AC78B" w14:textId="03C60EAB" w:rsidR="00A476BE" w:rsidRDefault="00A476BE" w:rsidP="0040482C">
            <w:pPr>
              <w:ind w:right="180"/>
              <w:rPr>
                <w:rFonts w:asciiTheme="majorHAnsi" w:hAnsiTheme="majorHAnsi"/>
                <w:sz w:val="21"/>
                <w:szCs w:val="21"/>
              </w:rPr>
            </w:pPr>
            <w:r>
              <w:rPr>
                <w:rFonts w:asciiTheme="majorHAnsi" w:hAnsiTheme="majorHAnsi"/>
                <w:sz w:val="21"/>
                <w:szCs w:val="21"/>
              </w:rPr>
              <w:t>CI 3325</w:t>
            </w:r>
          </w:p>
        </w:tc>
      </w:tr>
    </w:tbl>
    <w:p w14:paraId="484C5498" w14:textId="77777777" w:rsidR="00653F91" w:rsidRDefault="00653F91" w:rsidP="00653F91"/>
    <w:p w14:paraId="3B0559E8" w14:textId="2EC42333" w:rsidR="00F92F32" w:rsidRPr="00DA074D" w:rsidRDefault="00F92F32" w:rsidP="002834C2">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Pr="00DA074D">
        <w:rPr>
          <w:rFonts w:asciiTheme="majorHAnsi" w:hAnsiTheme="majorHAnsi"/>
          <w:sz w:val="21"/>
          <w:szCs w:val="21"/>
        </w:rPr>
        <w:t>:</w:t>
      </w:r>
    </w:p>
    <w:p w14:paraId="1A48E02D" w14:textId="77777777" w:rsidR="002834C2" w:rsidRDefault="002834C2" w:rsidP="00F92F32">
      <w:pPr>
        <w:pStyle w:val="BodyText"/>
        <w:ind w:left="360"/>
        <w:rPr>
          <w:rFonts w:asciiTheme="majorHAnsi" w:hAnsiTheme="majorHAnsi"/>
        </w:rPr>
      </w:pPr>
    </w:p>
    <w:p w14:paraId="6A8920C2" w14:textId="158D0A3D" w:rsidR="00F92F32" w:rsidRPr="00DA074D" w:rsidRDefault="00F92F32" w:rsidP="00F92F32">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29BAB561" w14:textId="77777777" w:rsidR="00F92F32" w:rsidRPr="00DA074D" w:rsidRDefault="00F92F32" w:rsidP="00F92F32">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7ACD0A39" w14:textId="77777777" w:rsidR="00F92F32" w:rsidRPr="00DA074D" w:rsidRDefault="00F92F32" w:rsidP="00F92F32">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270E318F" w14:textId="77777777" w:rsidR="00F92F32" w:rsidRPr="00F60E49" w:rsidRDefault="00F92F32" w:rsidP="00F92F32">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2FD0FA52" w14:textId="5ECE8E51" w:rsidR="000B5EE6" w:rsidRDefault="00DB5FE0" w:rsidP="00DB5FE0">
      <w:pPr>
        <w:ind w:left="360"/>
        <w:rPr>
          <w:rFonts w:asciiTheme="majorHAnsi" w:hAnsiTheme="majorHAnsi"/>
          <w:sz w:val="21"/>
          <w:szCs w:val="21"/>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r w:rsidR="000B5EE6">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FD77B7"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FD77B7" w:rsidP="00FA3CAC">
      <w:pPr>
        <w:pStyle w:val="BodyText"/>
        <w:ind w:left="360" w:right="180"/>
        <w:rPr>
          <w:rFonts w:asciiTheme="majorHAnsi" w:hAnsiTheme="majorHAnsi"/>
        </w:rPr>
      </w:pPr>
      <w:hyperlink r:id="rId15"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14686F9" w:rsidR="00B16860" w:rsidRPr="002975B6" w:rsidRDefault="00CA054D"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82046"/>
    <w:rsid w:val="001A05AA"/>
    <w:rsid w:val="002827E5"/>
    <w:rsid w:val="002834C2"/>
    <w:rsid w:val="002855E2"/>
    <w:rsid w:val="002975B6"/>
    <w:rsid w:val="003012EC"/>
    <w:rsid w:val="00322565"/>
    <w:rsid w:val="00395167"/>
    <w:rsid w:val="00401089"/>
    <w:rsid w:val="0040482C"/>
    <w:rsid w:val="004F0C1F"/>
    <w:rsid w:val="00537510"/>
    <w:rsid w:val="00541824"/>
    <w:rsid w:val="00600E5C"/>
    <w:rsid w:val="00653F91"/>
    <w:rsid w:val="006D0F9F"/>
    <w:rsid w:val="0079457C"/>
    <w:rsid w:val="00825488"/>
    <w:rsid w:val="009D73BC"/>
    <w:rsid w:val="00A476BE"/>
    <w:rsid w:val="00AC2F6F"/>
    <w:rsid w:val="00B16860"/>
    <w:rsid w:val="00B17D9B"/>
    <w:rsid w:val="00B30C85"/>
    <w:rsid w:val="00B76511"/>
    <w:rsid w:val="00BC4F3C"/>
    <w:rsid w:val="00C13710"/>
    <w:rsid w:val="00C42CCF"/>
    <w:rsid w:val="00CA054D"/>
    <w:rsid w:val="00DA074D"/>
    <w:rsid w:val="00DB5FE0"/>
    <w:rsid w:val="00E11A6D"/>
    <w:rsid w:val="00F62588"/>
    <w:rsid w:val="00F92F32"/>
    <w:rsid w:val="00FA3CAC"/>
    <w:rsid w:val="00FC7716"/>
    <w:rsid w:val="00FD77B7"/>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F62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8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2021-05-07T14:23:00Z</dcterms:created>
  <dcterms:modified xsi:type="dcterms:W3CDTF">2021-06-02T18:28:00Z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