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350BE16C" w:rsidR="00CD5EDC" w:rsidRDefault="00CD5EDC">
      <w:pPr>
        <w:pStyle w:val="BodyText"/>
        <w:spacing w:before="39"/>
        <w:ind w:left="900" w:right="1100"/>
        <w:jc w:val="center"/>
      </w:pPr>
      <w:r>
        <w:t>ST DAVIDS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5CFB39DD" w14:textId="489AACF0" w:rsidR="00CF2EC7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B935AC" w:rsidRPr="001C2EC0">
        <w:rPr>
          <w:b/>
        </w:rPr>
        <w:t>5</w:t>
      </w:r>
      <w:r w:rsidR="00B0558E" w:rsidRPr="001C2EC0">
        <w:rPr>
          <w:b/>
        </w:rPr>
        <w:t>310</w:t>
      </w:r>
      <w:r w:rsidRPr="001C2EC0">
        <w:rPr>
          <w:b/>
        </w:rPr>
        <w:t xml:space="preserve"> </w:t>
      </w:r>
      <w:r w:rsidR="00B0558E" w:rsidRPr="001C2EC0">
        <w:rPr>
          <w:b/>
        </w:rPr>
        <w:t>Adult/Gerontology</w:t>
      </w:r>
      <w:r w:rsidRPr="001C2EC0">
        <w:rPr>
          <w:b/>
        </w:rPr>
        <w:t>—</w:t>
      </w:r>
      <w:r w:rsidR="00386F46">
        <w:rPr>
          <w:b/>
        </w:rPr>
        <w:t xml:space="preserve">PRECEPTOR </w:t>
      </w:r>
      <w:r w:rsidR="000C6AD5">
        <w:rPr>
          <w:b/>
        </w:rPr>
        <w:t>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0A7DEC79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386F46">
        <w:t>Preceptor</w:t>
      </w:r>
      <w:r>
        <w:t>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106654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I. Assessment</w:t>
            </w:r>
          </w:p>
        </w:tc>
      </w:tr>
      <w:tr w:rsidR="00F651C6" w:rsidRPr="00106654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2616EBBF" w:rsidR="00F651C6" w:rsidRPr="00106654" w:rsidRDefault="00F651C6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F651C6" w:rsidRPr="00106654" w:rsidRDefault="00F651C6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F651C6" w:rsidRPr="00106654" w:rsidRDefault="00307178" w:rsidP="006A316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617B6A" w:rsidRPr="00106654" w14:paraId="01760B02" w14:textId="77777777" w:rsidTr="0022685C">
        <w:tc>
          <w:tcPr>
            <w:tcW w:w="6727" w:type="dxa"/>
          </w:tcPr>
          <w:p w14:paraId="0AE695E8" w14:textId="67128541" w:rsidR="00617B6A" w:rsidRPr="0022685C" w:rsidRDefault="00617B6A" w:rsidP="00617B6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>Obtains accurate and complete history for comprehensive, episodic, or acute visits for adult and geriatric patients.</w:t>
            </w:r>
          </w:p>
        </w:tc>
        <w:tc>
          <w:tcPr>
            <w:tcW w:w="1702" w:type="dxa"/>
          </w:tcPr>
          <w:p w14:paraId="4B1190AA" w14:textId="6FD56EDA" w:rsidR="00617B6A" w:rsidRPr="00106654" w:rsidRDefault="00617B6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 w:rsidR="0032728A"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7BE7AA1D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9B70EE6" w14:textId="77777777" w:rsidTr="0022685C">
        <w:tc>
          <w:tcPr>
            <w:tcW w:w="6727" w:type="dxa"/>
          </w:tcPr>
          <w:p w14:paraId="2890F191" w14:textId="0834E0AA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A12C27D" w14:textId="77777777" w:rsidTr="0022685C">
        <w:tc>
          <w:tcPr>
            <w:tcW w:w="6727" w:type="dxa"/>
          </w:tcPr>
          <w:p w14:paraId="5EC36525" w14:textId="7F1CE2CD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 xml:space="preserve">Organizes pertinent positives and negatives in history to arrive at priority differential diagnoses. </w:t>
            </w:r>
          </w:p>
        </w:tc>
        <w:tc>
          <w:tcPr>
            <w:tcW w:w="1702" w:type="dxa"/>
          </w:tcPr>
          <w:p w14:paraId="090C233F" w14:textId="11B9F9D0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0899001" w14:textId="77777777" w:rsidTr="0022685C">
        <w:tc>
          <w:tcPr>
            <w:tcW w:w="6727" w:type="dxa"/>
          </w:tcPr>
          <w:p w14:paraId="6CBC1E15" w14:textId="37FD1936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>Identifies psychological and socio-economic factors in history.</w:t>
            </w:r>
          </w:p>
        </w:tc>
        <w:tc>
          <w:tcPr>
            <w:tcW w:w="1702" w:type="dxa"/>
          </w:tcPr>
          <w:p w14:paraId="07DB0252" w14:textId="4E19EBD7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4482590D" w14:textId="77777777" w:rsidTr="0022685C">
        <w:tc>
          <w:tcPr>
            <w:tcW w:w="6727" w:type="dxa"/>
          </w:tcPr>
          <w:p w14:paraId="38661529" w14:textId="1F79FC20" w:rsidR="00617B6A" w:rsidRPr="00106654" w:rsidRDefault="00617B6A" w:rsidP="00617B6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617B6A" w:rsidRPr="00106654" w:rsidRDefault="00617B6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3F282F4" w14:textId="77777777" w:rsidTr="0022685C">
        <w:tc>
          <w:tcPr>
            <w:tcW w:w="6727" w:type="dxa"/>
          </w:tcPr>
          <w:p w14:paraId="579F0FA7" w14:textId="3D24BA23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Performs and modifies comprehensive or focused physical examination on adult-geriatric patients.</w:t>
            </w:r>
          </w:p>
        </w:tc>
        <w:tc>
          <w:tcPr>
            <w:tcW w:w="1702" w:type="dxa"/>
          </w:tcPr>
          <w:p w14:paraId="0C2861E6" w14:textId="75559E1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2C948AB" w14:textId="77777777" w:rsidTr="0022685C">
        <w:tc>
          <w:tcPr>
            <w:tcW w:w="6727" w:type="dxa"/>
          </w:tcPr>
          <w:p w14:paraId="67E8736D" w14:textId="6729AE48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Identifies appropriate developmental, behavioral, and/or mental 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801C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5F8BFE1" w14:textId="77777777" w:rsidTr="0022685C">
        <w:tc>
          <w:tcPr>
            <w:tcW w:w="6727" w:type="dxa"/>
          </w:tcPr>
          <w:p w14:paraId="6FB7AE25" w14:textId="10105070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Correctly uses assessment techniques and equipment for physical</w:t>
            </w:r>
            <w:r w:rsidRPr="00106654">
              <w:rPr>
                <w:rFonts w:ascii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rFonts w:ascii="Calibri Light" w:hAnsi="Calibri Light" w:cs="Calibri Light"/>
                <w:sz w:val="20"/>
                <w:szCs w:val="20"/>
              </w:rPr>
              <w:t>exam.</w:t>
            </w:r>
          </w:p>
        </w:tc>
        <w:tc>
          <w:tcPr>
            <w:tcW w:w="1702" w:type="dxa"/>
          </w:tcPr>
          <w:p w14:paraId="74A0A28C" w14:textId="12C73680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439258A1" w14:textId="77777777" w:rsidTr="0022685C">
        <w:tc>
          <w:tcPr>
            <w:tcW w:w="6727" w:type="dxa"/>
          </w:tcPr>
          <w:p w14:paraId="32E5C78C" w14:textId="2B696BF1" w:rsidR="00617B6A" w:rsidRPr="00106654" w:rsidRDefault="00617B6A" w:rsidP="00617B6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617B6A" w:rsidRPr="00106654" w:rsidRDefault="00617B6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07122DA" w14:textId="77777777" w:rsidTr="0022685C">
        <w:tc>
          <w:tcPr>
            <w:tcW w:w="6727" w:type="dxa"/>
          </w:tcPr>
          <w:p w14:paraId="4379F2C3" w14:textId="6EA011BE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>Identifies health and psychosocial risks when implementing treatment plan.</w:t>
            </w:r>
          </w:p>
        </w:tc>
        <w:tc>
          <w:tcPr>
            <w:tcW w:w="1702" w:type="dxa"/>
          </w:tcPr>
          <w:p w14:paraId="3862F902" w14:textId="55ADF0E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7F7973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BF189ED" w14:textId="77777777" w:rsidTr="0022685C">
        <w:tc>
          <w:tcPr>
            <w:tcW w:w="6727" w:type="dxa"/>
          </w:tcPr>
          <w:p w14:paraId="0F52C111" w14:textId="6ED15D3B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>Promotes self-care, including for those with disabilities.</w:t>
            </w:r>
          </w:p>
        </w:tc>
        <w:tc>
          <w:tcPr>
            <w:tcW w:w="1702" w:type="dxa"/>
          </w:tcPr>
          <w:p w14:paraId="74C561AC" w14:textId="0DB821D4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ED74FF7" w14:textId="77777777" w:rsidTr="0022685C">
        <w:tc>
          <w:tcPr>
            <w:tcW w:w="6727" w:type="dxa"/>
          </w:tcPr>
          <w:p w14:paraId="7C454E77" w14:textId="6AD3158A" w:rsidR="0032728A" w:rsidRPr="009E77F6" w:rsidRDefault="0032728A" w:rsidP="0032728A">
            <w:pPr>
              <w:pStyle w:val="TableParagraph"/>
              <w:numPr>
                <w:ilvl w:val="0"/>
                <w:numId w:val="4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</w:t>
            </w:r>
            <w:r w:rsidRPr="00106654">
              <w:rPr>
                <w:spacing w:val="-9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potential</w:t>
            </w:r>
            <w:r w:rsidRPr="00106654">
              <w:rPr>
                <w:spacing w:val="-10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risks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to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patients</w:t>
            </w:r>
            <w:r w:rsidRPr="00106654">
              <w:rPr>
                <w:spacing w:val="-7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providers</w:t>
            </w:r>
            <w:r w:rsidRPr="00106654">
              <w:rPr>
                <w:spacing w:val="-9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at</w:t>
            </w:r>
            <w:r w:rsidRPr="00106654">
              <w:rPr>
                <w:spacing w:val="-3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the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individual</w:t>
            </w:r>
            <w:r w:rsidRPr="00106654">
              <w:rPr>
                <w:spacing w:val="-10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systems</w:t>
            </w:r>
            <w:r w:rsidRPr="00106654">
              <w:rPr>
                <w:spacing w:val="-9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levels.</w:t>
            </w:r>
          </w:p>
        </w:tc>
        <w:tc>
          <w:tcPr>
            <w:tcW w:w="1702" w:type="dxa"/>
          </w:tcPr>
          <w:p w14:paraId="09E037BA" w14:textId="6CC6098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72F672BA" w14:textId="77777777" w:rsidTr="0022685C">
        <w:tc>
          <w:tcPr>
            <w:tcW w:w="6727" w:type="dxa"/>
          </w:tcPr>
          <w:p w14:paraId="35239810" w14:textId="17182660" w:rsidR="00617B6A" w:rsidRPr="00106654" w:rsidRDefault="00617B6A" w:rsidP="006A316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Differential Diagnosis</w:t>
            </w:r>
          </w:p>
        </w:tc>
        <w:tc>
          <w:tcPr>
            <w:tcW w:w="1702" w:type="dxa"/>
          </w:tcPr>
          <w:p w14:paraId="318D75C8" w14:textId="48B250A2" w:rsidR="00617B6A" w:rsidRPr="00106654" w:rsidRDefault="00617B6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3E3A0B9C" w14:textId="77777777" w:rsidTr="0022685C">
        <w:tc>
          <w:tcPr>
            <w:tcW w:w="6727" w:type="dxa"/>
          </w:tcPr>
          <w:p w14:paraId="1AE0ED75" w14:textId="1484FEF4" w:rsidR="00617B6A" w:rsidRPr="00106654" w:rsidRDefault="00617B6A" w:rsidP="00617B6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Identifies probable differential diagnoses based upon history and physical</w:t>
            </w:r>
            <w:r w:rsidRPr="00106654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 w:rsidRPr="00106654">
              <w:rPr>
                <w:rFonts w:ascii="Calibri Light" w:hAnsi="Calibri Light" w:cs="Calibri Light"/>
                <w:sz w:val="20"/>
                <w:szCs w:val="20"/>
              </w:rPr>
              <w:t>exam.</w:t>
            </w:r>
          </w:p>
        </w:tc>
        <w:tc>
          <w:tcPr>
            <w:tcW w:w="1702" w:type="dxa"/>
          </w:tcPr>
          <w:p w14:paraId="42025E1F" w14:textId="28BD1F0F" w:rsidR="00617B6A" w:rsidRPr="00106654" w:rsidRDefault="0032728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6FE1A313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II. Management</w:t>
            </w:r>
          </w:p>
        </w:tc>
      </w:tr>
      <w:tr w:rsidR="00307178" w:rsidRPr="00106654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lastRenderedPageBreak/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307178" w:rsidRPr="00106654" w:rsidRDefault="00307178" w:rsidP="006A316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32728A" w:rsidRPr="00106654" w14:paraId="18A3BEC8" w14:textId="77777777" w:rsidTr="0022685C">
        <w:tc>
          <w:tcPr>
            <w:tcW w:w="6727" w:type="dxa"/>
          </w:tcPr>
          <w:p w14:paraId="0C2E486C" w14:textId="7EB5A892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Identifies data from evidence and best available resources to assist clinical decisions.</w:t>
            </w:r>
          </w:p>
        </w:tc>
        <w:tc>
          <w:tcPr>
            <w:tcW w:w="1702" w:type="dxa"/>
          </w:tcPr>
          <w:p w14:paraId="669D1918" w14:textId="5659D6A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1FB11AD" w14:textId="77777777" w:rsidTr="0022685C">
        <w:tc>
          <w:tcPr>
            <w:tcW w:w="6727" w:type="dxa"/>
          </w:tcPr>
          <w:p w14:paraId="5CDAC816" w14:textId="137ADC2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Identifies clinical decisions promoting functionality and quality of life while minimizing complications and risks.</w:t>
            </w:r>
          </w:p>
        </w:tc>
        <w:tc>
          <w:tcPr>
            <w:tcW w:w="1702" w:type="dxa"/>
          </w:tcPr>
          <w:p w14:paraId="503ACE21" w14:textId="29CD888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41682DE" w14:textId="77777777" w:rsidTr="0022685C">
        <w:tc>
          <w:tcPr>
            <w:tcW w:w="6727" w:type="dxa"/>
          </w:tcPr>
          <w:p w14:paraId="07E1E9A6" w14:textId="75197986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Identifies connections of pathophysiology or psychosocial findings to support diagnosis formulated.</w:t>
            </w:r>
          </w:p>
        </w:tc>
        <w:tc>
          <w:tcPr>
            <w:tcW w:w="1702" w:type="dxa"/>
          </w:tcPr>
          <w:p w14:paraId="00CD49F1" w14:textId="7965338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272822A7" w14:textId="77777777" w:rsidTr="0022685C">
        <w:tc>
          <w:tcPr>
            <w:tcW w:w="6727" w:type="dxa"/>
          </w:tcPr>
          <w:p w14:paraId="764F384A" w14:textId="63FEC62D" w:rsidR="00307178" w:rsidRPr="00106654" w:rsidRDefault="00307178" w:rsidP="0032728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28574C6B" w14:textId="77777777" w:rsidTr="0022685C">
        <w:tc>
          <w:tcPr>
            <w:tcW w:w="6727" w:type="dxa"/>
          </w:tcPr>
          <w:p w14:paraId="49C6217B" w14:textId="51604EAB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Identifies accurate diagnoses with guidance.</w:t>
            </w:r>
          </w:p>
        </w:tc>
        <w:tc>
          <w:tcPr>
            <w:tcW w:w="1702" w:type="dxa"/>
          </w:tcPr>
          <w:p w14:paraId="50FF4A18" w14:textId="3519090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E661C29" w14:textId="77777777" w:rsidTr="0022685C">
        <w:tc>
          <w:tcPr>
            <w:tcW w:w="6727" w:type="dxa"/>
          </w:tcPr>
          <w:p w14:paraId="381B63BD" w14:textId="07856406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ordering appropriate tests, procedures, or screenings and discusses fiscal responsibility.</w:t>
            </w:r>
          </w:p>
        </w:tc>
        <w:tc>
          <w:tcPr>
            <w:tcW w:w="1702" w:type="dxa"/>
          </w:tcPr>
          <w:p w14:paraId="0DCE0C5A" w14:textId="78745CF1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3464FC2" w14:textId="77777777" w:rsidTr="0022685C">
        <w:tc>
          <w:tcPr>
            <w:tcW w:w="6727" w:type="dxa"/>
          </w:tcPr>
          <w:p w14:paraId="6E531E71" w14:textId="235ADF6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Participates in reviewing tests results, procedures, or screenings accurately. </w:t>
            </w:r>
          </w:p>
        </w:tc>
        <w:tc>
          <w:tcPr>
            <w:tcW w:w="1702" w:type="dxa"/>
          </w:tcPr>
          <w:p w14:paraId="05C3D52F" w14:textId="27A8C964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4D61090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05B47142" w14:textId="77777777" w:rsidTr="0022685C">
        <w:tc>
          <w:tcPr>
            <w:tcW w:w="6727" w:type="dxa"/>
          </w:tcPr>
          <w:p w14:paraId="1B6EB173" w14:textId="4DD8AFAC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C1D8456" w14:textId="77777777" w:rsidTr="0022685C">
        <w:tc>
          <w:tcPr>
            <w:tcW w:w="6727" w:type="dxa"/>
          </w:tcPr>
          <w:p w14:paraId="76699996" w14:textId="7039F046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management of health and illness including acute and/or chronic physical and/or mental illnesses, exacerbations, and common injuries in adult-</w:t>
            </w:r>
            <w:proofErr w:type="spellStart"/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gero</w:t>
            </w:r>
            <w:proofErr w:type="spellEnd"/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patients.</w:t>
            </w:r>
          </w:p>
        </w:tc>
        <w:tc>
          <w:tcPr>
            <w:tcW w:w="1702" w:type="dxa"/>
          </w:tcPr>
          <w:p w14:paraId="4C35FA90" w14:textId="2A2C6F92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CDFC7FA" w14:textId="77777777" w:rsidTr="0022685C">
        <w:tc>
          <w:tcPr>
            <w:tcW w:w="6727" w:type="dxa"/>
          </w:tcPr>
          <w:p w14:paraId="236AAACA" w14:textId="70D1F4B0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safely prescribing medications using understanding of pharmacodynamics and pharmacokinetics for patients in adult-</w:t>
            </w:r>
            <w:proofErr w:type="spellStart"/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gero</w:t>
            </w:r>
            <w:proofErr w:type="spellEnd"/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patients.*</w:t>
            </w:r>
          </w:p>
        </w:tc>
        <w:tc>
          <w:tcPr>
            <w:tcW w:w="1702" w:type="dxa"/>
          </w:tcPr>
          <w:p w14:paraId="4E26CF2A" w14:textId="34D477BD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4B73167" w14:textId="77777777" w:rsidTr="0022685C">
        <w:tc>
          <w:tcPr>
            <w:tcW w:w="6727" w:type="dxa"/>
          </w:tcPr>
          <w:p w14:paraId="7007A8D8" w14:textId="7140DA8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prescribing or making appropriate recommendations for non- pharmacological therapies including CAM.*</w:t>
            </w:r>
          </w:p>
        </w:tc>
        <w:tc>
          <w:tcPr>
            <w:tcW w:w="1702" w:type="dxa"/>
          </w:tcPr>
          <w:p w14:paraId="70E55D4D" w14:textId="4D2BF5A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7DA2CB3" w14:textId="77777777" w:rsidTr="0022685C">
        <w:tc>
          <w:tcPr>
            <w:tcW w:w="6727" w:type="dxa"/>
          </w:tcPr>
          <w:p w14:paraId="32EF2744" w14:textId="600D141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primary care skills or procedures accurately and safely.*</w:t>
            </w:r>
          </w:p>
        </w:tc>
        <w:tc>
          <w:tcPr>
            <w:tcW w:w="1702" w:type="dxa"/>
          </w:tcPr>
          <w:p w14:paraId="1BC23672" w14:textId="6B7A7B49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AF659F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77B34AD" w14:textId="77777777" w:rsidTr="0022685C">
        <w:tc>
          <w:tcPr>
            <w:tcW w:w="6727" w:type="dxa"/>
          </w:tcPr>
          <w:p w14:paraId="67F1A1BF" w14:textId="70C95BB2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Participates in follow up, consults, referrals in a timely manner. </w:t>
            </w:r>
          </w:p>
        </w:tc>
        <w:tc>
          <w:tcPr>
            <w:tcW w:w="1702" w:type="dxa"/>
          </w:tcPr>
          <w:p w14:paraId="3BD70A9B" w14:textId="7F0EE7B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160E5DED" w14:textId="77777777" w:rsidTr="0022685C">
        <w:tc>
          <w:tcPr>
            <w:tcW w:w="6727" w:type="dxa"/>
          </w:tcPr>
          <w:p w14:paraId="1CA091E3" w14:textId="2D7E7548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285E872" w14:textId="77777777" w:rsidTr="0022685C">
        <w:tc>
          <w:tcPr>
            <w:tcW w:w="6727" w:type="dxa"/>
          </w:tcPr>
          <w:p w14:paraId="40360140" w14:textId="77CFC095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timely documentation using SOAP or designated format for practice setting. Identifies coding/billing procedures.</w:t>
            </w:r>
          </w:p>
        </w:tc>
        <w:tc>
          <w:tcPr>
            <w:tcW w:w="1702" w:type="dxa"/>
          </w:tcPr>
          <w:p w14:paraId="72DAB7E8" w14:textId="2D04EF3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BCE404F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DDA5983" w14:textId="77777777" w:rsidTr="0022685C">
        <w:tc>
          <w:tcPr>
            <w:tcW w:w="6727" w:type="dxa"/>
          </w:tcPr>
          <w:p w14:paraId="26333DC6" w14:textId="781C1D52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Oral presentation is brief and contains pertinent, accurate information. </w:t>
            </w:r>
          </w:p>
        </w:tc>
        <w:tc>
          <w:tcPr>
            <w:tcW w:w="1702" w:type="dxa"/>
          </w:tcPr>
          <w:p w14:paraId="16D59F09" w14:textId="203B9F0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604890C" w14:textId="77777777" w:rsidTr="0022685C">
        <w:tc>
          <w:tcPr>
            <w:tcW w:w="6727" w:type="dxa"/>
          </w:tcPr>
          <w:p w14:paraId="4CA8C2DE" w14:textId="287A4C7E" w:rsidR="0032728A" w:rsidRPr="00106654" w:rsidRDefault="0032728A" w:rsidP="0032728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7A1E45E" w14:textId="77777777" w:rsidTr="0022685C">
        <w:tc>
          <w:tcPr>
            <w:tcW w:w="6727" w:type="dxa"/>
          </w:tcPr>
          <w:p w14:paraId="070A802F" w14:textId="699DC31B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Identifies patient preferences such as spirituality, cultural, and ethical beliefs.</w:t>
            </w:r>
          </w:p>
        </w:tc>
        <w:tc>
          <w:tcPr>
            <w:tcW w:w="1702" w:type="dxa"/>
          </w:tcPr>
          <w:p w14:paraId="38E430FD" w14:textId="48C4D683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38304E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013E62B" w14:textId="77777777" w:rsidTr="0022685C">
        <w:tc>
          <w:tcPr>
            <w:tcW w:w="6727" w:type="dxa"/>
          </w:tcPr>
          <w:p w14:paraId="4EA76167" w14:textId="6452C76F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Works to establish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1CA0472" w14:textId="77777777" w:rsidTr="0022685C">
        <w:tc>
          <w:tcPr>
            <w:tcW w:w="6727" w:type="dxa"/>
          </w:tcPr>
          <w:p w14:paraId="516BF9C5" w14:textId="56B9EB5A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Elicits patient participation in decision making for patient centered care. </w:t>
            </w:r>
          </w:p>
        </w:tc>
        <w:tc>
          <w:tcPr>
            <w:tcW w:w="1702" w:type="dxa"/>
          </w:tcPr>
          <w:p w14:paraId="3659CC3D" w14:textId="360A6D30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5A7C9273" w14:textId="77777777" w:rsidTr="0022685C">
        <w:tc>
          <w:tcPr>
            <w:tcW w:w="6727" w:type="dxa"/>
          </w:tcPr>
          <w:p w14:paraId="785B41DD" w14:textId="780B37BD" w:rsidR="00307178" w:rsidRPr="00106654" w:rsidRDefault="00307178" w:rsidP="004960E9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16997280" w14:textId="77777777" w:rsidTr="0022685C">
        <w:tc>
          <w:tcPr>
            <w:tcW w:w="6727" w:type="dxa"/>
          </w:tcPr>
          <w:p w14:paraId="04309583" w14:textId="3586C977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review of patient outcomes and follow through.</w:t>
            </w:r>
          </w:p>
        </w:tc>
        <w:tc>
          <w:tcPr>
            <w:tcW w:w="1702" w:type="dxa"/>
          </w:tcPr>
          <w:p w14:paraId="56E46A3A" w14:textId="19AF94FA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F953E0C" w14:textId="77777777" w:rsidTr="0022685C">
        <w:tc>
          <w:tcPr>
            <w:tcW w:w="6727" w:type="dxa"/>
          </w:tcPr>
          <w:p w14:paraId="68ED68ED" w14:textId="2B7A3A49" w:rsidR="0032728A" w:rsidRPr="00106654" w:rsidRDefault="0032728A" w:rsidP="0032728A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29C8836" w14:textId="77777777" w:rsidTr="0022685C">
        <w:tc>
          <w:tcPr>
            <w:tcW w:w="6727" w:type="dxa"/>
          </w:tcPr>
          <w:p w14:paraId="0CD912B6" w14:textId="0EEBB80B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providing relevant and accurate health education to patients for adult-</w:t>
            </w:r>
            <w:proofErr w:type="spellStart"/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gero</w:t>
            </w:r>
            <w:proofErr w:type="spellEnd"/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patients.</w:t>
            </w:r>
          </w:p>
        </w:tc>
        <w:tc>
          <w:tcPr>
            <w:tcW w:w="1702" w:type="dxa"/>
          </w:tcPr>
          <w:p w14:paraId="7EAF76A0" w14:textId="37EFCE8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12BF1AC" w14:textId="77777777" w:rsidTr="0022685C">
        <w:tc>
          <w:tcPr>
            <w:tcW w:w="6727" w:type="dxa"/>
          </w:tcPr>
          <w:p w14:paraId="521E6A66" w14:textId="0400415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Considers language and cultural considerations of patients when participating in patient education.</w:t>
            </w:r>
          </w:p>
        </w:tc>
        <w:tc>
          <w:tcPr>
            <w:tcW w:w="1702" w:type="dxa"/>
          </w:tcPr>
          <w:p w14:paraId="73E4A651" w14:textId="47BB23AD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AFCECF3" w14:textId="77777777" w:rsidTr="0022685C">
        <w:tc>
          <w:tcPr>
            <w:tcW w:w="6727" w:type="dxa"/>
          </w:tcPr>
          <w:p w14:paraId="148E7EC3" w14:textId="18D82537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Considers patients’ readiness to learn prior to education, and comprehension level after education.</w:t>
            </w:r>
          </w:p>
        </w:tc>
        <w:tc>
          <w:tcPr>
            <w:tcW w:w="1702" w:type="dxa"/>
          </w:tcPr>
          <w:p w14:paraId="39A1AA73" w14:textId="79834DD1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14CCAE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lastRenderedPageBreak/>
              <w:t>III. Leadership &amp; Role</w:t>
            </w:r>
          </w:p>
        </w:tc>
      </w:tr>
      <w:tr w:rsidR="00307178" w:rsidRPr="00106654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307178" w:rsidRPr="00106654" w:rsidRDefault="00307178" w:rsidP="004960E9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307178" w:rsidRPr="00106654" w:rsidRDefault="00307178" w:rsidP="004960E9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307178" w:rsidRPr="00106654" w:rsidRDefault="00307178" w:rsidP="006A316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32728A" w:rsidRPr="00106654" w14:paraId="7503B504" w14:textId="77777777" w:rsidTr="0022685C">
        <w:tc>
          <w:tcPr>
            <w:tcW w:w="6727" w:type="dxa"/>
          </w:tcPr>
          <w:p w14:paraId="013C9C49" w14:textId="7E926DB0" w:rsidR="00395C26" w:rsidRPr="00395C26" w:rsidRDefault="0032728A" w:rsidP="00395C26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Demonstrates accountability for own learning and professional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behaviors</w:t>
            </w:r>
          </w:p>
        </w:tc>
        <w:tc>
          <w:tcPr>
            <w:tcW w:w="1702" w:type="dxa"/>
          </w:tcPr>
          <w:p w14:paraId="0D445D69" w14:textId="34B6043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CABF403" w14:textId="77777777" w:rsidTr="0022685C">
        <w:tc>
          <w:tcPr>
            <w:tcW w:w="6727" w:type="dxa"/>
          </w:tcPr>
          <w:p w14:paraId="09A06DA6" w14:textId="6F8EE6B2" w:rsidR="0032728A" w:rsidRPr="004960E9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907"/>
                <w:tab w:val="left" w:pos="1908"/>
              </w:tabs>
              <w:spacing w:after="120" w:line="243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Seeks out learning opportunities.</w:t>
            </w:r>
          </w:p>
        </w:tc>
        <w:tc>
          <w:tcPr>
            <w:tcW w:w="1702" w:type="dxa"/>
          </w:tcPr>
          <w:p w14:paraId="6A9B2CB4" w14:textId="4D72FBE7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88FAF80" w14:textId="77777777" w:rsidTr="0022685C">
        <w:tc>
          <w:tcPr>
            <w:tcW w:w="6727" w:type="dxa"/>
          </w:tcPr>
          <w:p w14:paraId="18A44140" w14:textId="730A606A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7067E2A1" w14:textId="6439BAF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9035F69" w14:textId="77777777" w:rsidTr="0022685C">
        <w:tc>
          <w:tcPr>
            <w:tcW w:w="6727" w:type="dxa"/>
          </w:tcPr>
          <w:p w14:paraId="2B394DBA" w14:textId="21FC477C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Models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behaviors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of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self-efficacy,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ethics,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advocacy—i.e.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punctuality,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confidentiality,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respect, and communication.</w:t>
            </w:r>
          </w:p>
        </w:tc>
        <w:tc>
          <w:tcPr>
            <w:tcW w:w="1702" w:type="dxa"/>
          </w:tcPr>
          <w:p w14:paraId="50679A5B" w14:textId="253C6897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3CA30A3" w14:textId="77777777" w:rsidTr="0022685C">
        <w:tc>
          <w:tcPr>
            <w:tcW w:w="6727" w:type="dxa"/>
          </w:tcPr>
          <w:p w14:paraId="66566556" w14:textId="100EF0B7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Integrates ethical principles in decision making.*</w:t>
            </w:r>
          </w:p>
        </w:tc>
        <w:tc>
          <w:tcPr>
            <w:tcW w:w="1702" w:type="dxa"/>
          </w:tcPr>
          <w:p w14:paraId="1B7A87EF" w14:textId="76C6A744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6BDA0AF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24E729EB" w14:textId="77777777" w:rsidTr="0022685C">
        <w:tc>
          <w:tcPr>
            <w:tcW w:w="6727" w:type="dxa"/>
          </w:tcPr>
          <w:p w14:paraId="2F0E1F20" w14:textId="50C7AF90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Accepts feedback from faculty/preceptor(s) and knows own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limitations.*</w:t>
            </w:r>
          </w:p>
        </w:tc>
        <w:tc>
          <w:tcPr>
            <w:tcW w:w="1702" w:type="dxa"/>
          </w:tcPr>
          <w:p w14:paraId="4BCCC9E5" w14:textId="0A25A60F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6A23A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2B125529" w14:textId="77777777" w:rsidTr="0022685C">
        <w:tc>
          <w:tcPr>
            <w:tcW w:w="6727" w:type="dxa"/>
          </w:tcPr>
          <w:p w14:paraId="645E21C0" w14:textId="7959C295" w:rsidR="00307178" w:rsidRPr="00106654" w:rsidRDefault="00307178" w:rsidP="004960E9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307178" w:rsidRPr="00106654" w:rsidRDefault="00307178" w:rsidP="004960E9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DEF0BA6" w14:textId="77777777" w:rsidTr="0022685C">
        <w:tc>
          <w:tcPr>
            <w:tcW w:w="6727" w:type="dxa"/>
          </w:tcPr>
          <w:p w14:paraId="2D17C289" w14:textId="1D3E08BE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Communicates NP Role and practice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5D17C52" w14:textId="77777777" w:rsidTr="0022685C">
        <w:tc>
          <w:tcPr>
            <w:tcW w:w="6727" w:type="dxa"/>
          </w:tcPr>
          <w:p w14:paraId="2C1F4E99" w14:textId="786166A7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 roles of interprofessional healthcare members in delivery of specialty services to provide a continuum of patient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care.</w:t>
            </w:r>
          </w:p>
        </w:tc>
        <w:tc>
          <w:tcPr>
            <w:tcW w:w="1702" w:type="dxa"/>
          </w:tcPr>
          <w:p w14:paraId="48170E96" w14:textId="020959BF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B493F36" w14:textId="77777777" w:rsidTr="0022685C">
        <w:tc>
          <w:tcPr>
            <w:tcW w:w="6727" w:type="dxa"/>
          </w:tcPr>
          <w:p w14:paraId="3C19B4E1" w14:textId="7EC914B0" w:rsidR="0032728A" w:rsidRPr="009E77F6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Uses knowledge of family theories to individualize care.</w:t>
            </w:r>
          </w:p>
        </w:tc>
        <w:tc>
          <w:tcPr>
            <w:tcW w:w="1702" w:type="dxa"/>
          </w:tcPr>
          <w:p w14:paraId="413CE877" w14:textId="0064EF8D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4E9076C" w14:textId="77777777" w:rsidTr="0022685C">
        <w:tc>
          <w:tcPr>
            <w:tcW w:w="6727" w:type="dxa"/>
          </w:tcPr>
          <w:p w14:paraId="0988FFF6" w14:textId="33F4BF52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Participates in patient centered care that includes confidentiality, privacy, comfort, support,</w:t>
            </w:r>
            <w:r w:rsidRPr="00106654">
              <w:rPr>
                <w:spacing w:val="-2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 dignity.</w:t>
            </w:r>
          </w:p>
        </w:tc>
        <w:tc>
          <w:tcPr>
            <w:tcW w:w="1702" w:type="dxa"/>
          </w:tcPr>
          <w:p w14:paraId="67D0369D" w14:textId="56D59C69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1E200683" w14:textId="77777777" w:rsidTr="0022685C">
        <w:tc>
          <w:tcPr>
            <w:tcW w:w="6727" w:type="dxa"/>
          </w:tcPr>
          <w:p w14:paraId="3D2946AB" w14:textId="02D96945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Uses informatics for knowledge to improve own practice and healthcare</w:t>
            </w:r>
            <w:r w:rsidRPr="00106654">
              <w:rPr>
                <w:spacing w:val="-8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outcomes.</w:t>
            </w:r>
          </w:p>
        </w:tc>
        <w:tc>
          <w:tcPr>
            <w:tcW w:w="1702" w:type="dxa"/>
          </w:tcPr>
          <w:p w14:paraId="7388D3CD" w14:textId="22BC4017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3325CD3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2FF7D9C" w14:textId="77777777" w:rsidTr="0022685C">
        <w:tc>
          <w:tcPr>
            <w:tcW w:w="6727" w:type="dxa"/>
          </w:tcPr>
          <w:p w14:paraId="6ADC5E9E" w14:textId="436394E0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 barriers to access, quality, and/or cost-effective care.</w:t>
            </w:r>
          </w:p>
        </w:tc>
        <w:tc>
          <w:tcPr>
            <w:tcW w:w="1702" w:type="dxa"/>
          </w:tcPr>
          <w:p w14:paraId="2326C298" w14:textId="185BB8B2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2D2E5B97" w14:textId="77777777" w:rsidTr="0022685C">
        <w:tc>
          <w:tcPr>
            <w:tcW w:w="6727" w:type="dxa"/>
          </w:tcPr>
          <w:p w14:paraId="682A042B" w14:textId="4F5C6DC0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 research that can improve practice and outcomes.</w:t>
            </w:r>
          </w:p>
        </w:tc>
        <w:tc>
          <w:tcPr>
            <w:tcW w:w="1702" w:type="dxa"/>
          </w:tcPr>
          <w:p w14:paraId="2EEEC6F4" w14:textId="7FCDC8E7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953569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ED3A534" w14:textId="77777777" w:rsidTr="0022685C">
        <w:tc>
          <w:tcPr>
            <w:tcW w:w="6727" w:type="dxa"/>
          </w:tcPr>
          <w:p w14:paraId="420C816B" w14:textId="1D9732BD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Collaborates with interprofessional healthcare members to provide continuity of care.</w:t>
            </w:r>
          </w:p>
        </w:tc>
        <w:tc>
          <w:tcPr>
            <w:tcW w:w="1702" w:type="dxa"/>
          </w:tcPr>
          <w:p w14:paraId="74CDC0D5" w14:textId="61ABF7A6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46B98D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0" w14:textId="0583AB16" w:rsidR="00CF2EC7" w:rsidRDefault="00CF2EC7">
      <w:pPr>
        <w:pStyle w:val="BodyText"/>
        <w:rPr>
          <w:sz w:val="20"/>
        </w:rPr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FB7C67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FB7C67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6E0086D9" w:rsidR="00CF2EC7" w:rsidRDefault="00FB7C67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>Preceptor</w:t>
      </w:r>
      <w:r w:rsidR="00BC23BB">
        <w:rPr>
          <w:rFonts w:ascii="Calibri"/>
          <w:b/>
          <w:spacing w:val="-2"/>
        </w:rPr>
        <w:t xml:space="preserve"> </w:t>
      </w:r>
      <w:r w:rsidR="00BC23BB">
        <w:rPr>
          <w:rFonts w:ascii="Calibri"/>
          <w:b/>
        </w:rPr>
        <w:t>Signature</w:t>
      </w:r>
      <w:r w:rsidR="00BC23BB">
        <w:rPr>
          <w:rFonts w:ascii="Calibri"/>
          <w:b/>
        </w:rPr>
        <w:tab/>
      </w:r>
      <w:r w:rsidR="00BC23BB">
        <w:rPr>
          <w:rFonts w:ascii="Calibri"/>
        </w:rPr>
        <w:t>Date</w:t>
      </w:r>
    </w:p>
    <w:sectPr w:rsidR="00CF2EC7" w:rsidSect="00594321">
      <w:footerReference w:type="even" r:id="rId7"/>
      <w:footerReference w:type="default" r:id="rId8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0444" w14:textId="77777777" w:rsidR="00E92D6E" w:rsidRDefault="00E92D6E">
      <w:r>
        <w:separator/>
      </w:r>
    </w:p>
  </w:endnote>
  <w:endnote w:type="continuationSeparator" w:id="0">
    <w:p w14:paraId="21DCF1EB" w14:textId="77777777" w:rsidR="00E92D6E" w:rsidRDefault="00E9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97193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FEC48" w14:textId="045DA653" w:rsidR="00ED079E" w:rsidRDefault="00ED079E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1690F" w14:textId="77777777" w:rsidR="00ED079E" w:rsidRDefault="00ED079E" w:rsidP="00ED0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5384603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0CEAE26B" w14:textId="6087272E" w:rsidR="00ED079E" w:rsidRPr="00ED079E" w:rsidRDefault="00ED079E" w:rsidP="00765ED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ED079E">
          <w:rPr>
            <w:rStyle w:val="PageNumber"/>
            <w:sz w:val="20"/>
            <w:szCs w:val="20"/>
          </w:rPr>
          <w:fldChar w:fldCharType="begin"/>
        </w:r>
        <w:r w:rsidRPr="00ED079E">
          <w:rPr>
            <w:rStyle w:val="PageNumber"/>
            <w:sz w:val="20"/>
            <w:szCs w:val="20"/>
          </w:rPr>
          <w:instrText xml:space="preserve"> PAGE </w:instrText>
        </w:r>
        <w:r w:rsidRPr="00ED079E">
          <w:rPr>
            <w:rStyle w:val="PageNumber"/>
            <w:sz w:val="20"/>
            <w:szCs w:val="20"/>
          </w:rPr>
          <w:fldChar w:fldCharType="separate"/>
        </w:r>
        <w:r w:rsidRPr="00ED079E">
          <w:rPr>
            <w:rStyle w:val="PageNumber"/>
            <w:noProof/>
            <w:sz w:val="20"/>
            <w:szCs w:val="20"/>
          </w:rPr>
          <w:t>3</w:t>
        </w:r>
        <w:r w:rsidRPr="00ED079E">
          <w:rPr>
            <w:rStyle w:val="PageNumber"/>
            <w:sz w:val="20"/>
            <w:szCs w:val="20"/>
          </w:rPr>
          <w:fldChar w:fldCharType="end"/>
        </w:r>
      </w:p>
    </w:sdtContent>
  </w:sdt>
  <w:p w14:paraId="2E314BB0" w14:textId="3745BC5A" w:rsidR="00617B6A" w:rsidRPr="00594321" w:rsidRDefault="00617B6A" w:rsidP="00ED079E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D64FF0">
      <w:rPr>
        <w:noProof/>
        <w:sz w:val="16"/>
      </w:rPr>
      <w:t>5/28/20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2549" w14:textId="77777777" w:rsidR="00E92D6E" w:rsidRDefault="00E92D6E">
      <w:r>
        <w:separator/>
      </w:r>
    </w:p>
  </w:footnote>
  <w:footnote w:type="continuationSeparator" w:id="0">
    <w:p w14:paraId="7AFD719C" w14:textId="77777777" w:rsidR="00E92D6E" w:rsidRDefault="00E9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0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24"/>
  </w:num>
  <w:num w:numId="5">
    <w:abstractNumId w:val="17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22"/>
  </w:num>
  <w:num w:numId="13">
    <w:abstractNumId w:val="1"/>
  </w:num>
  <w:num w:numId="14">
    <w:abstractNumId w:val="21"/>
  </w:num>
  <w:num w:numId="15">
    <w:abstractNumId w:val="8"/>
  </w:num>
  <w:num w:numId="16">
    <w:abstractNumId w:val="14"/>
  </w:num>
  <w:num w:numId="17">
    <w:abstractNumId w:val="18"/>
  </w:num>
  <w:num w:numId="18">
    <w:abstractNumId w:val="13"/>
  </w:num>
  <w:num w:numId="19">
    <w:abstractNumId w:val="15"/>
  </w:num>
  <w:num w:numId="20">
    <w:abstractNumId w:val="16"/>
  </w:num>
  <w:num w:numId="21">
    <w:abstractNumId w:val="23"/>
  </w:num>
  <w:num w:numId="22">
    <w:abstractNumId w:val="12"/>
  </w:num>
  <w:num w:numId="23">
    <w:abstractNumId w:val="1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903F5"/>
    <w:rsid w:val="000B1A75"/>
    <w:rsid w:val="000C3F0F"/>
    <w:rsid w:val="000C6AD5"/>
    <w:rsid w:val="000D280A"/>
    <w:rsid w:val="00106654"/>
    <w:rsid w:val="00107179"/>
    <w:rsid w:val="0014507A"/>
    <w:rsid w:val="0015414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307178"/>
    <w:rsid w:val="0032728A"/>
    <w:rsid w:val="00373D9D"/>
    <w:rsid w:val="003777AF"/>
    <w:rsid w:val="00386F46"/>
    <w:rsid w:val="00395C26"/>
    <w:rsid w:val="003A55C5"/>
    <w:rsid w:val="003B0E71"/>
    <w:rsid w:val="003B4D7F"/>
    <w:rsid w:val="003B4E40"/>
    <w:rsid w:val="003C72CD"/>
    <w:rsid w:val="003D51B9"/>
    <w:rsid w:val="003E01E7"/>
    <w:rsid w:val="003E6A41"/>
    <w:rsid w:val="003F79FF"/>
    <w:rsid w:val="00403BF1"/>
    <w:rsid w:val="004273B7"/>
    <w:rsid w:val="00432BEC"/>
    <w:rsid w:val="00433733"/>
    <w:rsid w:val="0044336A"/>
    <w:rsid w:val="00461D76"/>
    <w:rsid w:val="00462C23"/>
    <w:rsid w:val="004960E9"/>
    <w:rsid w:val="004B47B7"/>
    <w:rsid w:val="005216D1"/>
    <w:rsid w:val="00535411"/>
    <w:rsid w:val="00555784"/>
    <w:rsid w:val="005609FB"/>
    <w:rsid w:val="00594321"/>
    <w:rsid w:val="005E575B"/>
    <w:rsid w:val="00617B6A"/>
    <w:rsid w:val="00632969"/>
    <w:rsid w:val="00656935"/>
    <w:rsid w:val="006616CA"/>
    <w:rsid w:val="00661D45"/>
    <w:rsid w:val="006745B3"/>
    <w:rsid w:val="006A3169"/>
    <w:rsid w:val="00716A23"/>
    <w:rsid w:val="007262F3"/>
    <w:rsid w:val="0078483C"/>
    <w:rsid w:val="007B1A8D"/>
    <w:rsid w:val="008356B2"/>
    <w:rsid w:val="008623B5"/>
    <w:rsid w:val="008746C7"/>
    <w:rsid w:val="008F2CCC"/>
    <w:rsid w:val="00934010"/>
    <w:rsid w:val="00936683"/>
    <w:rsid w:val="00963A8B"/>
    <w:rsid w:val="009719ED"/>
    <w:rsid w:val="00973941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D56BE"/>
    <w:rsid w:val="00AF09C0"/>
    <w:rsid w:val="00B00168"/>
    <w:rsid w:val="00B0558E"/>
    <w:rsid w:val="00B10E7C"/>
    <w:rsid w:val="00B86175"/>
    <w:rsid w:val="00B935AC"/>
    <w:rsid w:val="00BC23BB"/>
    <w:rsid w:val="00BD07EB"/>
    <w:rsid w:val="00BE0EAC"/>
    <w:rsid w:val="00BE765D"/>
    <w:rsid w:val="00C01F45"/>
    <w:rsid w:val="00C512DB"/>
    <w:rsid w:val="00C82807"/>
    <w:rsid w:val="00CB378C"/>
    <w:rsid w:val="00CD5EDC"/>
    <w:rsid w:val="00CE17E2"/>
    <w:rsid w:val="00CE49AA"/>
    <w:rsid w:val="00CF2EC7"/>
    <w:rsid w:val="00D21A71"/>
    <w:rsid w:val="00D338AE"/>
    <w:rsid w:val="00D36E7D"/>
    <w:rsid w:val="00D64FF0"/>
    <w:rsid w:val="00D752E3"/>
    <w:rsid w:val="00DA34A7"/>
    <w:rsid w:val="00DB701C"/>
    <w:rsid w:val="00E02A93"/>
    <w:rsid w:val="00E159F1"/>
    <w:rsid w:val="00E15BBF"/>
    <w:rsid w:val="00E24654"/>
    <w:rsid w:val="00E30372"/>
    <w:rsid w:val="00E36E62"/>
    <w:rsid w:val="00E66172"/>
    <w:rsid w:val="00E92D6E"/>
    <w:rsid w:val="00EB6B1F"/>
    <w:rsid w:val="00ED079E"/>
    <w:rsid w:val="00EE0499"/>
    <w:rsid w:val="00EF44E5"/>
    <w:rsid w:val="00F070BD"/>
    <w:rsid w:val="00F42EE3"/>
    <w:rsid w:val="00F608F3"/>
    <w:rsid w:val="00F651C6"/>
    <w:rsid w:val="00F914C7"/>
    <w:rsid w:val="00FA50F0"/>
    <w:rsid w:val="00FA7C37"/>
    <w:rsid w:val="00F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D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4</cp:revision>
  <dcterms:created xsi:type="dcterms:W3CDTF">2020-05-28T09:52:00Z</dcterms:created>
  <dcterms:modified xsi:type="dcterms:W3CDTF">2020-05-28T09:53:00Z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</Properties>
</file>