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7044" w14:textId="77777777" w:rsidR="008A145F" w:rsidRPr="008A145F" w:rsidRDefault="008A145F" w:rsidP="008A145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A145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75E9E39" w14:textId="77777777" w:rsidR="008A145F" w:rsidRPr="008A145F" w:rsidRDefault="008A145F" w:rsidP="008A145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3E8A90E" w14:textId="77777777" w:rsidR="008A145F" w:rsidRPr="008A145F" w:rsidRDefault="008A145F" w:rsidP="008A145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AA4857" w14:textId="77777777" w:rsidR="008A145F" w:rsidRPr="008A145F" w:rsidRDefault="008A145F" w:rsidP="008A145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2A60BAC" w14:textId="77777777" w:rsidR="008A145F" w:rsidRPr="008A145F" w:rsidRDefault="008A145F" w:rsidP="008A145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1A85B3" w14:textId="77777777" w:rsidR="008A145F" w:rsidRPr="008A145F" w:rsidRDefault="008A145F" w:rsidP="008A145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sz w:val="24"/>
          <w:szCs w:val="24"/>
        </w:rPr>
        <w:t>v.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F87F10E" w14:textId="77777777" w:rsidR="008A145F" w:rsidRPr="008A145F" w:rsidRDefault="008A145F" w:rsidP="008A145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37756F" w14:textId="77777777" w:rsidR="008A145F" w:rsidRPr="008A145F" w:rsidRDefault="008A145F" w:rsidP="008A145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A10AE0" w14:textId="77777777" w:rsidR="008A145F" w:rsidRPr="008A145F" w:rsidRDefault="008A145F" w:rsidP="008A145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145F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A145F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CB7C00B" w14:textId="77777777" w:rsidR="00AB6488" w:rsidRPr="00446650" w:rsidRDefault="00AB6488" w:rsidP="00AB6488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14:paraId="104F3F8A" w14:textId="77777777" w:rsidR="00AB6488" w:rsidRPr="008A145F" w:rsidRDefault="00AB6488" w:rsidP="00AB648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8A145F">
        <w:rPr>
          <w:rFonts w:asciiTheme="majorHAnsi" w:eastAsia="Times New Roman" w:hAnsiTheme="majorHAnsi" w:cs="Arial"/>
          <w:b/>
          <w:sz w:val="28"/>
          <w:szCs w:val="28"/>
        </w:rPr>
        <w:t>JUDGMENT FOR DEFENDANT (EVICTION - BENCH TRIAL)</w:t>
      </w:r>
    </w:p>
    <w:p w14:paraId="3BBF0256" w14:textId="20F83F8B" w:rsidR="00AB6488" w:rsidRPr="004466DA" w:rsidRDefault="00AB6488" w:rsidP="00751B95">
      <w:pPr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4466DA">
        <w:rPr>
          <w:rFonts w:eastAsia="Times New Roman" w:cs="Arial"/>
          <w:sz w:val="24"/>
          <w:szCs w:val="24"/>
        </w:rPr>
        <w:t xml:space="preserve">On </w:t>
      </w:r>
      <w:r w:rsidR="008A145F" w:rsidRPr="004466DA">
        <w:rPr>
          <w:rFonts w:eastAsia="Times New Roman" w:cs="Arial"/>
          <w:sz w:val="24"/>
          <w:szCs w:val="24"/>
        </w:rPr>
        <w:t>______________</w:t>
      </w:r>
      <w:r w:rsidRPr="004466DA">
        <w:rPr>
          <w:rFonts w:eastAsia="Times New Roman" w:cs="Arial"/>
          <w:sz w:val="24"/>
          <w:szCs w:val="24"/>
        </w:rPr>
        <w:t>_______</w:t>
      </w:r>
      <w:r w:rsidR="0053343A" w:rsidRPr="004466DA">
        <w:rPr>
          <w:rFonts w:eastAsia="Times New Roman" w:cs="Arial"/>
          <w:sz w:val="24"/>
          <w:szCs w:val="24"/>
        </w:rPr>
        <w:t>_____</w:t>
      </w:r>
      <w:r w:rsidR="00D85206" w:rsidRPr="004466DA">
        <w:rPr>
          <w:rFonts w:eastAsia="Times New Roman" w:cs="Arial"/>
          <w:sz w:val="24"/>
          <w:szCs w:val="24"/>
        </w:rPr>
        <w:t>_,</w:t>
      </w:r>
      <w:r w:rsidR="0053343A" w:rsidRPr="004466DA">
        <w:rPr>
          <w:rFonts w:eastAsia="Times New Roman" w:cs="Arial"/>
          <w:sz w:val="24"/>
          <w:szCs w:val="24"/>
        </w:rPr>
        <w:t xml:space="preserve"> 20 _</w:t>
      </w:r>
      <w:r w:rsidRPr="004466DA">
        <w:rPr>
          <w:rFonts w:eastAsia="Times New Roman" w:cs="Arial"/>
          <w:sz w:val="24"/>
          <w:szCs w:val="24"/>
        </w:rPr>
        <w:t>____, the above</w:t>
      </w:r>
      <w:r w:rsidR="008A145F" w:rsidRPr="004466DA">
        <w:rPr>
          <w:rFonts w:eastAsia="Times New Roman" w:cs="Arial"/>
          <w:sz w:val="24"/>
          <w:szCs w:val="24"/>
        </w:rPr>
        <w:t xml:space="preserve"> case</w:t>
      </w:r>
      <w:r w:rsidRPr="004466DA">
        <w:rPr>
          <w:rFonts w:eastAsia="Times New Roman" w:cs="Arial"/>
          <w:sz w:val="24"/>
          <w:szCs w:val="24"/>
        </w:rPr>
        <w:t xml:space="preserve"> was tried. </w:t>
      </w:r>
    </w:p>
    <w:p w14:paraId="2EF328EF" w14:textId="5FAB7A4A" w:rsidR="00BF103A" w:rsidRPr="004466DA" w:rsidRDefault="00BF103A" w:rsidP="00751B95">
      <w:pPr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4466DA">
        <w:rPr>
          <w:rFonts w:eastAsia="Times New Roman" w:cs="Arial"/>
          <w:sz w:val="24"/>
          <w:szCs w:val="24"/>
        </w:rPr>
        <w:t xml:space="preserve">Plaintiff appeared  </w:t>
      </w:r>
      <w:r w:rsidR="008A145F" w:rsidRPr="004466DA">
        <w:rPr>
          <w:rFonts w:eastAsia="Calibri" w:cs="Times New Roman"/>
          <w:sz w:val="24"/>
          <w:szCs w:val="24"/>
        </w:rPr>
        <w:sym w:font="Wingdings" w:char="F06F"/>
      </w:r>
      <w:r w:rsidR="008A145F" w:rsidRPr="004466DA">
        <w:rPr>
          <w:rFonts w:eastAsia="Calibri" w:cs="Times New Roman"/>
          <w:sz w:val="24"/>
          <w:szCs w:val="24"/>
        </w:rPr>
        <w:t xml:space="preserve"> </w:t>
      </w:r>
      <w:r w:rsidRPr="004466DA">
        <w:rPr>
          <w:rFonts w:eastAsia="Times New Roman" w:cs="Arial"/>
          <w:sz w:val="24"/>
          <w:szCs w:val="24"/>
        </w:rPr>
        <w:t xml:space="preserve">in person  </w:t>
      </w:r>
      <w:r w:rsidRPr="004466DA">
        <w:rPr>
          <w:rFonts w:eastAsia="Calibri" w:cs="Times New Roman"/>
          <w:sz w:val="24"/>
          <w:szCs w:val="24"/>
        </w:rPr>
        <w:sym w:font="Wingdings" w:char="F0A8"/>
      </w:r>
      <w:r w:rsidR="000F6534">
        <w:rPr>
          <w:rFonts w:eastAsia="Times New Roman" w:cs="Arial"/>
          <w:sz w:val="24"/>
          <w:szCs w:val="24"/>
        </w:rPr>
        <w:t xml:space="preserve"> </w:t>
      </w:r>
      <w:r w:rsidRPr="004466DA">
        <w:rPr>
          <w:rFonts w:eastAsia="Times New Roman" w:cs="Arial"/>
          <w:sz w:val="24"/>
          <w:szCs w:val="24"/>
        </w:rPr>
        <w:t>by attorney: ____________________</w:t>
      </w:r>
      <w:r w:rsidR="00A50402">
        <w:rPr>
          <w:rFonts w:eastAsia="Times New Roman" w:cs="Arial"/>
          <w:sz w:val="24"/>
          <w:szCs w:val="24"/>
        </w:rPr>
        <w:t>_</w:t>
      </w:r>
      <w:r w:rsidRPr="004466DA">
        <w:rPr>
          <w:rFonts w:eastAsia="Times New Roman" w:cs="Arial"/>
          <w:sz w:val="24"/>
          <w:szCs w:val="24"/>
        </w:rPr>
        <w:t>_____________</w:t>
      </w:r>
    </w:p>
    <w:p w14:paraId="6D492386" w14:textId="18733514" w:rsidR="00BF103A" w:rsidRPr="004466DA" w:rsidRDefault="00BF103A" w:rsidP="00751B95">
      <w:pPr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4466DA">
        <w:rPr>
          <w:rFonts w:eastAsia="Times New Roman" w:cs="Arial"/>
          <w:sz w:val="24"/>
          <w:szCs w:val="24"/>
        </w:rPr>
        <w:t>Defendant appeared</w:t>
      </w:r>
      <w:r w:rsidRPr="004466DA">
        <w:rPr>
          <w:rFonts w:eastAsia="Times New Roman" w:cs="Arial"/>
          <w:sz w:val="24"/>
          <w:szCs w:val="24"/>
        </w:rPr>
        <w:tab/>
      </w:r>
      <w:r w:rsidRPr="004466DA">
        <w:rPr>
          <w:rFonts w:eastAsia="Calibri" w:cs="Times New Roman"/>
          <w:sz w:val="24"/>
          <w:szCs w:val="24"/>
        </w:rPr>
        <w:sym w:font="Wingdings" w:char="F0A8"/>
      </w:r>
      <w:r w:rsidRPr="004466DA">
        <w:rPr>
          <w:rFonts w:eastAsia="Times New Roman" w:cs="Arial"/>
          <w:sz w:val="24"/>
          <w:szCs w:val="24"/>
        </w:rPr>
        <w:t xml:space="preserve"> in person  </w:t>
      </w:r>
      <w:r w:rsidRPr="004466DA">
        <w:rPr>
          <w:rFonts w:eastAsia="Calibri" w:cs="Times New Roman"/>
          <w:sz w:val="24"/>
          <w:szCs w:val="24"/>
        </w:rPr>
        <w:sym w:font="Wingdings" w:char="F0A8"/>
      </w:r>
      <w:r w:rsidRPr="004466DA">
        <w:rPr>
          <w:rFonts w:eastAsia="Times New Roman" w:cs="Arial"/>
          <w:sz w:val="24"/>
          <w:szCs w:val="24"/>
        </w:rPr>
        <w:t xml:space="preserve"> by attorney: ________________________________</w:t>
      </w:r>
    </w:p>
    <w:p w14:paraId="0AFF3797" w14:textId="02C35AC7" w:rsidR="00AB6488" w:rsidRPr="004466DA" w:rsidRDefault="00AB6488" w:rsidP="00751B95">
      <w:pPr>
        <w:spacing w:before="120" w:after="120" w:line="288" w:lineRule="auto"/>
        <w:ind w:right="-720"/>
        <w:rPr>
          <w:rFonts w:eastAsia="Times New Roman" w:cs="Arial"/>
          <w:sz w:val="24"/>
          <w:szCs w:val="24"/>
        </w:rPr>
      </w:pPr>
      <w:r w:rsidRPr="004466DA">
        <w:rPr>
          <w:rFonts w:eastAsia="Times New Roman" w:cs="Arial"/>
          <w:sz w:val="24"/>
          <w:szCs w:val="24"/>
        </w:rPr>
        <w:t>No jury was demanded</w:t>
      </w:r>
      <w:r w:rsidR="00D31F2F">
        <w:rPr>
          <w:rFonts w:eastAsia="Times New Roman" w:cs="Arial"/>
          <w:sz w:val="24"/>
          <w:szCs w:val="24"/>
        </w:rPr>
        <w:t>,</w:t>
      </w:r>
      <w:r w:rsidRPr="004466DA">
        <w:rPr>
          <w:rFonts w:eastAsia="Times New Roman" w:cs="Arial"/>
          <w:sz w:val="24"/>
          <w:szCs w:val="24"/>
        </w:rPr>
        <w:t xml:space="preserve"> and trial was to the bench. The judge having heard the evidence and testimony of the parties believes </w:t>
      </w:r>
      <w:r w:rsidR="004466DA">
        <w:rPr>
          <w:rFonts w:eastAsia="Times New Roman" w:cs="Arial"/>
          <w:sz w:val="24"/>
          <w:szCs w:val="24"/>
        </w:rPr>
        <w:t>P</w:t>
      </w:r>
      <w:r w:rsidRPr="004466DA">
        <w:rPr>
          <w:rFonts w:eastAsia="Times New Roman" w:cs="Arial"/>
          <w:sz w:val="24"/>
          <w:szCs w:val="24"/>
        </w:rPr>
        <w:t xml:space="preserve">laintiff failed to prove the allegations of the petition and finds that Defendant </w:t>
      </w:r>
      <w:r w:rsidR="004466DA">
        <w:rPr>
          <w:rFonts w:eastAsia="Times New Roman" w:cs="Arial"/>
          <w:sz w:val="24"/>
          <w:szCs w:val="24"/>
        </w:rPr>
        <w:t xml:space="preserve">should </w:t>
      </w:r>
      <w:r w:rsidRPr="004466DA">
        <w:rPr>
          <w:rFonts w:eastAsia="Times New Roman" w:cs="Arial"/>
          <w:sz w:val="24"/>
          <w:szCs w:val="24"/>
        </w:rPr>
        <w:t>remain in possession of the following premises: _____________________________________________</w:t>
      </w:r>
      <w:r w:rsidR="00D85206" w:rsidRPr="004466DA">
        <w:rPr>
          <w:rFonts w:eastAsia="Times New Roman" w:cs="Arial"/>
          <w:sz w:val="24"/>
          <w:szCs w:val="24"/>
        </w:rPr>
        <w:t>__</w:t>
      </w:r>
      <w:r w:rsidRPr="004466DA">
        <w:rPr>
          <w:rFonts w:eastAsia="Times New Roman" w:cs="Arial"/>
          <w:sz w:val="24"/>
          <w:szCs w:val="24"/>
        </w:rPr>
        <w:t>_____________</w:t>
      </w:r>
      <w:r w:rsidR="00D31F2F">
        <w:rPr>
          <w:rFonts w:eastAsia="Times New Roman" w:cs="Arial"/>
          <w:sz w:val="24"/>
          <w:szCs w:val="24"/>
        </w:rPr>
        <w:t>___________</w:t>
      </w:r>
      <w:r w:rsidRPr="004466DA">
        <w:rPr>
          <w:rFonts w:eastAsia="Times New Roman" w:cs="Arial"/>
          <w:sz w:val="24"/>
          <w:szCs w:val="24"/>
        </w:rPr>
        <w:t>_</w:t>
      </w:r>
      <w:r w:rsidR="00D85206" w:rsidRPr="004466DA">
        <w:rPr>
          <w:rFonts w:eastAsia="Times New Roman" w:cs="Arial"/>
          <w:sz w:val="24"/>
          <w:szCs w:val="24"/>
        </w:rPr>
        <w:t>; it is therefore</w:t>
      </w:r>
      <w:r w:rsidRPr="004466DA">
        <w:rPr>
          <w:rFonts w:eastAsia="Times New Roman" w:cs="Arial"/>
          <w:sz w:val="24"/>
          <w:szCs w:val="24"/>
        </w:rPr>
        <w:t xml:space="preserve"> </w:t>
      </w:r>
      <w:r w:rsidR="00D85206" w:rsidRPr="004466DA">
        <w:rPr>
          <w:rFonts w:eastAsia="Times New Roman" w:cs="Arial"/>
          <w:b/>
          <w:sz w:val="24"/>
          <w:szCs w:val="24"/>
        </w:rPr>
        <w:t>ORDERED</w:t>
      </w:r>
      <w:r w:rsidRPr="004466DA">
        <w:rPr>
          <w:rFonts w:eastAsia="Times New Roman" w:cs="Arial"/>
          <w:sz w:val="24"/>
          <w:szCs w:val="24"/>
        </w:rPr>
        <w:t xml:space="preserve"> that Defendant be awarded possession of the premises and cost</w:t>
      </w:r>
      <w:r w:rsidR="00D85206" w:rsidRPr="004466DA">
        <w:rPr>
          <w:rFonts w:eastAsia="Times New Roman" w:cs="Arial"/>
          <w:sz w:val="24"/>
          <w:szCs w:val="24"/>
        </w:rPr>
        <w:t>s</w:t>
      </w:r>
      <w:r w:rsidRPr="004466DA">
        <w:rPr>
          <w:rFonts w:eastAsia="Times New Roman" w:cs="Arial"/>
          <w:sz w:val="24"/>
          <w:szCs w:val="24"/>
        </w:rPr>
        <w:t xml:space="preserve"> </w:t>
      </w:r>
      <w:r w:rsidR="00D85206" w:rsidRPr="004466DA">
        <w:rPr>
          <w:rFonts w:eastAsia="Times New Roman" w:cs="Arial"/>
          <w:sz w:val="24"/>
          <w:szCs w:val="24"/>
        </w:rPr>
        <w:t xml:space="preserve">in the amount of $ ___________________________ </w:t>
      </w:r>
      <w:r w:rsidRPr="004466DA">
        <w:rPr>
          <w:rFonts w:eastAsia="Times New Roman" w:cs="Arial"/>
          <w:sz w:val="24"/>
          <w:szCs w:val="24"/>
        </w:rPr>
        <w:t>and Plaintiff take nothing from this suit.</w:t>
      </w:r>
    </w:p>
    <w:p w14:paraId="1524D1BD" w14:textId="431FBEE9" w:rsidR="00D85206" w:rsidRPr="004466DA" w:rsidRDefault="00751B95" w:rsidP="00751B95">
      <w:pPr>
        <w:spacing w:before="120" w:after="120" w:line="288" w:lineRule="auto"/>
        <w:ind w:right="-720"/>
        <w:rPr>
          <w:sz w:val="24"/>
          <w:szCs w:val="24"/>
        </w:rPr>
      </w:pPr>
      <w:r w:rsidRPr="00A50402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If case is</w:t>
      </w:r>
      <w:r w:rsidRPr="00A50402">
        <w:rPr>
          <w:bCs/>
          <w:i/>
          <w:iCs/>
          <w:sz w:val="24"/>
          <w:szCs w:val="24"/>
        </w:rPr>
        <w:t xml:space="preserve"> a residential eviction suit for nonpayment of rent)</w:t>
      </w:r>
      <w:r>
        <w:rPr>
          <w:b/>
          <w:sz w:val="24"/>
          <w:szCs w:val="24"/>
        </w:rPr>
        <w:t xml:space="preserve"> </w:t>
      </w:r>
      <w:r w:rsidR="00D85206" w:rsidRPr="004466DA">
        <w:rPr>
          <w:sz w:val="24"/>
          <w:szCs w:val="24"/>
        </w:rPr>
        <w:t xml:space="preserve">Pursuant </w:t>
      </w:r>
      <w:r w:rsidR="008A145F" w:rsidRPr="004466DA">
        <w:rPr>
          <w:sz w:val="24"/>
          <w:szCs w:val="24"/>
        </w:rPr>
        <w:t>to</w:t>
      </w:r>
      <w:r w:rsidR="00C02ABC">
        <w:rPr>
          <w:sz w:val="24"/>
          <w:szCs w:val="24"/>
        </w:rPr>
        <w:t xml:space="preserve"> Rule 510.9(b) and</w:t>
      </w:r>
      <w:r w:rsidR="008A145F" w:rsidRPr="004466DA">
        <w:rPr>
          <w:sz w:val="24"/>
          <w:szCs w:val="24"/>
        </w:rPr>
        <w:t xml:space="preserve"> Property Code</w:t>
      </w:r>
      <w:r w:rsidR="00D85206" w:rsidRPr="004466DA">
        <w:rPr>
          <w:sz w:val="24"/>
          <w:szCs w:val="24"/>
        </w:rPr>
        <w:t xml:space="preserve"> §</w:t>
      </w:r>
      <w:r w:rsidR="00D85206" w:rsidRPr="004466DA">
        <w:t xml:space="preserve"> </w:t>
      </w:r>
      <w:r w:rsidR="008A145F" w:rsidRPr="004466DA">
        <w:rPr>
          <w:sz w:val="24"/>
          <w:szCs w:val="24"/>
        </w:rPr>
        <w:t>24.00511</w:t>
      </w:r>
      <w:r w:rsidR="00D85206" w:rsidRPr="004466DA">
        <w:rPr>
          <w:sz w:val="24"/>
          <w:szCs w:val="24"/>
        </w:rPr>
        <w:t xml:space="preserve">, the amount of the </w:t>
      </w:r>
      <w:r w:rsidR="00D85206" w:rsidRPr="00FE2C1E">
        <w:rPr>
          <w:b/>
          <w:sz w:val="24"/>
          <w:szCs w:val="24"/>
        </w:rPr>
        <w:t>appeal bond</w:t>
      </w:r>
      <w:r w:rsidR="00110406">
        <w:rPr>
          <w:b/>
          <w:sz w:val="24"/>
          <w:szCs w:val="24"/>
        </w:rPr>
        <w:t xml:space="preserve"> or cash deposit</w:t>
      </w:r>
      <w:r w:rsidR="00341950">
        <w:rPr>
          <w:b/>
          <w:sz w:val="24"/>
          <w:szCs w:val="24"/>
        </w:rPr>
        <w:t xml:space="preserve"> in lieu of bond</w:t>
      </w:r>
      <w:r w:rsidR="00D85206" w:rsidRPr="004466DA">
        <w:rPr>
          <w:sz w:val="24"/>
          <w:szCs w:val="24"/>
        </w:rPr>
        <w:t xml:space="preserve"> is $______________.</w:t>
      </w:r>
      <w:r w:rsidR="00AB42A8">
        <w:rPr>
          <w:sz w:val="24"/>
          <w:szCs w:val="24"/>
        </w:rPr>
        <w:t xml:space="preserve"> </w:t>
      </w:r>
    </w:p>
    <w:p w14:paraId="576A8243" w14:textId="77777777" w:rsidR="00751B95" w:rsidRPr="00E72520" w:rsidRDefault="00751B95" w:rsidP="00751B95">
      <w:pPr>
        <w:spacing w:before="120" w:after="120" w:line="288" w:lineRule="auto"/>
        <w:ind w:right="-720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5908D3E7" w14:textId="22ED1649" w:rsidR="00390BB3" w:rsidRPr="001B0C06" w:rsidRDefault="00390BB3" w:rsidP="00751B95">
      <w:pPr>
        <w:spacing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2B6347D" w14:textId="77777777" w:rsidR="00390BB3" w:rsidRPr="002F04E0" w:rsidRDefault="00390BB3" w:rsidP="00751B95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5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630864A4" w14:textId="77777777" w:rsidR="00390BB3" w:rsidRPr="001B0C06" w:rsidRDefault="00390BB3" w:rsidP="00751B95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5409E17C" w14:textId="77777777" w:rsidR="00390BB3" w:rsidRDefault="00390BB3" w:rsidP="00751B95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6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721EC637" w14:textId="35A5E9EF" w:rsidR="008A145F" w:rsidRPr="008A145F" w:rsidRDefault="008A145F" w:rsidP="008A145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A145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A145F">
        <w:rPr>
          <w:rFonts w:ascii="Calibri" w:eastAsia="Calibri" w:hAnsi="Calibri" w:cs="Calibri"/>
          <w:sz w:val="24"/>
          <w:szCs w:val="24"/>
        </w:rPr>
        <w:t>on</w:t>
      </w:r>
      <w:r w:rsidR="000F6534">
        <w:rPr>
          <w:rFonts w:ascii="Calibri" w:eastAsia="Calibri" w:hAnsi="Calibri" w:cs="Calibri"/>
          <w:sz w:val="24"/>
          <w:szCs w:val="24"/>
        </w:rPr>
        <w:t xml:space="preserve"> </w:t>
      </w:r>
      <w:r w:rsidRPr="008A145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145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6650CAB" w14:textId="18222B46" w:rsidR="008A145F" w:rsidRPr="008A145F" w:rsidRDefault="008A145F" w:rsidP="00390B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  <w:r w:rsidRPr="008A145F">
        <w:rPr>
          <w:rFonts w:ascii="Calibri" w:eastAsia="Calibri" w:hAnsi="Calibri" w:cs="Calibri"/>
          <w:sz w:val="24"/>
          <w:szCs w:val="24"/>
        </w:rPr>
        <w:tab/>
      </w:r>
    </w:p>
    <w:p w14:paraId="0DA3B25F" w14:textId="77777777" w:rsidR="008A145F" w:rsidRPr="008A145F" w:rsidRDefault="008A145F" w:rsidP="008A14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145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BFEAD78" w14:textId="77777777" w:rsidR="008A145F" w:rsidRPr="008A145F" w:rsidRDefault="008A145F" w:rsidP="008A14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145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2229007" w14:textId="5CB1C917" w:rsidR="00AB6488" w:rsidRPr="00E118C8" w:rsidRDefault="008A145F" w:rsidP="008A145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A145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AB6488" w:rsidRPr="00E118C8" w:rsidSect="00390B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536546">
    <w:abstractNumId w:val="0"/>
  </w:num>
  <w:num w:numId="2" w16cid:durableId="290938275">
    <w:abstractNumId w:val="2"/>
  </w:num>
  <w:num w:numId="3" w16cid:durableId="110665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bAwMTAxMjU2MzRU0lEKTi0uzszPAykwrAUADtJ+2CwAAAA="/>
  </w:docVars>
  <w:rsids>
    <w:rsidRoot w:val="00D14574"/>
    <w:rsid w:val="000167D1"/>
    <w:rsid w:val="000F6534"/>
    <w:rsid w:val="00110406"/>
    <w:rsid w:val="0012727F"/>
    <w:rsid w:val="001A54DA"/>
    <w:rsid w:val="001B190E"/>
    <w:rsid w:val="0023754F"/>
    <w:rsid w:val="002A5F41"/>
    <w:rsid w:val="002F5652"/>
    <w:rsid w:val="00341950"/>
    <w:rsid w:val="003467E0"/>
    <w:rsid w:val="00390BB3"/>
    <w:rsid w:val="004132DE"/>
    <w:rsid w:val="004466DA"/>
    <w:rsid w:val="005304DF"/>
    <w:rsid w:val="0053343A"/>
    <w:rsid w:val="005F2513"/>
    <w:rsid w:val="006342E9"/>
    <w:rsid w:val="00661BFD"/>
    <w:rsid w:val="00677A18"/>
    <w:rsid w:val="006B0753"/>
    <w:rsid w:val="00741A8F"/>
    <w:rsid w:val="00751B95"/>
    <w:rsid w:val="007640AC"/>
    <w:rsid w:val="0078285E"/>
    <w:rsid w:val="007C6A45"/>
    <w:rsid w:val="007F095A"/>
    <w:rsid w:val="0087345B"/>
    <w:rsid w:val="008A145F"/>
    <w:rsid w:val="008F4B16"/>
    <w:rsid w:val="00983976"/>
    <w:rsid w:val="00A50402"/>
    <w:rsid w:val="00A92417"/>
    <w:rsid w:val="00A92BFE"/>
    <w:rsid w:val="00AB42A8"/>
    <w:rsid w:val="00AB6488"/>
    <w:rsid w:val="00B01EB4"/>
    <w:rsid w:val="00B13744"/>
    <w:rsid w:val="00B51A57"/>
    <w:rsid w:val="00B83696"/>
    <w:rsid w:val="00B96EB8"/>
    <w:rsid w:val="00BA2DD4"/>
    <w:rsid w:val="00BF103A"/>
    <w:rsid w:val="00C02ABC"/>
    <w:rsid w:val="00C10370"/>
    <w:rsid w:val="00CF7523"/>
    <w:rsid w:val="00D03266"/>
    <w:rsid w:val="00D046C9"/>
    <w:rsid w:val="00D14574"/>
    <w:rsid w:val="00D31F2F"/>
    <w:rsid w:val="00D85206"/>
    <w:rsid w:val="00DB1F52"/>
    <w:rsid w:val="00DF19BC"/>
    <w:rsid w:val="00E50E63"/>
    <w:rsid w:val="00EA5223"/>
    <w:rsid w:val="00EF04D7"/>
    <w:rsid w:val="00F056C6"/>
    <w:rsid w:val="00F40192"/>
    <w:rsid w:val="00FA35A5"/>
    <w:rsid w:val="00FE2C1E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3D67"/>
  <w15:chartTrackingRefBased/>
  <w15:docId w15:val="{BFF8E822-E974-45CF-814A-F346AE0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lawhelp.org/exempt-property" TargetMode="External"/><Relationship Id="rId5" Type="http://schemas.openxmlformats.org/officeDocument/2006/relationships/hyperlink" Target="http://www.texaslawhelp.org/exempt-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2023-03-02T23:25:00Z</dcterms:created>
  <dcterms:modified xsi:type="dcterms:W3CDTF">2023-03-02T23:25:00Z</dcterms:modified>
</cp:coreProperties>
</file>