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E781827" w:rsidR="00B16860" w:rsidRPr="00041EA1" w:rsidRDefault="000F6BB6" w:rsidP="00FA3CAC">
      <w:pPr>
        <w:pStyle w:val="Heading1"/>
        <w:spacing w:before="0"/>
        <w:ind w:left="360" w:right="180"/>
        <w:jc w:val="center"/>
      </w:pPr>
      <w:r w:rsidRPr="00041EA1">
        <w:t>Transfer Planning Guide 201</w:t>
      </w:r>
      <w:r w:rsidR="001C599D">
        <w:t>9</w:t>
      </w:r>
      <w:r w:rsidRPr="00041EA1">
        <w:t>-20</w:t>
      </w:r>
      <w:r w:rsidR="001C599D">
        <w:t>20</w:t>
      </w:r>
    </w:p>
    <w:p w14:paraId="3F101013" w14:textId="77777777" w:rsidR="001556DC" w:rsidRDefault="000F6BB6" w:rsidP="00FA3CAC">
      <w:pPr>
        <w:pStyle w:val="Heading2"/>
        <w:spacing w:before="0" w:line="240" w:lineRule="auto"/>
        <w:ind w:left="360" w:right="180"/>
      </w:pPr>
      <w:r w:rsidRPr="000F6BB6">
        <w:t xml:space="preserve">Major in </w:t>
      </w:r>
      <w:r w:rsidR="001556DC">
        <w:t>Recreation Administration (RECA)</w:t>
      </w:r>
    </w:p>
    <w:p w14:paraId="56B4E4F9" w14:textId="1CE574C3" w:rsidR="002F7C67" w:rsidRDefault="001556DC" w:rsidP="00FA3CAC">
      <w:pPr>
        <w:pStyle w:val="Heading2"/>
        <w:spacing w:before="0" w:line="240" w:lineRule="auto"/>
        <w:ind w:left="360" w:right="180"/>
      </w:pPr>
      <w:r>
        <w:t>Therapeutic Recreation</w:t>
      </w:r>
      <w:r w:rsidR="002F7C67">
        <w:t xml:space="preserve"> Concentration (</w:t>
      </w:r>
      <w:r>
        <w:t>TREC</w:t>
      </w:r>
      <w:r w:rsidR="002F7C67">
        <w:t>)</w:t>
      </w:r>
    </w:p>
    <w:p w14:paraId="576B6108" w14:textId="06B4AC84" w:rsidR="00FA3CAC" w:rsidRDefault="000F6BB6" w:rsidP="00FA3CAC">
      <w:pPr>
        <w:pStyle w:val="Heading2"/>
        <w:spacing w:before="0" w:line="240" w:lineRule="auto"/>
        <w:ind w:left="360" w:right="180"/>
      </w:pPr>
      <w:r w:rsidRPr="000F6BB6">
        <w:t xml:space="preserve">Bachelor of </w:t>
      </w:r>
      <w:r w:rsidR="002F7C67">
        <w:t xml:space="preserve">Science </w:t>
      </w:r>
      <w:r w:rsidR="00245313">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393F6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1556DC">
        <w:rPr>
          <w:rFonts w:asciiTheme="majorHAnsi" w:hAnsiTheme="majorHAnsi"/>
          <w:sz w:val="21"/>
          <w:szCs w:val="21"/>
        </w:rPr>
        <w:t>TREC</w:t>
      </w:r>
    </w:p>
    <w:p w14:paraId="3F43EFA8" w14:textId="77777777" w:rsidR="00B16860" w:rsidRPr="002975B6" w:rsidRDefault="00B16860" w:rsidP="00FA3CAC">
      <w:pPr>
        <w:pStyle w:val="BodyText"/>
        <w:ind w:left="360" w:right="180"/>
        <w:rPr>
          <w:rFonts w:asciiTheme="majorHAnsi" w:hAnsiTheme="majorHAnsi"/>
          <w:b/>
        </w:rPr>
      </w:pPr>
    </w:p>
    <w:p w14:paraId="2C4DD141" w14:textId="4FCC8A6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556DC">
        <w:rPr>
          <w:rFonts w:asciiTheme="majorHAnsi" w:hAnsiTheme="majorHAnsi"/>
        </w:rPr>
        <w:t>TREC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43CC19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1556DC">
        <w:rPr>
          <w:rFonts w:asciiTheme="majorHAnsi" w:hAnsiTheme="majorHAnsi"/>
          <w:sz w:val="21"/>
          <w:szCs w:val="21"/>
        </w:rPr>
        <w:t>TREC</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369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1155FD">
        <w:trPr>
          <w:trHeight w:val="265"/>
          <w:tblHeader/>
        </w:trPr>
        <w:tc>
          <w:tcPr>
            <w:tcW w:w="3852" w:type="dxa"/>
          </w:tcPr>
          <w:p w14:paraId="4C959FB8" w14:textId="23623AB6" w:rsidR="001556DC" w:rsidRPr="002975B6" w:rsidRDefault="001556DC" w:rsidP="001556DC">
            <w:pPr>
              <w:ind w:right="180"/>
              <w:rPr>
                <w:rFonts w:asciiTheme="majorHAnsi" w:hAnsiTheme="majorHAnsi"/>
                <w:sz w:val="21"/>
                <w:szCs w:val="21"/>
              </w:rPr>
            </w:pPr>
            <w:r>
              <w:rPr>
                <w:rFonts w:asciiTheme="majorHAnsi" w:hAnsiTheme="majorHAnsi"/>
                <w:sz w:val="21"/>
                <w:szCs w:val="21"/>
              </w:rPr>
              <w:t>BIOL 2404</w:t>
            </w:r>
          </w:p>
        </w:tc>
        <w:tc>
          <w:tcPr>
            <w:tcW w:w="3690" w:type="dxa"/>
          </w:tcPr>
          <w:p w14:paraId="231D2DF6" w14:textId="7BAA4B37" w:rsidR="001556DC" w:rsidRPr="002975B6" w:rsidRDefault="001556DC" w:rsidP="001556DC">
            <w:pPr>
              <w:ind w:right="180"/>
              <w:rPr>
                <w:rFonts w:asciiTheme="majorHAnsi" w:hAnsiTheme="majorHAnsi"/>
                <w:sz w:val="21"/>
                <w:szCs w:val="21"/>
              </w:rPr>
            </w:pPr>
            <w:r>
              <w:rPr>
                <w:rFonts w:asciiTheme="majorHAnsi" w:hAnsiTheme="majorHAnsi"/>
                <w:sz w:val="21"/>
                <w:szCs w:val="21"/>
              </w:rPr>
              <w:t>BIO 2430</w:t>
            </w:r>
          </w:p>
        </w:tc>
      </w:tr>
      <w:tr w:rsidR="00E11A6D" w:rsidRPr="002975B6" w14:paraId="26444C15" w14:textId="77777777" w:rsidTr="001155FD">
        <w:trPr>
          <w:trHeight w:val="249"/>
          <w:tblHeader/>
        </w:trPr>
        <w:tc>
          <w:tcPr>
            <w:tcW w:w="3852" w:type="dxa"/>
          </w:tcPr>
          <w:p w14:paraId="0A30ACCB" w14:textId="7CC76862" w:rsidR="00E11A6D" w:rsidRPr="002975B6" w:rsidRDefault="001556DC" w:rsidP="00D75F76">
            <w:pPr>
              <w:ind w:right="180"/>
              <w:rPr>
                <w:rFonts w:asciiTheme="majorHAnsi" w:hAnsiTheme="majorHAnsi"/>
                <w:sz w:val="21"/>
                <w:szCs w:val="21"/>
              </w:rPr>
            </w:pPr>
            <w:r>
              <w:rPr>
                <w:rFonts w:asciiTheme="majorHAnsi" w:hAnsiTheme="majorHAnsi"/>
                <w:sz w:val="21"/>
                <w:szCs w:val="21"/>
              </w:rPr>
              <w:t>COSC 1301</w:t>
            </w:r>
          </w:p>
        </w:tc>
        <w:tc>
          <w:tcPr>
            <w:tcW w:w="3690" w:type="dxa"/>
          </w:tcPr>
          <w:p w14:paraId="0861AD5C" w14:textId="25C60E07" w:rsidR="00E11A6D" w:rsidRPr="002975B6" w:rsidRDefault="001556DC" w:rsidP="00D75F76">
            <w:pPr>
              <w:ind w:right="180"/>
              <w:rPr>
                <w:rFonts w:asciiTheme="majorHAnsi" w:hAnsiTheme="majorHAnsi"/>
                <w:sz w:val="21"/>
                <w:szCs w:val="21"/>
              </w:rPr>
            </w:pPr>
            <w:r>
              <w:rPr>
                <w:rFonts w:asciiTheme="majorHAnsi" w:hAnsiTheme="majorHAnsi"/>
                <w:sz w:val="21"/>
                <w:szCs w:val="21"/>
              </w:rPr>
              <w:t>CS 1308</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F1323" w14:textId="77777777" w:rsidR="005D5BED" w:rsidRDefault="005D5BED" w:rsidP="00FA3CAC">
      <w:pPr>
        <w:pStyle w:val="BodyText"/>
        <w:ind w:left="360" w:right="180"/>
        <w:rPr>
          <w:rFonts w:asciiTheme="majorHAnsi" w:hAnsiTheme="majorHAnsi"/>
        </w:rPr>
      </w:pPr>
    </w:p>
    <w:p w14:paraId="17D50D8D" w14:textId="36976D0B" w:rsidR="00E40714" w:rsidRDefault="000F6BB6" w:rsidP="00FA3CAC">
      <w:pPr>
        <w:pStyle w:val="BodyText"/>
        <w:ind w:left="360" w:right="180"/>
        <w:rPr>
          <w:rFonts w:asciiTheme="majorHAnsi" w:hAnsiTheme="majorHAnsi"/>
        </w:rPr>
      </w:pPr>
      <w:bookmarkStart w:id="0" w:name="_GoBack"/>
      <w:bookmarkEnd w:id="0"/>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5D5BED"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5D5BED"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55FD"/>
    <w:rsid w:val="001556DC"/>
    <w:rsid w:val="001C599D"/>
    <w:rsid w:val="00245313"/>
    <w:rsid w:val="002975B6"/>
    <w:rsid w:val="002F7C67"/>
    <w:rsid w:val="005D5BED"/>
    <w:rsid w:val="006A43B8"/>
    <w:rsid w:val="00AC2F6F"/>
    <w:rsid w:val="00B16860"/>
    <w:rsid w:val="00C13710"/>
    <w:rsid w:val="00D75F76"/>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2019-10-30T19:20:00Z</dcterms:created>
  <dcterms:modified xsi:type="dcterms:W3CDTF">2019-11-05T18:35:00Z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