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EAE2" w14:textId="6D2812A4" w:rsidR="2082C8E0" w:rsidRPr="008B141E" w:rsidRDefault="2082C8E0" w:rsidP="2082C8E0">
      <w:pPr>
        <w:pStyle w:val="Heading3"/>
        <w:rPr>
          <w:rFonts w:ascii="Arial" w:hAnsi="Arial" w:cs="Arial"/>
        </w:rPr>
      </w:pPr>
      <w:r w:rsidRPr="008B141E">
        <w:rPr>
          <w:rFonts w:ascii="Arial" w:eastAsia="Arial" w:hAnsi="Arial" w:cs="Arial"/>
          <w:sz w:val="20"/>
          <w:szCs w:val="20"/>
        </w:rPr>
        <w:t>Internal Review Round</w:t>
      </w:r>
    </w:p>
    <w:p w14:paraId="2E6148EC" w14:textId="7D5E8192" w:rsidR="2082C8E0" w:rsidRPr="008B141E" w:rsidRDefault="2082C8E0" w:rsidP="2082C8E0">
      <w:pPr>
        <w:spacing w:line="264" w:lineRule="auto"/>
        <w:rPr>
          <w:rFonts w:ascii="Arial" w:hAnsi="Arial" w:cs="Arial"/>
        </w:rPr>
      </w:pPr>
      <w:r w:rsidRPr="008B141E">
        <w:rPr>
          <w:rFonts w:ascii="Arial" w:eastAsia="Arial" w:hAnsi="Arial" w:cs="Arial"/>
          <w:sz w:val="20"/>
          <w:szCs w:val="20"/>
        </w:rPr>
        <w:t>Internal Review Round allows</w:t>
      </w:r>
      <w:r w:rsidR="001A332A" w:rsidRPr="008B141E">
        <w:rPr>
          <w:rFonts w:ascii="Arial" w:eastAsia="Arial" w:hAnsi="Arial" w:cs="Arial"/>
          <w:sz w:val="20"/>
          <w:szCs w:val="20"/>
        </w:rPr>
        <w:t xml:space="preserve"> </w:t>
      </w:r>
      <w:r w:rsidR="00DF6676">
        <w:rPr>
          <w:rFonts w:ascii="Arial" w:eastAsia="Arial" w:hAnsi="Arial" w:cs="Arial"/>
          <w:sz w:val="20"/>
          <w:szCs w:val="20"/>
        </w:rPr>
        <w:t xml:space="preserve">authorized </w:t>
      </w:r>
      <w:r w:rsidR="001A332A" w:rsidRPr="008B141E">
        <w:rPr>
          <w:rFonts w:ascii="Arial" w:eastAsia="Arial" w:hAnsi="Arial" w:cs="Arial"/>
          <w:sz w:val="20"/>
          <w:szCs w:val="20"/>
        </w:rPr>
        <w:t xml:space="preserve">users </w:t>
      </w:r>
      <w:r w:rsidR="00B452D1" w:rsidRPr="008B141E">
        <w:rPr>
          <w:rFonts w:ascii="Arial" w:eastAsia="Arial" w:hAnsi="Arial" w:cs="Arial"/>
          <w:sz w:val="20"/>
          <w:szCs w:val="20"/>
        </w:rPr>
        <w:t xml:space="preserve">in the following offices: </w:t>
      </w:r>
      <w:r w:rsidR="008E6F31" w:rsidRPr="008B141E">
        <w:rPr>
          <w:rFonts w:ascii="Arial" w:eastAsia="Arial" w:hAnsi="Arial" w:cs="Arial"/>
          <w:sz w:val="20"/>
          <w:szCs w:val="20"/>
        </w:rPr>
        <w:t>Procurement and Strategic Sourcing</w:t>
      </w:r>
      <w:r w:rsidRPr="008B141E">
        <w:rPr>
          <w:rFonts w:ascii="Arial" w:eastAsia="Arial" w:hAnsi="Arial" w:cs="Arial"/>
          <w:sz w:val="20"/>
          <w:szCs w:val="20"/>
        </w:rPr>
        <w:t xml:space="preserve"> </w:t>
      </w:r>
      <w:r w:rsidR="00707CE6" w:rsidRPr="008B141E">
        <w:rPr>
          <w:rFonts w:ascii="Arial" w:eastAsia="Arial" w:hAnsi="Arial" w:cs="Arial"/>
          <w:sz w:val="20"/>
          <w:szCs w:val="20"/>
        </w:rPr>
        <w:t>(P</w:t>
      </w:r>
      <w:r w:rsidR="00234089" w:rsidRPr="008B141E">
        <w:rPr>
          <w:rFonts w:ascii="Arial" w:eastAsia="Arial" w:hAnsi="Arial" w:cs="Arial"/>
          <w:sz w:val="20"/>
          <w:szCs w:val="20"/>
        </w:rPr>
        <w:t>&amp;</w:t>
      </w:r>
      <w:r w:rsidR="00707CE6" w:rsidRPr="008B141E">
        <w:rPr>
          <w:rFonts w:ascii="Arial" w:eastAsia="Arial" w:hAnsi="Arial" w:cs="Arial"/>
          <w:sz w:val="20"/>
          <w:szCs w:val="20"/>
        </w:rPr>
        <w:t>SS)</w:t>
      </w:r>
      <w:r w:rsidR="00AB67E2" w:rsidRPr="008B141E">
        <w:rPr>
          <w:rFonts w:ascii="Arial" w:eastAsia="Arial" w:hAnsi="Arial" w:cs="Arial"/>
          <w:sz w:val="20"/>
          <w:szCs w:val="20"/>
        </w:rPr>
        <w:t xml:space="preserve">, Facilities, Planning Design &amp; Construction, ALERRT and </w:t>
      </w:r>
      <w:r w:rsidR="006E68F3" w:rsidRPr="008B141E">
        <w:rPr>
          <w:rFonts w:ascii="Arial" w:eastAsia="Arial" w:hAnsi="Arial" w:cs="Arial"/>
          <w:sz w:val="20"/>
          <w:szCs w:val="20"/>
        </w:rPr>
        <w:t>Information Tech</w:t>
      </w:r>
      <w:r w:rsidR="00B94352" w:rsidRPr="008B141E">
        <w:rPr>
          <w:rFonts w:ascii="Arial" w:eastAsia="Arial" w:hAnsi="Arial" w:cs="Arial"/>
          <w:sz w:val="20"/>
          <w:szCs w:val="20"/>
        </w:rPr>
        <w:t>nology</w:t>
      </w:r>
      <w:r w:rsidR="00890119" w:rsidRPr="008B141E">
        <w:rPr>
          <w:rFonts w:ascii="Arial" w:eastAsia="Arial" w:hAnsi="Arial" w:cs="Arial"/>
          <w:sz w:val="20"/>
          <w:szCs w:val="20"/>
        </w:rPr>
        <w:t>;</w:t>
      </w:r>
      <w:r w:rsidR="00707CE6" w:rsidRPr="008B141E">
        <w:rPr>
          <w:rFonts w:ascii="Arial" w:eastAsia="Arial" w:hAnsi="Arial" w:cs="Arial"/>
          <w:sz w:val="20"/>
          <w:szCs w:val="20"/>
        </w:rPr>
        <w:t xml:space="preserve"> </w:t>
      </w:r>
      <w:r w:rsidRPr="008B141E">
        <w:rPr>
          <w:rFonts w:ascii="Arial" w:eastAsia="Arial" w:hAnsi="Arial" w:cs="Arial"/>
          <w:sz w:val="20"/>
          <w:szCs w:val="20"/>
        </w:rPr>
        <w:t xml:space="preserve">to send a contract to </w:t>
      </w:r>
      <w:r w:rsidR="00994410" w:rsidRPr="008B141E">
        <w:rPr>
          <w:rFonts w:ascii="Arial" w:eastAsia="Arial" w:hAnsi="Arial" w:cs="Arial"/>
          <w:sz w:val="20"/>
          <w:szCs w:val="20"/>
        </w:rPr>
        <w:t>any</w:t>
      </w:r>
      <w:r w:rsidRPr="008B141E">
        <w:rPr>
          <w:rFonts w:ascii="Arial" w:eastAsia="Arial" w:hAnsi="Arial" w:cs="Arial"/>
          <w:sz w:val="20"/>
          <w:szCs w:val="20"/>
        </w:rPr>
        <w:t xml:space="preserve"> internal</w:t>
      </w:r>
      <w:r w:rsidR="00994410" w:rsidRPr="008B141E">
        <w:rPr>
          <w:rFonts w:ascii="Arial" w:eastAsia="Arial" w:hAnsi="Arial" w:cs="Arial"/>
          <w:sz w:val="20"/>
          <w:szCs w:val="20"/>
        </w:rPr>
        <w:t xml:space="preserve"> Texas State</w:t>
      </w:r>
      <w:r w:rsidRPr="008B141E">
        <w:rPr>
          <w:rFonts w:ascii="Arial" w:eastAsia="Arial" w:hAnsi="Arial" w:cs="Arial"/>
          <w:sz w:val="20"/>
          <w:szCs w:val="20"/>
        </w:rPr>
        <w:t xml:space="preserve"> </w:t>
      </w:r>
      <w:r w:rsidR="008B1A12" w:rsidRPr="008B141E">
        <w:rPr>
          <w:rFonts w:ascii="Arial" w:eastAsia="Arial" w:hAnsi="Arial" w:cs="Arial"/>
          <w:sz w:val="20"/>
          <w:szCs w:val="20"/>
        </w:rPr>
        <w:t>employee</w:t>
      </w:r>
      <w:r w:rsidR="00A43D5D" w:rsidRPr="008B141E">
        <w:rPr>
          <w:rFonts w:ascii="Arial" w:eastAsia="Arial" w:hAnsi="Arial" w:cs="Arial"/>
          <w:sz w:val="20"/>
          <w:szCs w:val="20"/>
        </w:rPr>
        <w:t>(</w:t>
      </w:r>
      <w:r w:rsidR="008B1A12" w:rsidRPr="008B141E">
        <w:rPr>
          <w:rFonts w:ascii="Arial" w:eastAsia="Arial" w:hAnsi="Arial" w:cs="Arial"/>
          <w:sz w:val="20"/>
          <w:szCs w:val="20"/>
        </w:rPr>
        <w:t>s</w:t>
      </w:r>
      <w:r w:rsidR="00A43D5D" w:rsidRPr="008B141E">
        <w:rPr>
          <w:rFonts w:ascii="Arial" w:eastAsia="Arial" w:hAnsi="Arial" w:cs="Arial"/>
          <w:sz w:val="20"/>
          <w:szCs w:val="20"/>
        </w:rPr>
        <w:t>)</w:t>
      </w:r>
      <w:r w:rsidR="00960479" w:rsidRPr="008B141E">
        <w:rPr>
          <w:rFonts w:ascii="Arial" w:eastAsia="Arial" w:hAnsi="Arial" w:cs="Arial"/>
          <w:sz w:val="20"/>
          <w:szCs w:val="20"/>
        </w:rPr>
        <w:t xml:space="preserve"> for approvals required in the University Policy and Procedures</w:t>
      </w:r>
      <w:r w:rsidR="00676E8E" w:rsidRPr="008B141E">
        <w:rPr>
          <w:rFonts w:ascii="Arial" w:eastAsia="Arial" w:hAnsi="Arial" w:cs="Arial"/>
          <w:sz w:val="20"/>
          <w:szCs w:val="20"/>
        </w:rPr>
        <w:t xml:space="preserve"> (UPPS)</w:t>
      </w:r>
      <w:r w:rsidR="003275CD" w:rsidRPr="008B141E">
        <w:rPr>
          <w:rFonts w:ascii="Arial" w:eastAsia="Arial" w:hAnsi="Arial" w:cs="Arial"/>
          <w:sz w:val="20"/>
          <w:szCs w:val="20"/>
        </w:rPr>
        <w:t>.</w:t>
      </w:r>
      <w:r w:rsidRPr="008B141E">
        <w:rPr>
          <w:rFonts w:ascii="Arial" w:eastAsia="Arial" w:hAnsi="Arial" w:cs="Arial"/>
          <w:sz w:val="20"/>
          <w:szCs w:val="20"/>
        </w:rPr>
        <w:t>.</w:t>
      </w:r>
      <w:r w:rsidR="004E73EB" w:rsidRPr="008B141E">
        <w:rPr>
          <w:rFonts w:ascii="Arial" w:eastAsia="Arial" w:hAnsi="Arial" w:cs="Arial"/>
          <w:sz w:val="20"/>
          <w:szCs w:val="20"/>
        </w:rPr>
        <w:t xml:space="preserve">  </w:t>
      </w:r>
      <w:r w:rsidR="00CB0C9A" w:rsidRPr="008B141E">
        <w:rPr>
          <w:rFonts w:ascii="Arial" w:eastAsia="Arial" w:hAnsi="Arial" w:cs="Arial"/>
          <w:sz w:val="20"/>
          <w:szCs w:val="20"/>
        </w:rPr>
        <w:t xml:space="preserve">This process will be </w:t>
      </w:r>
      <w:r w:rsidR="00910CB0" w:rsidRPr="008B141E">
        <w:rPr>
          <w:rFonts w:ascii="Arial" w:eastAsia="Arial" w:hAnsi="Arial" w:cs="Arial"/>
          <w:sz w:val="20"/>
          <w:szCs w:val="20"/>
        </w:rPr>
        <w:t>determined by UPPS</w:t>
      </w:r>
      <w:r w:rsidR="00676E8E" w:rsidRPr="008B141E">
        <w:rPr>
          <w:rFonts w:ascii="Arial" w:eastAsia="Arial" w:hAnsi="Arial" w:cs="Arial"/>
          <w:sz w:val="20"/>
          <w:szCs w:val="20"/>
        </w:rPr>
        <w:t xml:space="preserve"> requirements and the</w:t>
      </w:r>
      <w:r w:rsidR="001A5F39">
        <w:rPr>
          <w:rFonts w:ascii="Arial" w:eastAsia="Arial" w:hAnsi="Arial" w:cs="Arial"/>
          <w:sz w:val="20"/>
          <w:szCs w:val="20"/>
        </w:rPr>
        <w:t xml:space="preserve"> Buyer’s/Contract Specialist’s </w:t>
      </w:r>
      <w:r w:rsidR="00676E8E" w:rsidRPr="008B141E">
        <w:rPr>
          <w:rFonts w:ascii="Arial" w:eastAsia="Arial" w:hAnsi="Arial" w:cs="Arial"/>
          <w:sz w:val="20"/>
          <w:szCs w:val="20"/>
        </w:rPr>
        <w:t>discretion.</w:t>
      </w:r>
    </w:p>
    <w:p w14:paraId="2E659B41" w14:textId="7461C1BB" w:rsidR="2082C8E0" w:rsidRPr="008B141E" w:rsidRDefault="2082C8E0" w:rsidP="2082C8E0">
      <w:pPr>
        <w:pStyle w:val="Heading5"/>
        <w:rPr>
          <w:rFonts w:ascii="Arial" w:hAnsi="Arial" w:cs="Arial"/>
        </w:rPr>
      </w:pPr>
      <w:r w:rsidRPr="008B141E">
        <w:rPr>
          <w:rFonts w:ascii="Arial" w:eastAsia="Arial" w:hAnsi="Arial" w:cs="Arial"/>
          <w:sz w:val="20"/>
          <w:szCs w:val="20"/>
        </w:rPr>
        <w:t>Step-by-Step</w:t>
      </w:r>
    </w:p>
    <w:p w14:paraId="089A843E" w14:textId="59065907" w:rsidR="2082C8E0" w:rsidRPr="008B141E" w:rsidRDefault="00DC0A6F" w:rsidP="00222610">
      <w:pPr>
        <w:pStyle w:val="ListParagraph"/>
        <w:numPr>
          <w:ilvl w:val="0"/>
          <w:numId w:val="6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Buyer/Contract Specialist</w:t>
      </w:r>
      <w:r w:rsidR="2082C8E0" w:rsidRPr="008B141E">
        <w:rPr>
          <w:rFonts w:ascii="Arial" w:eastAsia="Arial" w:hAnsi="Arial" w:cs="Arial"/>
          <w:sz w:val="20"/>
          <w:szCs w:val="20"/>
        </w:rPr>
        <w:t xml:space="preserve"> will create</w:t>
      </w:r>
      <w:r w:rsidR="00DE4248" w:rsidRPr="008B141E">
        <w:rPr>
          <w:rFonts w:ascii="Arial" w:eastAsia="Arial" w:hAnsi="Arial" w:cs="Arial"/>
          <w:sz w:val="20"/>
          <w:szCs w:val="20"/>
        </w:rPr>
        <w:t xml:space="preserve"> and</w:t>
      </w:r>
      <w:r w:rsidR="2082C8E0" w:rsidRPr="008B141E">
        <w:rPr>
          <w:rFonts w:ascii="Arial" w:eastAsia="Arial" w:hAnsi="Arial" w:cs="Arial"/>
          <w:sz w:val="20"/>
          <w:szCs w:val="20"/>
        </w:rPr>
        <w:t xml:space="preserve"> </w:t>
      </w:r>
      <w:r w:rsidR="008979FE" w:rsidRPr="008B141E">
        <w:rPr>
          <w:rFonts w:ascii="Arial" w:eastAsia="Arial" w:hAnsi="Arial" w:cs="Arial"/>
          <w:sz w:val="20"/>
          <w:szCs w:val="20"/>
        </w:rPr>
        <w:t xml:space="preserve">initiate </w:t>
      </w:r>
      <w:r w:rsidR="2082C8E0" w:rsidRPr="008B141E">
        <w:rPr>
          <w:rFonts w:ascii="Arial" w:eastAsia="Arial" w:hAnsi="Arial" w:cs="Arial"/>
          <w:sz w:val="20"/>
          <w:szCs w:val="20"/>
        </w:rPr>
        <w:t xml:space="preserve">an internal review round and send </w:t>
      </w:r>
      <w:r w:rsidR="00980988" w:rsidRPr="008B141E">
        <w:rPr>
          <w:rFonts w:ascii="Arial" w:eastAsia="Arial" w:hAnsi="Arial" w:cs="Arial"/>
          <w:sz w:val="20"/>
          <w:szCs w:val="20"/>
        </w:rPr>
        <w:t xml:space="preserve">the </w:t>
      </w:r>
      <w:r w:rsidR="00B618A2" w:rsidRPr="008B141E">
        <w:rPr>
          <w:rFonts w:ascii="Arial" w:eastAsia="Arial" w:hAnsi="Arial" w:cs="Arial"/>
          <w:sz w:val="20"/>
          <w:szCs w:val="20"/>
        </w:rPr>
        <w:t xml:space="preserve">contract to the appropriate </w:t>
      </w:r>
      <w:r w:rsidR="000B1B0B" w:rsidRPr="008B141E">
        <w:rPr>
          <w:rFonts w:ascii="Arial" w:eastAsia="Arial" w:hAnsi="Arial" w:cs="Arial"/>
          <w:sz w:val="20"/>
          <w:szCs w:val="20"/>
        </w:rPr>
        <w:t xml:space="preserve">internal </w:t>
      </w:r>
      <w:r w:rsidR="00091315" w:rsidRPr="008B141E">
        <w:rPr>
          <w:rFonts w:ascii="Arial" w:eastAsia="Arial" w:hAnsi="Arial" w:cs="Arial"/>
          <w:sz w:val="20"/>
          <w:szCs w:val="20"/>
        </w:rPr>
        <w:t>employee</w:t>
      </w:r>
      <w:r w:rsidR="00532977" w:rsidRPr="008B141E">
        <w:rPr>
          <w:rFonts w:ascii="Arial" w:eastAsia="Arial" w:hAnsi="Arial" w:cs="Arial"/>
          <w:sz w:val="20"/>
          <w:szCs w:val="20"/>
        </w:rPr>
        <w:t>(s)</w:t>
      </w:r>
      <w:r w:rsidR="00BA0ACF" w:rsidRPr="008B141E">
        <w:rPr>
          <w:rFonts w:ascii="Arial" w:eastAsia="Arial" w:hAnsi="Arial" w:cs="Arial"/>
          <w:sz w:val="20"/>
          <w:szCs w:val="20"/>
        </w:rPr>
        <w:t xml:space="preserve"> and/or departmental representative</w:t>
      </w:r>
      <w:r w:rsidR="009B3303" w:rsidRPr="008B141E">
        <w:rPr>
          <w:rFonts w:ascii="Arial" w:eastAsia="Arial" w:hAnsi="Arial" w:cs="Arial"/>
          <w:sz w:val="20"/>
          <w:szCs w:val="20"/>
        </w:rPr>
        <w:t>(</w:t>
      </w:r>
      <w:r w:rsidR="00BA0ACF" w:rsidRPr="008B141E">
        <w:rPr>
          <w:rFonts w:ascii="Arial" w:eastAsia="Arial" w:hAnsi="Arial" w:cs="Arial"/>
          <w:sz w:val="20"/>
          <w:szCs w:val="20"/>
        </w:rPr>
        <w:t>s</w:t>
      </w:r>
      <w:r w:rsidR="009B3303" w:rsidRPr="008B141E">
        <w:rPr>
          <w:rFonts w:ascii="Arial" w:eastAsia="Arial" w:hAnsi="Arial" w:cs="Arial"/>
          <w:sz w:val="20"/>
          <w:szCs w:val="20"/>
        </w:rPr>
        <w:t>)</w:t>
      </w:r>
      <w:r w:rsidR="000B1B0B" w:rsidRPr="008B141E">
        <w:rPr>
          <w:rFonts w:ascii="Arial" w:eastAsia="Arial" w:hAnsi="Arial" w:cs="Arial"/>
          <w:sz w:val="20"/>
          <w:szCs w:val="20"/>
        </w:rPr>
        <w:t xml:space="preserve"> </w:t>
      </w:r>
      <w:r w:rsidR="002A6BAF" w:rsidRPr="008B141E">
        <w:rPr>
          <w:rFonts w:ascii="Arial" w:eastAsia="Arial" w:hAnsi="Arial" w:cs="Arial"/>
          <w:sz w:val="20"/>
          <w:szCs w:val="20"/>
        </w:rPr>
        <w:t xml:space="preserve">with </w:t>
      </w:r>
      <w:r w:rsidR="2082C8E0" w:rsidRPr="008B141E">
        <w:rPr>
          <w:rFonts w:ascii="Arial" w:eastAsia="Arial" w:hAnsi="Arial" w:cs="Arial"/>
          <w:sz w:val="20"/>
          <w:szCs w:val="20"/>
        </w:rPr>
        <w:t>a message in the “Message to Reviewers” field regarding the review.</w:t>
      </w:r>
    </w:p>
    <w:p w14:paraId="1FC8803F" w14:textId="4F04038E" w:rsidR="2082C8E0" w:rsidRPr="001C7B1C" w:rsidRDefault="2082C8E0" w:rsidP="00222610">
      <w:pPr>
        <w:pStyle w:val="ListParagraph"/>
        <w:numPr>
          <w:ilvl w:val="1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 w:rsidRPr="008B141E">
        <w:rPr>
          <w:rFonts w:ascii="Arial" w:eastAsia="Arial" w:hAnsi="Arial" w:cs="Arial"/>
          <w:sz w:val="20"/>
          <w:szCs w:val="20"/>
        </w:rPr>
        <w:t>Reviewers will receive a notification</w:t>
      </w:r>
      <w:r w:rsidR="00592398" w:rsidRPr="008B141E">
        <w:rPr>
          <w:rFonts w:ascii="Arial" w:eastAsia="Arial" w:hAnsi="Arial" w:cs="Arial"/>
          <w:sz w:val="20"/>
          <w:szCs w:val="20"/>
        </w:rPr>
        <w:t xml:space="preserve"> </w:t>
      </w:r>
      <w:r w:rsidR="007473D6" w:rsidRPr="008B141E">
        <w:rPr>
          <w:rFonts w:ascii="Arial" w:eastAsia="Arial" w:hAnsi="Arial" w:cs="Arial"/>
          <w:sz w:val="20"/>
          <w:szCs w:val="20"/>
        </w:rPr>
        <w:t>in</w:t>
      </w:r>
      <w:r w:rsidR="00592398" w:rsidRPr="008B141E">
        <w:rPr>
          <w:rFonts w:ascii="Arial" w:eastAsia="Arial" w:hAnsi="Arial" w:cs="Arial"/>
          <w:sz w:val="20"/>
          <w:szCs w:val="20"/>
        </w:rPr>
        <w:t xml:space="preserve"> </w:t>
      </w:r>
      <w:r w:rsidR="00EC7E56">
        <w:rPr>
          <w:rFonts w:ascii="Arial" w:eastAsia="Arial" w:hAnsi="Arial" w:cs="Arial"/>
          <w:sz w:val="20"/>
          <w:szCs w:val="20"/>
        </w:rPr>
        <w:t>the Marketplace</w:t>
      </w:r>
      <w:r w:rsidRPr="008B141E">
        <w:rPr>
          <w:rFonts w:ascii="Arial" w:eastAsia="Arial" w:hAnsi="Arial" w:cs="Arial"/>
          <w:sz w:val="20"/>
          <w:szCs w:val="20"/>
        </w:rPr>
        <w:t xml:space="preserve"> </w:t>
      </w:r>
      <w:r w:rsidR="00592398" w:rsidRPr="008B141E">
        <w:rPr>
          <w:rFonts w:ascii="Arial" w:eastAsia="Arial" w:hAnsi="Arial" w:cs="Arial"/>
          <w:sz w:val="20"/>
          <w:szCs w:val="20"/>
        </w:rPr>
        <w:t>and/</w:t>
      </w:r>
      <w:r w:rsidRPr="008B141E">
        <w:rPr>
          <w:rFonts w:ascii="Arial" w:eastAsia="Arial" w:hAnsi="Arial" w:cs="Arial"/>
          <w:sz w:val="20"/>
          <w:szCs w:val="20"/>
        </w:rPr>
        <w:t>or an email indicating that there is a contract to review.</w:t>
      </w:r>
      <w:r w:rsidR="004776D4">
        <w:rPr>
          <w:rFonts w:ascii="Arial" w:eastAsia="Arial" w:hAnsi="Arial" w:cs="Arial"/>
          <w:sz w:val="20"/>
          <w:szCs w:val="20"/>
        </w:rPr>
        <w:t xml:space="preserve"> </w:t>
      </w:r>
      <w:r w:rsidR="004776D4" w:rsidRPr="00912405">
        <w:rPr>
          <w:rFonts w:ascii="Arial" w:eastAsia="Arial" w:hAnsi="Arial" w:cs="Arial"/>
          <w:color w:val="FF0000"/>
          <w:sz w:val="20"/>
          <w:szCs w:val="20"/>
        </w:rPr>
        <w:t>(</w:t>
      </w:r>
      <w:r w:rsidR="00D24F7F" w:rsidRPr="00912405">
        <w:rPr>
          <w:rFonts w:ascii="Arial" w:eastAsia="Arial" w:hAnsi="Arial" w:cs="Arial"/>
          <w:color w:val="FF0000"/>
          <w:sz w:val="20"/>
          <w:szCs w:val="20"/>
        </w:rPr>
        <w:t xml:space="preserve">To setup </w:t>
      </w:r>
      <w:r w:rsidR="00405146">
        <w:rPr>
          <w:rFonts w:ascii="Arial" w:eastAsia="Arial" w:hAnsi="Arial" w:cs="Arial"/>
          <w:color w:val="FF0000"/>
          <w:sz w:val="20"/>
          <w:szCs w:val="20"/>
        </w:rPr>
        <w:t xml:space="preserve">email </w:t>
      </w:r>
      <w:r w:rsidR="00D24F7F" w:rsidRPr="00912405">
        <w:rPr>
          <w:rFonts w:ascii="Arial" w:eastAsia="Arial" w:hAnsi="Arial" w:cs="Arial"/>
          <w:color w:val="FF0000"/>
          <w:sz w:val="20"/>
          <w:szCs w:val="20"/>
        </w:rPr>
        <w:t xml:space="preserve">notifications, see the How </w:t>
      </w:r>
      <w:r w:rsidR="00222DB0">
        <w:rPr>
          <w:rFonts w:ascii="Arial" w:eastAsia="Arial" w:hAnsi="Arial" w:cs="Arial"/>
          <w:color w:val="FF0000"/>
          <w:sz w:val="20"/>
          <w:szCs w:val="20"/>
        </w:rPr>
        <w:t>t</w:t>
      </w:r>
      <w:r w:rsidR="00D24F7F" w:rsidRPr="00912405">
        <w:rPr>
          <w:rFonts w:ascii="Arial" w:eastAsia="Arial" w:hAnsi="Arial" w:cs="Arial"/>
          <w:color w:val="FF0000"/>
          <w:sz w:val="20"/>
          <w:szCs w:val="20"/>
        </w:rPr>
        <w:t>o Guides)</w:t>
      </w:r>
    </w:p>
    <w:p w14:paraId="5D16D17B" w14:textId="646F2E82" w:rsidR="00EF4117" w:rsidRDefault="003E393B" w:rsidP="00222610">
      <w:pPr>
        <w:pStyle w:val="ListParagraph"/>
        <w:numPr>
          <w:ilvl w:val="1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C0613D" wp14:editId="074DFE97">
            <wp:simplePos x="0" y="0"/>
            <wp:positionH relativeFrom="column">
              <wp:posOffset>590550</wp:posOffset>
            </wp:positionH>
            <wp:positionV relativeFrom="page">
              <wp:posOffset>3590925</wp:posOffset>
            </wp:positionV>
            <wp:extent cx="4476750" cy="1162050"/>
            <wp:effectExtent l="0" t="0" r="0" b="0"/>
            <wp:wrapTopAndBottom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l Review Rounds 1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2082C8E0" w:rsidRPr="008B141E">
        <w:rPr>
          <w:rFonts w:ascii="Arial" w:eastAsia="Arial" w:hAnsi="Arial" w:cs="Arial"/>
          <w:sz w:val="20"/>
          <w:szCs w:val="20"/>
        </w:rPr>
        <w:t>Review</w:t>
      </w:r>
      <w:r w:rsidR="002863D0" w:rsidRPr="008B141E">
        <w:rPr>
          <w:rFonts w:ascii="Arial" w:eastAsia="Arial" w:hAnsi="Arial" w:cs="Arial"/>
          <w:sz w:val="20"/>
          <w:szCs w:val="20"/>
        </w:rPr>
        <w:t>er</w:t>
      </w:r>
      <w:r w:rsidR="2082C8E0" w:rsidRPr="008B141E">
        <w:rPr>
          <w:rFonts w:ascii="Arial" w:eastAsia="Arial" w:hAnsi="Arial" w:cs="Arial"/>
          <w:sz w:val="20"/>
          <w:szCs w:val="20"/>
        </w:rPr>
        <w:t>s will log into the Marketplace and select the “Action Flag” in the upper right</w:t>
      </w:r>
      <w:r w:rsidR="00E2577B" w:rsidRPr="008B141E">
        <w:rPr>
          <w:rFonts w:ascii="Arial" w:eastAsia="Arial" w:hAnsi="Arial" w:cs="Arial"/>
          <w:sz w:val="20"/>
          <w:szCs w:val="20"/>
        </w:rPr>
        <w:t>-</w:t>
      </w:r>
      <w:r w:rsidR="2082C8E0" w:rsidRPr="008B141E">
        <w:rPr>
          <w:rFonts w:ascii="Arial" w:eastAsia="Arial" w:hAnsi="Arial" w:cs="Arial"/>
          <w:sz w:val="20"/>
          <w:szCs w:val="20"/>
        </w:rPr>
        <w:t>hand corner next to their name.  A drop</w:t>
      </w:r>
      <w:r w:rsidR="00E2577B" w:rsidRPr="008B141E">
        <w:rPr>
          <w:rFonts w:ascii="Arial" w:eastAsia="Arial" w:hAnsi="Arial" w:cs="Arial"/>
          <w:sz w:val="20"/>
          <w:szCs w:val="20"/>
        </w:rPr>
        <w:t>-</w:t>
      </w:r>
      <w:r w:rsidR="2082C8E0" w:rsidRPr="008B141E">
        <w:rPr>
          <w:rFonts w:ascii="Arial" w:eastAsia="Arial" w:hAnsi="Arial" w:cs="Arial"/>
          <w:sz w:val="20"/>
          <w:szCs w:val="20"/>
        </w:rPr>
        <w:t>down menu will appear, select the “Contracts to Review (Internal Review)”</w:t>
      </w:r>
      <w:r w:rsidR="00644C06" w:rsidRPr="008B141E">
        <w:rPr>
          <w:rFonts w:ascii="Arial" w:eastAsia="Arial" w:hAnsi="Arial" w:cs="Arial"/>
          <w:sz w:val="20"/>
          <w:szCs w:val="20"/>
        </w:rPr>
        <w:t>.</w:t>
      </w:r>
      <w:r w:rsidR="00426B56" w:rsidRPr="00426B56">
        <w:rPr>
          <w:rFonts w:ascii="Arial" w:hAnsi="Arial" w:cs="Arial"/>
          <w:noProof/>
          <w:sz w:val="20"/>
          <w:szCs w:val="20"/>
        </w:rPr>
        <w:t xml:space="preserve"> </w:t>
      </w:r>
    </w:p>
    <w:p w14:paraId="339410DF" w14:textId="4C11C4DC" w:rsidR="2082C8E0" w:rsidRPr="00491553" w:rsidRDefault="00A70A2E" w:rsidP="00222610">
      <w:pPr>
        <w:pStyle w:val="ListParagraph"/>
        <w:numPr>
          <w:ilvl w:val="1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0BA899" wp14:editId="5E8C9834">
            <wp:simplePos x="0" y="0"/>
            <wp:positionH relativeFrom="margin">
              <wp:align>center</wp:align>
            </wp:positionH>
            <wp:positionV relativeFrom="paragraph">
              <wp:posOffset>1510030</wp:posOffset>
            </wp:positionV>
            <wp:extent cx="5314950" cy="824865"/>
            <wp:effectExtent l="0" t="0" r="0" b="0"/>
            <wp:wrapTopAndBottom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al Review Rounds 1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082C8E0" w:rsidRPr="008B141E">
        <w:rPr>
          <w:rFonts w:ascii="Arial" w:eastAsia="Arial" w:hAnsi="Arial" w:cs="Arial"/>
          <w:sz w:val="20"/>
          <w:szCs w:val="20"/>
        </w:rPr>
        <w:t xml:space="preserve">Click the </w:t>
      </w:r>
      <w:r w:rsidR="00530F0D">
        <w:rPr>
          <w:rFonts w:ascii="Arial" w:eastAsia="Arial" w:hAnsi="Arial" w:cs="Arial"/>
          <w:sz w:val="20"/>
          <w:szCs w:val="20"/>
        </w:rPr>
        <w:t xml:space="preserve">blue </w:t>
      </w:r>
      <w:r w:rsidR="007810A6">
        <w:rPr>
          <w:rFonts w:ascii="Arial" w:eastAsia="Arial" w:hAnsi="Arial" w:cs="Arial"/>
          <w:sz w:val="20"/>
          <w:szCs w:val="20"/>
        </w:rPr>
        <w:t xml:space="preserve">colored </w:t>
      </w:r>
      <w:r w:rsidR="2082C8E0" w:rsidRPr="008B141E">
        <w:rPr>
          <w:rFonts w:ascii="Arial" w:eastAsia="Arial" w:hAnsi="Arial" w:cs="Arial"/>
          <w:sz w:val="20"/>
          <w:szCs w:val="20"/>
        </w:rPr>
        <w:t xml:space="preserve">Contract </w:t>
      </w:r>
      <w:r w:rsidR="007810A6">
        <w:rPr>
          <w:rFonts w:ascii="Arial" w:eastAsia="Arial" w:hAnsi="Arial" w:cs="Arial"/>
          <w:sz w:val="20"/>
          <w:szCs w:val="20"/>
        </w:rPr>
        <w:t xml:space="preserve">Number </w:t>
      </w:r>
      <w:r w:rsidR="2082C8E0" w:rsidRPr="008B141E">
        <w:rPr>
          <w:rFonts w:ascii="Arial" w:eastAsia="Arial" w:hAnsi="Arial" w:cs="Arial"/>
          <w:sz w:val="20"/>
          <w:szCs w:val="20"/>
        </w:rPr>
        <w:t>that you will be reviewing</w:t>
      </w:r>
      <w:r w:rsidR="00644C06" w:rsidRPr="008B141E">
        <w:rPr>
          <w:rFonts w:ascii="Arial" w:eastAsia="Arial" w:hAnsi="Arial" w:cs="Arial"/>
          <w:sz w:val="20"/>
          <w:szCs w:val="20"/>
        </w:rPr>
        <w:t>.</w:t>
      </w:r>
    </w:p>
    <w:p w14:paraId="46DE29E8" w14:textId="57A51EE7" w:rsidR="2082C8E0" w:rsidRPr="003E2965" w:rsidRDefault="00A70A2E" w:rsidP="00222610">
      <w:pPr>
        <w:pStyle w:val="ListParagraph"/>
        <w:numPr>
          <w:ilvl w:val="1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FE317A" wp14:editId="50807BCB">
            <wp:simplePos x="0" y="0"/>
            <wp:positionH relativeFrom="column">
              <wp:posOffset>409575</wp:posOffset>
            </wp:positionH>
            <wp:positionV relativeFrom="paragraph">
              <wp:posOffset>1400810</wp:posOffset>
            </wp:positionV>
            <wp:extent cx="5598795" cy="2886075"/>
            <wp:effectExtent l="0" t="0" r="1905" b="9525"/>
            <wp:wrapTopAndBottom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nal Review Rounds 1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082C8E0" w:rsidRPr="008B141E">
        <w:rPr>
          <w:rFonts w:ascii="Arial" w:eastAsia="Arial" w:hAnsi="Arial" w:cs="Arial"/>
          <w:sz w:val="20"/>
          <w:szCs w:val="20"/>
        </w:rPr>
        <w:t>Read message left by Contract Manager to see what needs to reviewed, or what question(s) is/are being asked.</w:t>
      </w:r>
      <w:r w:rsidR="00747780" w:rsidRPr="00747780">
        <w:rPr>
          <w:rFonts w:ascii="Arial" w:hAnsi="Arial" w:cs="Arial"/>
          <w:noProof/>
          <w:sz w:val="20"/>
          <w:szCs w:val="20"/>
        </w:rPr>
        <w:t xml:space="preserve"> </w:t>
      </w:r>
    </w:p>
    <w:p w14:paraId="56CC2AEF" w14:textId="7FB4D6E5" w:rsidR="003E2965" w:rsidRPr="008B141E" w:rsidRDefault="003E2965" w:rsidP="00222610">
      <w:pPr>
        <w:pStyle w:val="ListParagraph"/>
        <w:spacing w:before="240" w:line="264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176AEA54" w14:textId="5685B387" w:rsidR="2082C8E0" w:rsidRPr="00506F02" w:rsidRDefault="2082C8E0" w:rsidP="00222610">
      <w:pPr>
        <w:pStyle w:val="ListParagraph"/>
        <w:numPr>
          <w:ilvl w:val="1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 w:rsidRPr="008B141E">
        <w:rPr>
          <w:rFonts w:ascii="Arial" w:eastAsia="Arial" w:hAnsi="Arial" w:cs="Arial"/>
          <w:sz w:val="20"/>
          <w:szCs w:val="20"/>
        </w:rPr>
        <w:t>Click “Actions=&gt;Checkout” to edit and update the contract.</w:t>
      </w:r>
    </w:p>
    <w:p w14:paraId="69DCCBC3" w14:textId="479A886B" w:rsidR="00506F02" w:rsidRPr="008B141E" w:rsidRDefault="00317174" w:rsidP="00222610">
      <w:pPr>
        <w:pStyle w:val="ListParagraph"/>
        <w:spacing w:before="240" w:line="264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705235" wp14:editId="77D4EA23">
            <wp:extent cx="5943600" cy="186880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nal Review Rounds 1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122C" w14:textId="6AC67AC5" w:rsidR="009205B3" w:rsidRPr="008B141E" w:rsidRDefault="00780082" w:rsidP="00222610">
      <w:pPr>
        <w:pStyle w:val="ListParagraph"/>
        <w:spacing w:before="240" w:line="26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8B141E">
        <w:rPr>
          <w:rFonts w:ascii="Arial" w:eastAsia="Arial" w:hAnsi="Arial" w:cs="Arial"/>
          <w:sz w:val="20"/>
          <w:szCs w:val="20"/>
          <w:u w:val="single"/>
        </w:rPr>
        <w:t>Note:</w:t>
      </w:r>
      <w:r w:rsidRPr="008B141E">
        <w:rPr>
          <w:rFonts w:ascii="Arial" w:eastAsia="Arial" w:hAnsi="Arial" w:cs="Arial"/>
          <w:sz w:val="20"/>
          <w:szCs w:val="20"/>
        </w:rPr>
        <w:t xml:space="preserve"> </w:t>
      </w:r>
      <w:r w:rsidR="009205B3" w:rsidRPr="008B141E">
        <w:rPr>
          <w:rFonts w:ascii="Arial" w:eastAsia="Arial" w:hAnsi="Arial" w:cs="Arial"/>
          <w:sz w:val="20"/>
          <w:szCs w:val="20"/>
        </w:rPr>
        <w:t>Only one user may checkout the contract for changes at a time.  Only after the other user has checked it in</w:t>
      </w:r>
      <w:r w:rsidR="00E26A6E" w:rsidRPr="008B141E">
        <w:rPr>
          <w:rFonts w:ascii="Arial" w:eastAsia="Arial" w:hAnsi="Arial" w:cs="Arial"/>
          <w:sz w:val="20"/>
          <w:szCs w:val="20"/>
        </w:rPr>
        <w:t>,</w:t>
      </w:r>
      <w:r w:rsidR="009205B3" w:rsidRPr="008B141E">
        <w:rPr>
          <w:rFonts w:ascii="Arial" w:eastAsia="Arial" w:hAnsi="Arial" w:cs="Arial"/>
          <w:sz w:val="20"/>
          <w:szCs w:val="20"/>
        </w:rPr>
        <w:t xml:space="preserve"> may the subsequent user check it out.  If you are unable to </w:t>
      </w:r>
      <w:r w:rsidR="00161A4C" w:rsidRPr="008B141E">
        <w:rPr>
          <w:rFonts w:ascii="Arial" w:eastAsia="Arial" w:hAnsi="Arial" w:cs="Arial"/>
          <w:sz w:val="20"/>
          <w:szCs w:val="20"/>
        </w:rPr>
        <w:t>check out</w:t>
      </w:r>
      <w:r w:rsidR="009205B3" w:rsidRPr="008B141E">
        <w:rPr>
          <w:rFonts w:ascii="Arial" w:eastAsia="Arial" w:hAnsi="Arial" w:cs="Arial"/>
          <w:sz w:val="20"/>
          <w:szCs w:val="20"/>
        </w:rPr>
        <w:t xml:space="preserve"> the contract, please look to see who has it checked out and ask them to check it back in.</w:t>
      </w:r>
    </w:p>
    <w:p w14:paraId="63D70DA0" w14:textId="7F377C60" w:rsidR="2082C8E0" w:rsidRPr="008B141E" w:rsidRDefault="2082C8E0" w:rsidP="00222610">
      <w:pPr>
        <w:pStyle w:val="ListParagraph"/>
        <w:numPr>
          <w:ilvl w:val="1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 w:rsidRPr="008B141E">
        <w:rPr>
          <w:rFonts w:ascii="Arial" w:eastAsia="Arial" w:hAnsi="Arial" w:cs="Arial"/>
          <w:sz w:val="20"/>
          <w:szCs w:val="20"/>
        </w:rPr>
        <w:t>Complete Review</w:t>
      </w:r>
      <w:r w:rsidR="00691643" w:rsidRPr="008B141E">
        <w:rPr>
          <w:rFonts w:ascii="Arial" w:eastAsia="Arial" w:hAnsi="Arial" w:cs="Arial"/>
          <w:sz w:val="20"/>
          <w:szCs w:val="20"/>
        </w:rPr>
        <w:t xml:space="preserve"> of the contract</w:t>
      </w:r>
      <w:r w:rsidR="00DE4C19">
        <w:rPr>
          <w:rFonts w:ascii="Arial" w:eastAsia="Arial" w:hAnsi="Arial" w:cs="Arial"/>
          <w:sz w:val="20"/>
          <w:szCs w:val="20"/>
        </w:rPr>
        <w:t xml:space="preserve"> (Only use the “Attachments” Tab and the </w:t>
      </w:r>
      <w:r w:rsidR="00745A96">
        <w:rPr>
          <w:rFonts w:ascii="Arial" w:eastAsia="Arial" w:hAnsi="Arial" w:cs="Arial"/>
          <w:sz w:val="20"/>
          <w:szCs w:val="20"/>
        </w:rPr>
        <w:t>“Review Rounds” Tab</w:t>
      </w:r>
    </w:p>
    <w:p w14:paraId="3AC16753" w14:textId="166EF6B2" w:rsidR="00766D59" w:rsidRDefault="00972FAC" w:rsidP="00222610">
      <w:pPr>
        <w:pStyle w:val="ListParagraph"/>
        <w:numPr>
          <w:ilvl w:val="2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 w:rsidRPr="008B141E">
        <w:rPr>
          <w:rFonts w:ascii="Arial" w:hAnsi="Arial" w:cs="Arial"/>
          <w:sz w:val="20"/>
          <w:szCs w:val="20"/>
        </w:rPr>
        <w:t>Internal Reviewer will review only the part they are responsible for</w:t>
      </w:r>
      <w:r w:rsidR="007B3C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DCE0E0" w14:textId="28854405" w:rsidR="00C90699" w:rsidRPr="008B141E" w:rsidRDefault="00972FAC" w:rsidP="00222610">
      <w:pPr>
        <w:pStyle w:val="ListParagraph"/>
        <w:numPr>
          <w:ilvl w:val="2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the “Attachments” Tab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B6AC0F" wp14:editId="4DB17830">
            <wp:simplePos x="0" y="0"/>
            <wp:positionH relativeFrom="column">
              <wp:posOffset>1371600</wp:posOffset>
            </wp:positionH>
            <wp:positionV relativeFrom="paragraph">
              <wp:posOffset>215900</wp:posOffset>
            </wp:positionV>
            <wp:extent cx="1847850" cy="3571875"/>
            <wp:effectExtent l="0" t="0" r="0" b="9525"/>
            <wp:wrapTopAndBottom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al Review Rounds 1F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DA32E8" w14:textId="7E2A88F9" w:rsidR="003D2BDF" w:rsidRDefault="00067F91" w:rsidP="00222610">
      <w:pPr>
        <w:pStyle w:val="ListParagraph"/>
        <w:numPr>
          <w:ilvl w:val="2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 w:rsidRPr="008B141E">
        <w:rPr>
          <w:rFonts w:ascii="Arial" w:hAnsi="Arial" w:cs="Arial"/>
          <w:sz w:val="20"/>
          <w:szCs w:val="20"/>
        </w:rPr>
        <w:t>Internal Review will make all changes to the document with track changes on</w:t>
      </w:r>
    </w:p>
    <w:p w14:paraId="00A00C7C" w14:textId="265309CB" w:rsidR="00CE0EE5" w:rsidRPr="008B141E" w:rsidRDefault="0049163F" w:rsidP="00222610">
      <w:pPr>
        <w:pStyle w:val="ListParagraph"/>
        <w:numPr>
          <w:ilvl w:val="2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44DD80CD" wp14:editId="5978022F">
            <wp:simplePos x="0" y="0"/>
            <wp:positionH relativeFrom="column">
              <wp:posOffset>247650</wp:posOffset>
            </wp:positionH>
            <wp:positionV relativeFrom="paragraph">
              <wp:posOffset>400050</wp:posOffset>
            </wp:positionV>
            <wp:extent cx="6400800" cy="1943735"/>
            <wp:effectExtent l="0" t="0" r="0" b="0"/>
            <wp:wrapTopAndBottom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nal Review Rounds 1F-iv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67D">
        <w:rPr>
          <w:rFonts w:ascii="Arial" w:hAnsi="Arial" w:cs="Arial"/>
          <w:sz w:val="20"/>
          <w:szCs w:val="20"/>
        </w:rPr>
        <w:t>Click on the</w:t>
      </w:r>
      <w:r w:rsidR="001F390D">
        <w:rPr>
          <w:rFonts w:ascii="Arial" w:hAnsi="Arial" w:cs="Arial"/>
          <w:sz w:val="20"/>
          <w:szCs w:val="20"/>
        </w:rPr>
        <w:t xml:space="preserve"> Attachment that you will be reviewing.  A </w:t>
      </w:r>
      <w:r w:rsidR="00976D65">
        <w:rPr>
          <w:rFonts w:ascii="Arial" w:hAnsi="Arial" w:cs="Arial"/>
          <w:sz w:val="20"/>
          <w:szCs w:val="20"/>
        </w:rPr>
        <w:t>notification will pop up asking you to open the document.</w:t>
      </w:r>
      <w:r w:rsidR="00D1268C">
        <w:rPr>
          <w:rFonts w:ascii="Arial" w:hAnsi="Arial" w:cs="Arial"/>
          <w:sz w:val="20"/>
          <w:szCs w:val="20"/>
        </w:rPr>
        <w:t xml:space="preserve">  Open the documents and </w:t>
      </w:r>
      <w:r>
        <w:rPr>
          <w:rFonts w:ascii="Arial" w:hAnsi="Arial" w:cs="Arial"/>
          <w:sz w:val="20"/>
          <w:szCs w:val="20"/>
        </w:rPr>
        <w:t>complete</w:t>
      </w:r>
      <w:r w:rsidR="00D1268C">
        <w:rPr>
          <w:rFonts w:ascii="Arial" w:hAnsi="Arial" w:cs="Arial"/>
          <w:sz w:val="20"/>
          <w:szCs w:val="20"/>
        </w:rPr>
        <w:t xml:space="preserve"> your review</w:t>
      </w:r>
      <w:r w:rsidR="008D4F1A">
        <w:rPr>
          <w:rFonts w:ascii="Arial" w:hAnsi="Arial" w:cs="Arial"/>
          <w:sz w:val="20"/>
          <w:szCs w:val="20"/>
        </w:rPr>
        <w:t xml:space="preserve"> (with redlines on)</w:t>
      </w:r>
    </w:p>
    <w:p w14:paraId="40D5B3F0" w14:textId="5995FEA4" w:rsidR="007613E5" w:rsidRPr="008B141E" w:rsidRDefault="00261540" w:rsidP="00222610">
      <w:pPr>
        <w:pStyle w:val="ListParagraph"/>
        <w:numPr>
          <w:ilvl w:val="2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05D9763" wp14:editId="5F5F54FA">
            <wp:simplePos x="0" y="0"/>
            <wp:positionH relativeFrom="column">
              <wp:posOffset>200025</wp:posOffset>
            </wp:positionH>
            <wp:positionV relativeFrom="paragraph">
              <wp:posOffset>2339340</wp:posOffset>
            </wp:positionV>
            <wp:extent cx="6400800" cy="2070735"/>
            <wp:effectExtent l="0" t="0" r="0" b="5715"/>
            <wp:wrapTopAndBottom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rnal Review Rounds 1F-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3E5" w:rsidRPr="008B141E">
        <w:rPr>
          <w:rFonts w:ascii="Arial" w:hAnsi="Arial" w:cs="Arial"/>
          <w:sz w:val="20"/>
          <w:szCs w:val="20"/>
        </w:rPr>
        <w:t>After making any changes to any document, the document must be uploaded as a “New Version”</w:t>
      </w:r>
      <w:r w:rsidR="00EF52E3" w:rsidRPr="008B141E">
        <w:rPr>
          <w:rFonts w:ascii="Arial" w:hAnsi="Arial" w:cs="Arial"/>
          <w:sz w:val="20"/>
          <w:szCs w:val="20"/>
        </w:rPr>
        <w:t xml:space="preserve"> for the document</w:t>
      </w:r>
      <w:r w:rsidR="00972E43" w:rsidRPr="008B141E">
        <w:rPr>
          <w:rFonts w:ascii="Arial" w:hAnsi="Arial" w:cs="Arial"/>
          <w:sz w:val="20"/>
          <w:szCs w:val="20"/>
        </w:rPr>
        <w:t xml:space="preserve"> that is being edited/reviewed.</w:t>
      </w:r>
    </w:p>
    <w:p w14:paraId="15D1A94D" w14:textId="1F2BA3BC" w:rsidR="2082C8E0" w:rsidRPr="008B141E" w:rsidRDefault="00902A5D" w:rsidP="00222610">
      <w:pPr>
        <w:pStyle w:val="ListParagraph"/>
        <w:numPr>
          <w:ilvl w:val="1"/>
          <w:numId w:val="5"/>
        </w:numPr>
        <w:spacing w:before="24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42036BD" wp14:editId="114281F4">
            <wp:simplePos x="0" y="0"/>
            <wp:positionH relativeFrom="column">
              <wp:posOffset>19050</wp:posOffset>
            </wp:positionH>
            <wp:positionV relativeFrom="paragraph">
              <wp:posOffset>2659380</wp:posOffset>
            </wp:positionV>
            <wp:extent cx="6400800" cy="2270760"/>
            <wp:effectExtent l="0" t="0" r="0" b="0"/>
            <wp:wrapTopAndBottom/>
            <wp:docPr id="8" name="Picture 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ternal Review Rounds 1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082C8E0" w:rsidRPr="008B141E">
        <w:rPr>
          <w:rFonts w:ascii="Arial" w:eastAsia="Arial" w:hAnsi="Arial" w:cs="Arial"/>
          <w:sz w:val="20"/>
          <w:szCs w:val="20"/>
        </w:rPr>
        <w:t xml:space="preserve">After </w:t>
      </w:r>
      <w:r w:rsidR="0035274D">
        <w:rPr>
          <w:rFonts w:ascii="Arial" w:eastAsia="Arial" w:hAnsi="Arial" w:cs="Arial"/>
          <w:sz w:val="20"/>
          <w:szCs w:val="20"/>
        </w:rPr>
        <w:t>uploading the new version</w:t>
      </w:r>
      <w:r w:rsidR="007C77D2">
        <w:rPr>
          <w:rFonts w:ascii="Arial" w:eastAsia="Arial" w:hAnsi="Arial" w:cs="Arial"/>
          <w:sz w:val="20"/>
          <w:szCs w:val="20"/>
        </w:rPr>
        <w:t xml:space="preserve"> and completing all other reviews required</w:t>
      </w:r>
      <w:r w:rsidR="00ED39B2">
        <w:rPr>
          <w:rFonts w:ascii="Arial" w:eastAsia="Arial" w:hAnsi="Arial" w:cs="Arial"/>
          <w:sz w:val="20"/>
          <w:szCs w:val="20"/>
        </w:rPr>
        <w:t xml:space="preserve"> to be completed by you, then</w:t>
      </w:r>
      <w:r w:rsidR="2082C8E0" w:rsidRPr="008B141E">
        <w:rPr>
          <w:rFonts w:ascii="Arial" w:eastAsia="Arial" w:hAnsi="Arial" w:cs="Arial"/>
          <w:sz w:val="20"/>
          <w:szCs w:val="20"/>
        </w:rPr>
        <w:t xml:space="preserve"> click on </w:t>
      </w:r>
      <w:r w:rsidR="00261540">
        <w:rPr>
          <w:rFonts w:ascii="Arial" w:eastAsia="Arial" w:hAnsi="Arial" w:cs="Arial"/>
          <w:sz w:val="20"/>
          <w:szCs w:val="20"/>
        </w:rPr>
        <w:t>the “Review Rounds” Tab</w:t>
      </w:r>
      <w:r w:rsidR="2082C8E0" w:rsidRPr="008B141E">
        <w:rPr>
          <w:rFonts w:ascii="Arial" w:eastAsia="Arial" w:hAnsi="Arial" w:cs="Arial"/>
          <w:sz w:val="20"/>
          <w:szCs w:val="20"/>
        </w:rPr>
        <w:t>“</w:t>
      </w:r>
      <w:r w:rsidR="00F472C9">
        <w:rPr>
          <w:rFonts w:ascii="Arial" w:eastAsia="Arial" w:hAnsi="Arial" w:cs="Arial"/>
          <w:sz w:val="20"/>
          <w:szCs w:val="20"/>
        </w:rPr>
        <w:t xml:space="preserve">.  </w:t>
      </w:r>
      <w:r w:rsidR="007A5B70">
        <w:rPr>
          <w:rFonts w:ascii="Arial" w:eastAsia="Arial" w:hAnsi="Arial" w:cs="Arial"/>
          <w:sz w:val="20"/>
          <w:szCs w:val="20"/>
        </w:rPr>
        <w:t xml:space="preserve">Click on “Actions” next to your name and then select “done with My Review” on the </w:t>
      </w:r>
      <w:r w:rsidR="008A5D4E">
        <w:rPr>
          <w:rFonts w:ascii="Arial" w:eastAsia="Arial" w:hAnsi="Arial" w:cs="Arial"/>
          <w:sz w:val="20"/>
          <w:szCs w:val="20"/>
        </w:rPr>
        <w:t>drop-down</w:t>
      </w:r>
      <w:r w:rsidR="007A5B70">
        <w:rPr>
          <w:rFonts w:ascii="Arial" w:eastAsia="Arial" w:hAnsi="Arial" w:cs="Arial"/>
          <w:sz w:val="20"/>
          <w:szCs w:val="20"/>
        </w:rPr>
        <w:t xml:space="preserve"> menu</w:t>
      </w:r>
      <w:r w:rsidR="008A5D4E">
        <w:rPr>
          <w:rFonts w:ascii="Arial" w:eastAsia="Arial" w:hAnsi="Arial" w:cs="Arial"/>
          <w:sz w:val="20"/>
          <w:szCs w:val="20"/>
        </w:rPr>
        <w:t>.  This will complete your review</w:t>
      </w:r>
      <w:r w:rsidR="0099628F">
        <w:rPr>
          <w:rFonts w:ascii="Arial" w:eastAsia="Arial" w:hAnsi="Arial" w:cs="Arial"/>
          <w:sz w:val="20"/>
          <w:szCs w:val="20"/>
        </w:rPr>
        <w:t>.</w:t>
      </w:r>
    </w:p>
    <w:p w14:paraId="57D43A4F" w14:textId="77777777" w:rsidR="00902A5D" w:rsidRDefault="00902A5D" w:rsidP="2082C8E0">
      <w:pPr>
        <w:rPr>
          <w:rFonts w:ascii="Arial" w:eastAsia="Arial" w:hAnsi="Arial" w:cs="Arial"/>
          <w:sz w:val="20"/>
          <w:szCs w:val="20"/>
        </w:rPr>
      </w:pPr>
    </w:p>
    <w:p w14:paraId="5519AAF5" w14:textId="68351785" w:rsidR="2082C8E0" w:rsidRPr="008B141E" w:rsidRDefault="2082C8E0" w:rsidP="2082C8E0">
      <w:pPr>
        <w:rPr>
          <w:rFonts w:ascii="Arial" w:eastAsia="Verdana" w:hAnsi="Arial" w:cs="Arial"/>
          <w:sz w:val="20"/>
          <w:szCs w:val="20"/>
        </w:rPr>
      </w:pPr>
      <w:r w:rsidRPr="008B141E">
        <w:rPr>
          <w:rFonts w:ascii="Arial" w:eastAsia="Arial" w:hAnsi="Arial" w:cs="Arial"/>
          <w:sz w:val="20"/>
          <w:szCs w:val="20"/>
        </w:rPr>
        <w:t xml:space="preserve">Once all reviewers have </w:t>
      </w:r>
      <w:r w:rsidR="00B127EA" w:rsidRPr="008B141E">
        <w:rPr>
          <w:rFonts w:ascii="Arial" w:eastAsia="Arial" w:hAnsi="Arial" w:cs="Arial"/>
          <w:sz w:val="20"/>
          <w:szCs w:val="20"/>
        </w:rPr>
        <w:t>completed their review</w:t>
      </w:r>
      <w:r w:rsidRPr="008B141E">
        <w:rPr>
          <w:rFonts w:ascii="Arial" w:eastAsia="Arial" w:hAnsi="Arial" w:cs="Arial"/>
          <w:sz w:val="20"/>
          <w:szCs w:val="20"/>
        </w:rPr>
        <w:t>, the review round will close</w:t>
      </w:r>
      <w:r w:rsidR="009B37AB" w:rsidRPr="008B141E">
        <w:rPr>
          <w:rFonts w:ascii="Arial" w:eastAsia="Arial" w:hAnsi="Arial" w:cs="Arial"/>
          <w:sz w:val="20"/>
          <w:szCs w:val="20"/>
        </w:rPr>
        <w:t>,</w:t>
      </w:r>
      <w:r w:rsidRPr="008B141E">
        <w:rPr>
          <w:rFonts w:ascii="Arial" w:eastAsia="Arial" w:hAnsi="Arial" w:cs="Arial"/>
          <w:sz w:val="20"/>
          <w:szCs w:val="20"/>
        </w:rPr>
        <w:t xml:space="preserve"> and the contract returns to Draft status. </w:t>
      </w:r>
      <w:r w:rsidR="009555CD">
        <w:rPr>
          <w:rFonts w:ascii="Arial" w:eastAsia="Arial" w:hAnsi="Arial" w:cs="Arial"/>
          <w:sz w:val="20"/>
          <w:szCs w:val="20"/>
        </w:rPr>
        <w:t xml:space="preserve">The completion of the review rounds will notify the Buyer/Contract Specialist that it is complete.  </w:t>
      </w:r>
    </w:p>
    <w:p w14:paraId="01248326" w14:textId="16049214" w:rsidR="2082C8E0" w:rsidRPr="008B141E" w:rsidRDefault="2082C8E0" w:rsidP="2082C8E0">
      <w:pPr>
        <w:rPr>
          <w:rFonts w:ascii="Arial" w:eastAsia="Verdana" w:hAnsi="Arial" w:cs="Arial"/>
          <w:sz w:val="20"/>
          <w:szCs w:val="20"/>
        </w:rPr>
      </w:pPr>
    </w:p>
    <w:sectPr w:rsidR="2082C8E0" w:rsidRPr="008B141E" w:rsidSect="0074778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CE9A6" w14:textId="77777777" w:rsidR="008C3F45" w:rsidRDefault="008C3F45" w:rsidP="008C3F45">
      <w:pPr>
        <w:spacing w:after="0" w:line="240" w:lineRule="auto"/>
      </w:pPr>
      <w:r>
        <w:separator/>
      </w:r>
    </w:p>
  </w:endnote>
  <w:endnote w:type="continuationSeparator" w:id="0">
    <w:p w14:paraId="72D612DB" w14:textId="77777777" w:rsidR="008C3F45" w:rsidRDefault="008C3F45" w:rsidP="008C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B31A" w14:textId="77777777" w:rsidR="008C3F45" w:rsidRDefault="008C3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14E3" w14:textId="5CC890CC" w:rsidR="008C3F45" w:rsidRDefault="008C3F45">
    <w:pPr>
      <w:pStyle w:val="Footer"/>
    </w:pPr>
    <w:r>
      <w:t>Version 1 3.2020</w:t>
    </w:r>
    <w:bookmarkStart w:id="0" w:name="_GoBack"/>
    <w:bookmarkEnd w:id="0"/>
  </w:p>
  <w:p w14:paraId="2DC1F5AE" w14:textId="77777777" w:rsidR="008C3F45" w:rsidRDefault="008C3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B669" w14:textId="77777777" w:rsidR="008C3F45" w:rsidRDefault="008C3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891B" w14:textId="77777777" w:rsidR="008C3F45" w:rsidRDefault="008C3F45" w:rsidP="008C3F45">
      <w:pPr>
        <w:spacing w:after="0" w:line="240" w:lineRule="auto"/>
      </w:pPr>
      <w:r>
        <w:separator/>
      </w:r>
    </w:p>
  </w:footnote>
  <w:footnote w:type="continuationSeparator" w:id="0">
    <w:p w14:paraId="051A83E1" w14:textId="77777777" w:rsidR="008C3F45" w:rsidRDefault="008C3F45" w:rsidP="008C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73B1" w14:textId="77777777" w:rsidR="008C3F45" w:rsidRDefault="008C3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77AE" w14:textId="77777777" w:rsidR="008C3F45" w:rsidRDefault="008C3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5C98" w14:textId="77777777" w:rsidR="008C3F45" w:rsidRDefault="008C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34E"/>
    <w:multiLevelType w:val="hybridMultilevel"/>
    <w:tmpl w:val="FFFFFFFF"/>
    <w:lvl w:ilvl="0" w:tplc="00D06D62">
      <w:start w:val="1"/>
      <w:numFmt w:val="decimal"/>
      <w:lvlText w:val="%1."/>
      <w:lvlJc w:val="left"/>
      <w:pPr>
        <w:ind w:left="720" w:hanging="360"/>
      </w:pPr>
    </w:lvl>
    <w:lvl w:ilvl="1" w:tplc="A192042E">
      <w:start w:val="1"/>
      <w:numFmt w:val="lowerLetter"/>
      <w:lvlText w:val="%2."/>
      <w:lvlJc w:val="left"/>
      <w:pPr>
        <w:ind w:left="1440" w:hanging="360"/>
      </w:pPr>
    </w:lvl>
    <w:lvl w:ilvl="2" w:tplc="CAC44EC8">
      <w:start w:val="1"/>
      <w:numFmt w:val="lowerRoman"/>
      <w:lvlText w:val="%3."/>
      <w:lvlJc w:val="right"/>
      <w:pPr>
        <w:ind w:left="2160" w:hanging="180"/>
      </w:pPr>
    </w:lvl>
    <w:lvl w:ilvl="3" w:tplc="C67E6FB2">
      <w:start w:val="1"/>
      <w:numFmt w:val="decimal"/>
      <w:lvlText w:val="%4."/>
      <w:lvlJc w:val="left"/>
      <w:pPr>
        <w:ind w:left="2880" w:hanging="360"/>
      </w:pPr>
    </w:lvl>
    <w:lvl w:ilvl="4" w:tplc="62781876">
      <w:start w:val="1"/>
      <w:numFmt w:val="lowerLetter"/>
      <w:lvlText w:val="%5."/>
      <w:lvlJc w:val="left"/>
      <w:pPr>
        <w:ind w:left="3600" w:hanging="360"/>
      </w:pPr>
    </w:lvl>
    <w:lvl w:ilvl="5" w:tplc="B906A5CC">
      <w:start w:val="1"/>
      <w:numFmt w:val="lowerRoman"/>
      <w:lvlText w:val="%6."/>
      <w:lvlJc w:val="right"/>
      <w:pPr>
        <w:ind w:left="4320" w:hanging="180"/>
      </w:pPr>
    </w:lvl>
    <w:lvl w:ilvl="6" w:tplc="08CCD6F6">
      <w:start w:val="1"/>
      <w:numFmt w:val="decimal"/>
      <w:lvlText w:val="%7."/>
      <w:lvlJc w:val="left"/>
      <w:pPr>
        <w:ind w:left="5040" w:hanging="360"/>
      </w:pPr>
    </w:lvl>
    <w:lvl w:ilvl="7" w:tplc="29D4281A">
      <w:start w:val="1"/>
      <w:numFmt w:val="lowerLetter"/>
      <w:lvlText w:val="%8."/>
      <w:lvlJc w:val="left"/>
      <w:pPr>
        <w:ind w:left="5760" w:hanging="360"/>
      </w:pPr>
    </w:lvl>
    <w:lvl w:ilvl="8" w:tplc="E5A0EB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4B57"/>
    <w:multiLevelType w:val="hybridMultilevel"/>
    <w:tmpl w:val="FFFFFFFF"/>
    <w:lvl w:ilvl="0" w:tplc="FF1C57CC">
      <w:start w:val="1"/>
      <w:numFmt w:val="decimal"/>
      <w:lvlText w:val="%1."/>
      <w:lvlJc w:val="left"/>
      <w:pPr>
        <w:ind w:left="720" w:hanging="360"/>
      </w:pPr>
    </w:lvl>
    <w:lvl w:ilvl="1" w:tplc="BFDE2326">
      <w:start w:val="1"/>
      <w:numFmt w:val="lowerLetter"/>
      <w:lvlText w:val="%2."/>
      <w:lvlJc w:val="left"/>
      <w:pPr>
        <w:ind w:left="1440" w:hanging="360"/>
      </w:pPr>
    </w:lvl>
    <w:lvl w:ilvl="2" w:tplc="D83AA6AA">
      <w:start w:val="1"/>
      <w:numFmt w:val="lowerRoman"/>
      <w:lvlText w:val="%3."/>
      <w:lvlJc w:val="right"/>
      <w:pPr>
        <w:ind w:left="2160" w:hanging="180"/>
      </w:pPr>
    </w:lvl>
    <w:lvl w:ilvl="3" w:tplc="5450DA70">
      <w:start w:val="1"/>
      <w:numFmt w:val="decimal"/>
      <w:lvlText w:val="%4."/>
      <w:lvlJc w:val="left"/>
      <w:pPr>
        <w:ind w:left="2880" w:hanging="360"/>
      </w:pPr>
    </w:lvl>
    <w:lvl w:ilvl="4" w:tplc="A06AA0C6">
      <w:start w:val="1"/>
      <w:numFmt w:val="lowerLetter"/>
      <w:lvlText w:val="%5."/>
      <w:lvlJc w:val="left"/>
      <w:pPr>
        <w:ind w:left="3600" w:hanging="360"/>
      </w:pPr>
    </w:lvl>
    <w:lvl w:ilvl="5" w:tplc="750256BE">
      <w:start w:val="1"/>
      <w:numFmt w:val="lowerRoman"/>
      <w:lvlText w:val="%6."/>
      <w:lvlJc w:val="right"/>
      <w:pPr>
        <w:ind w:left="4320" w:hanging="180"/>
      </w:pPr>
    </w:lvl>
    <w:lvl w:ilvl="6" w:tplc="1EF4F9BA">
      <w:start w:val="1"/>
      <w:numFmt w:val="decimal"/>
      <w:lvlText w:val="%7."/>
      <w:lvlJc w:val="left"/>
      <w:pPr>
        <w:ind w:left="5040" w:hanging="360"/>
      </w:pPr>
    </w:lvl>
    <w:lvl w:ilvl="7" w:tplc="06065444">
      <w:start w:val="1"/>
      <w:numFmt w:val="lowerLetter"/>
      <w:lvlText w:val="%8."/>
      <w:lvlJc w:val="left"/>
      <w:pPr>
        <w:ind w:left="5760" w:hanging="360"/>
      </w:pPr>
    </w:lvl>
    <w:lvl w:ilvl="8" w:tplc="12F0F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7DD3"/>
    <w:multiLevelType w:val="hybridMultilevel"/>
    <w:tmpl w:val="FFFFFFFF"/>
    <w:lvl w:ilvl="0" w:tplc="9BE0541E">
      <w:start w:val="1"/>
      <w:numFmt w:val="decimal"/>
      <w:lvlText w:val="%1."/>
      <w:lvlJc w:val="left"/>
      <w:pPr>
        <w:ind w:left="720" w:hanging="360"/>
      </w:pPr>
    </w:lvl>
    <w:lvl w:ilvl="1" w:tplc="62166F5E">
      <w:start w:val="1"/>
      <w:numFmt w:val="lowerLetter"/>
      <w:lvlText w:val="%2."/>
      <w:lvlJc w:val="left"/>
      <w:pPr>
        <w:ind w:left="1440" w:hanging="360"/>
      </w:pPr>
    </w:lvl>
    <w:lvl w:ilvl="2" w:tplc="E0DA8E3E">
      <w:start w:val="1"/>
      <w:numFmt w:val="lowerRoman"/>
      <w:lvlText w:val="%3."/>
      <w:lvlJc w:val="right"/>
      <w:pPr>
        <w:ind w:left="2160" w:hanging="180"/>
      </w:pPr>
    </w:lvl>
    <w:lvl w:ilvl="3" w:tplc="42AE59E2">
      <w:start w:val="1"/>
      <w:numFmt w:val="decimal"/>
      <w:lvlText w:val="%4."/>
      <w:lvlJc w:val="left"/>
      <w:pPr>
        <w:ind w:left="2880" w:hanging="360"/>
      </w:pPr>
    </w:lvl>
    <w:lvl w:ilvl="4" w:tplc="A03EF4F2">
      <w:start w:val="1"/>
      <w:numFmt w:val="lowerLetter"/>
      <w:lvlText w:val="%5."/>
      <w:lvlJc w:val="left"/>
      <w:pPr>
        <w:ind w:left="3600" w:hanging="360"/>
      </w:pPr>
    </w:lvl>
    <w:lvl w:ilvl="5" w:tplc="83F81F9E">
      <w:start w:val="1"/>
      <w:numFmt w:val="lowerRoman"/>
      <w:lvlText w:val="%6."/>
      <w:lvlJc w:val="right"/>
      <w:pPr>
        <w:ind w:left="4320" w:hanging="180"/>
      </w:pPr>
    </w:lvl>
    <w:lvl w:ilvl="6" w:tplc="4A2AB0E6">
      <w:start w:val="1"/>
      <w:numFmt w:val="decimal"/>
      <w:lvlText w:val="%7."/>
      <w:lvlJc w:val="left"/>
      <w:pPr>
        <w:ind w:left="5040" w:hanging="360"/>
      </w:pPr>
    </w:lvl>
    <w:lvl w:ilvl="7" w:tplc="DCF06112">
      <w:start w:val="1"/>
      <w:numFmt w:val="lowerLetter"/>
      <w:lvlText w:val="%8."/>
      <w:lvlJc w:val="left"/>
      <w:pPr>
        <w:ind w:left="5760" w:hanging="360"/>
      </w:pPr>
    </w:lvl>
    <w:lvl w:ilvl="8" w:tplc="8A36B5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6415"/>
    <w:multiLevelType w:val="hybridMultilevel"/>
    <w:tmpl w:val="9D3A3AF2"/>
    <w:lvl w:ilvl="0" w:tplc="CADCD8BE">
      <w:start w:val="1"/>
      <w:numFmt w:val="decimal"/>
      <w:lvlText w:val="%1."/>
      <w:lvlJc w:val="left"/>
      <w:pPr>
        <w:ind w:left="720" w:hanging="360"/>
      </w:pPr>
    </w:lvl>
    <w:lvl w:ilvl="1" w:tplc="6FAA6F88">
      <w:start w:val="1"/>
      <w:numFmt w:val="lowerLetter"/>
      <w:lvlText w:val="%2."/>
      <w:lvlJc w:val="left"/>
      <w:pPr>
        <w:ind w:left="1440" w:hanging="360"/>
      </w:pPr>
    </w:lvl>
    <w:lvl w:ilvl="2" w:tplc="31A4DD16">
      <w:start w:val="1"/>
      <w:numFmt w:val="lowerRoman"/>
      <w:lvlText w:val="%3."/>
      <w:lvlJc w:val="right"/>
      <w:pPr>
        <w:ind w:left="2160" w:hanging="180"/>
      </w:pPr>
    </w:lvl>
    <w:lvl w:ilvl="3" w:tplc="1540969C">
      <w:start w:val="1"/>
      <w:numFmt w:val="decimal"/>
      <w:lvlText w:val="%4."/>
      <w:lvlJc w:val="left"/>
      <w:pPr>
        <w:ind w:left="2880" w:hanging="360"/>
      </w:pPr>
    </w:lvl>
    <w:lvl w:ilvl="4" w:tplc="82D48836">
      <w:start w:val="1"/>
      <w:numFmt w:val="lowerLetter"/>
      <w:lvlText w:val="%5."/>
      <w:lvlJc w:val="left"/>
      <w:pPr>
        <w:ind w:left="3600" w:hanging="360"/>
      </w:pPr>
    </w:lvl>
    <w:lvl w:ilvl="5" w:tplc="1758E5EE">
      <w:start w:val="1"/>
      <w:numFmt w:val="lowerRoman"/>
      <w:lvlText w:val="%6."/>
      <w:lvlJc w:val="right"/>
      <w:pPr>
        <w:ind w:left="4320" w:hanging="180"/>
      </w:pPr>
    </w:lvl>
    <w:lvl w:ilvl="6" w:tplc="6792C9A4">
      <w:start w:val="1"/>
      <w:numFmt w:val="decimal"/>
      <w:lvlText w:val="%7."/>
      <w:lvlJc w:val="left"/>
      <w:pPr>
        <w:ind w:left="5040" w:hanging="360"/>
      </w:pPr>
    </w:lvl>
    <w:lvl w:ilvl="7" w:tplc="4D1204F8">
      <w:start w:val="1"/>
      <w:numFmt w:val="lowerLetter"/>
      <w:lvlText w:val="%8."/>
      <w:lvlJc w:val="left"/>
      <w:pPr>
        <w:ind w:left="5760" w:hanging="360"/>
      </w:pPr>
    </w:lvl>
    <w:lvl w:ilvl="8" w:tplc="EA80F9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1275F"/>
    <w:multiLevelType w:val="hybridMultilevel"/>
    <w:tmpl w:val="4E800F60"/>
    <w:lvl w:ilvl="0" w:tplc="4806A32A">
      <w:start w:val="1"/>
      <w:numFmt w:val="decimal"/>
      <w:lvlText w:val="%1."/>
      <w:lvlJc w:val="left"/>
      <w:pPr>
        <w:ind w:left="720" w:hanging="360"/>
      </w:pPr>
    </w:lvl>
    <w:lvl w:ilvl="1" w:tplc="F9D290DE">
      <w:start w:val="1"/>
      <w:numFmt w:val="lowerLetter"/>
      <w:lvlText w:val="%2."/>
      <w:lvlJc w:val="left"/>
      <w:pPr>
        <w:ind w:left="1440" w:hanging="360"/>
      </w:pPr>
    </w:lvl>
    <w:lvl w:ilvl="2" w:tplc="23C471C4">
      <w:start w:val="1"/>
      <w:numFmt w:val="lowerRoman"/>
      <w:lvlText w:val="%3."/>
      <w:lvlJc w:val="right"/>
      <w:pPr>
        <w:ind w:left="2160" w:hanging="180"/>
      </w:pPr>
    </w:lvl>
    <w:lvl w:ilvl="3" w:tplc="CAEC3CEA">
      <w:start w:val="1"/>
      <w:numFmt w:val="decimal"/>
      <w:lvlText w:val="%4."/>
      <w:lvlJc w:val="left"/>
      <w:pPr>
        <w:ind w:left="2880" w:hanging="360"/>
      </w:pPr>
    </w:lvl>
    <w:lvl w:ilvl="4" w:tplc="64C08CE8">
      <w:start w:val="1"/>
      <w:numFmt w:val="lowerLetter"/>
      <w:lvlText w:val="%5."/>
      <w:lvlJc w:val="left"/>
      <w:pPr>
        <w:ind w:left="3600" w:hanging="360"/>
      </w:pPr>
    </w:lvl>
    <w:lvl w:ilvl="5" w:tplc="16B2FE80">
      <w:start w:val="1"/>
      <w:numFmt w:val="lowerRoman"/>
      <w:lvlText w:val="%6."/>
      <w:lvlJc w:val="right"/>
      <w:pPr>
        <w:ind w:left="4320" w:hanging="180"/>
      </w:pPr>
    </w:lvl>
    <w:lvl w:ilvl="6" w:tplc="218C4E7C">
      <w:start w:val="1"/>
      <w:numFmt w:val="decimal"/>
      <w:lvlText w:val="%7."/>
      <w:lvlJc w:val="left"/>
      <w:pPr>
        <w:ind w:left="5040" w:hanging="360"/>
      </w:pPr>
    </w:lvl>
    <w:lvl w:ilvl="7" w:tplc="3C36617C">
      <w:start w:val="1"/>
      <w:numFmt w:val="lowerLetter"/>
      <w:lvlText w:val="%8."/>
      <w:lvlJc w:val="left"/>
      <w:pPr>
        <w:ind w:left="5760" w:hanging="360"/>
      </w:pPr>
    </w:lvl>
    <w:lvl w:ilvl="8" w:tplc="56D47A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25440"/>
    <w:multiLevelType w:val="hybridMultilevel"/>
    <w:tmpl w:val="C370558E"/>
    <w:lvl w:ilvl="0" w:tplc="C278FD74">
      <w:start w:val="1"/>
      <w:numFmt w:val="decimal"/>
      <w:lvlText w:val="%1."/>
      <w:lvlJc w:val="left"/>
      <w:pPr>
        <w:ind w:left="720" w:hanging="360"/>
      </w:pPr>
    </w:lvl>
    <w:lvl w:ilvl="1" w:tplc="D68097E4">
      <w:start w:val="1"/>
      <w:numFmt w:val="lowerLetter"/>
      <w:lvlText w:val="%2."/>
      <w:lvlJc w:val="left"/>
      <w:pPr>
        <w:ind w:left="1440" w:hanging="360"/>
      </w:pPr>
    </w:lvl>
    <w:lvl w:ilvl="2" w:tplc="70B09740">
      <w:start w:val="1"/>
      <w:numFmt w:val="lowerRoman"/>
      <w:lvlText w:val="%3."/>
      <w:lvlJc w:val="right"/>
      <w:pPr>
        <w:ind w:left="2160" w:hanging="180"/>
      </w:pPr>
    </w:lvl>
    <w:lvl w:ilvl="3" w:tplc="D96A33A2">
      <w:start w:val="1"/>
      <w:numFmt w:val="decimal"/>
      <w:lvlText w:val="%4."/>
      <w:lvlJc w:val="left"/>
      <w:pPr>
        <w:ind w:left="2880" w:hanging="360"/>
      </w:pPr>
    </w:lvl>
    <w:lvl w:ilvl="4" w:tplc="53820686">
      <w:start w:val="1"/>
      <w:numFmt w:val="lowerLetter"/>
      <w:lvlText w:val="%5."/>
      <w:lvlJc w:val="left"/>
      <w:pPr>
        <w:ind w:left="3600" w:hanging="360"/>
      </w:pPr>
    </w:lvl>
    <w:lvl w:ilvl="5" w:tplc="B3567584">
      <w:start w:val="1"/>
      <w:numFmt w:val="lowerRoman"/>
      <w:lvlText w:val="%6."/>
      <w:lvlJc w:val="right"/>
      <w:pPr>
        <w:ind w:left="4320" w:hanging="180"/>
      </w:pPr>
    </w:lvl>
    <w:lvl w:ilvl="6" w:tplc="D45A1EF8">
      <w:start w:val="1"/>
      <w:numFmt w:val="decimal"/>
      <w:lvlText w:val="%7."/>
      <w:lvlJc w:val="left"/>
      <w:pPr>
        <w:ind w:left="5040" w:hanging="360"/>
      </w:pPr>
    </w:lvl>
    <w:lvl w:ilvl="7" w:tplc="91304E68">
      <w:start w:val="1"/>
      <w:numFmt w:val="lowerLetter"/>
      <w:lvlText w:val="%8."/>
      <w:lvlJc w:val="left"/>
      <w:pPr>
        <w:ind w:left="5760" w:hanging="360"/>
      </w:pPr>
    </w:lvl>
    <w:lvl w:ilvl="8" w:tplc="3D4606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098A63"/>
    <w:rsid w:val="0000049C"/>
    <w:rsid w:val="000208D9"/>
    <w:rsid w:val="00022AD3"/>
    <w:rsid w:val="000417B8"/>
    <w:rsid w:val="00067F91"/>
    <w:rsid w:val="00073CFE"/>
    <w:rsid w:val="00091315"/>
    <w:rsid w:val="0009496F"/>
    <w:rsid w:val="000B1B0B"/>
    <w:rsid w:val="00110653"/>
    <w:rsid w:val="00161A4C"/>
    <w:rsid w:val="0018011D"/>
    <w:rsid w:val="001A332A"/>
    <w:rsid w:val="001A5F39"/>
    <w:rsid w:val="001A7AD9"/>
    <w:rsid w:val="001C7B1C"/>
    <w:rsid w:val="001D3A76"/>
    <w:rsid w:val="001E0045"/>
    <w:rsid w:val="001F390D"/>
    <w:rsid w:val="001F644E"/>
    <w:rsid w:val="00222610"/>
    <w:rsid w:val="00222DB0"/>
    <w:rsid w:val="00234089"/>
    <w:rsid w:val="002533F0"/>
    <w:rsid w:val="00261340"/>
    <w:rsid w:val="00261540"/>
    <w:rsid w:val="002863D0"/>
    <w:rsid w:val="002975C4"/>
    <w:rsid w:val="002A6BAF"/>
    <w:rsid w:val="002C53C0"/>
    <w:rsid w:val="002E2CD0"/>
    <w:rsid w:val="002F7824"/>
    <w:rsid w:val="003110CE"/>
    <w:rsid w:val="00316FEB"/>
    <w:rsid w:val="00317174"/>
    <w:rsid w:val="003175C1"/>
    <w:rsid w:val="0032425E"/>
    <w:rsid w:val="003275CD"/>
    <w:rsid w:val="00345696"/>
    <w:rsid w:val="0035274D"/>
    <w:rsid w:val="00382068"/>
    <w:rsid w:val="00383BA7"/>
    <w:rsid w:val="003D2BDF"/>
    <w:rsid w:val="003E2965"/>
    <w:rsid w:val="003E393B"/>
    <w:rsid w:val="00405146"/>
    <w:rsid w:val="00406677"/>
    <w:rsid w:val="00426B56"/>
    <w:rsid w:val="00431806"/>
    <w:rsid w:val="00470B38"/>
    <w:rsid w:val="004776D4"/>
    <w:rsid w:val="00487E01"/>
    <w:rsid w:val="00491553"/>
    <w:rsid w:val="0049163F"/>
    <w:rsid w:val="004E73EB"/>
    <w:rsid w:val="00506F02"/>
    <w:rsid w:val="00530F0D"/>
    <w:rsid w:val="00532977"/>
    <w:rsid w:val="00592398"/>
    <w:rsid w:val="005E46A2"/>
    <w:rsid w:val="006016E3"/>
    <w:rsid w:val="006036A9"/>
    <w:rsid w:val="0063063C"/>
    <w:rsid w:val="00635AA7"/>
    <w:rsid w:val="00644C06"/>
    <w:rsid w:val="0066250D"/>
    <w:rsid w:val="00666D22"/>
    <w:rsid w:val="00676E8E"/>
    <w:rsid w:val="00684F2A"/>
    <w:rsid w:val="00691643"/>
    <w:rsid w:val="006E2ACE"/>
    <w:rsid w:val="006E68F3"/>
    <w:rsid w:val="006E6CD9"/>
    <w:rsid w:val="00702539"/>
    <w:rsid w:val="007033E3"/>
    <w:rsid w:val="00707CE6"/>
    <w:rsid w:val="00726A69"/>
    <w:rsid w:val="00734E08"/>
    <w:rsid w:val="00745A96"/>
    <w:rsid w:val="007473D6"/>
    <w:rsid w:val="00747780"/>
    <w:rsid w:val="00750FCE"/>
    <w:rsid w:val="00760B63"/>
    <w:rsid w:val="007613E5"/>
    <w:rsid w:val="00765382"/>
    <w:rsid w:val="00766D59"/>
    <w:rsid w:val="00780082"/>
    <w:rsid w:val="00780EF0"/>
    <w:rsid w:val="007810A6"/>
    <w:rsid w:val="007864D2"/>
    <w:rsid w:val="007928DD"/>
    <w:rsid w:val="007A5B70"/>
    <w:rsid w:val="007A63BE"/>
    <w:rsid w:val="007A7904"/>
    <w:rsid w:val="007B3C40"/>
    <w:rsid w:val="007B7E9F"/>
    <w:rsid w:val="007C5FAD"/>
    <w:rsid w:val="007C77D2"/>
    <w:rsid w:val="007E5D93"/>
    <w:rsid w:val="0080702D"/>
    <w:rsid w:val="00834151"/>
    <w:rsid w:val="00842FFB"/>
    <w:rsid w:val="008857C1"/>
    <w:rsid w:val="00890119"/>
    <w:rsid w:val="008979FE"/>
    <w:rsid w:val="008A5D4E"/>
    <w:rsid w:val="008B141E"/>
    <w:rsid w:val="008B1A12"/>
    <w:rsid w:val="008C3F45"/>
    <w:rsid w:val="008D4F1A"/>
    <w:rsid w:val="008E548D"/>
    <w:rsid w:val="008E6F31"/>
    <w:rsid w:val="00902A5D"/>
    <w:rsid w:val="00910CB0"/>
    <w:rsid w:val="00912405"/>
    <w:rsid w:val="009164ED"/>
    <w:rsid w:val="009205B3"/>
    <w:rsid w:val="00936DCE"/>
    <w:rsid w:val="00937D14"/>
    <w:rsid w:val="0094562A"/>
    <w:rsid w:val="009555CD"/>
    <w:rsid w:val="00960479"/>
    <w:rsid w:val="00972E43"/>
    <w:rsid w:val="00972FAC"/>
    <w:rsid w:val="00976D65"/>
    <w:rsid w:val="00980988"/>
    <w:rsid w:val="009920D2"/>
    <w:rsid w:val="00994410"/>
    <w:rsid w:val="0099628F"/>
    <w:rsid w:val="009A1B65"/>
    <w:rsid w:val="009B3303"/>
    <w:rsid w:val="009B37AB"/>
    <w:rsid w:val="009E2695"/>
    <w:rsid w:val="009E48AD"/>
    <w:rsid w:val="00A1178F"/>
    <w:rsid w:val="00A20A6D"/>
    <w:rsid w:val="00A359E5"/>
    <w:rsid w:val="00A43D5D"/>
    <w:rsid w:val="00A62266"/>
    <w:rsid w:val="00A70A2E"/>
    <w:rsid w:val="00AB67E2"/>
    <w:rsid w:val="00AC1A2A"/>
    <w:rsid w:val="00B060EF"/>
    <w:rsid w:val="00B127EA"/>
    <w:rsid w:val="00B452D1"/>
    <w:rsid w:val="00B52342"/>
    <w:rsid w:val="00B618A2"/>
    <w:rsid w:val="00B714D9"/>
    <w:rsid w:val="00B778E7"/>
    <w:rsid w:val="00B80B35"/>
    <w:rsid w:val="00B94352"/>
    <w:rsid w:val="00B9767D"/>
    <w:rsid w:val="00BA0ACF"/>
    <w:rsid w:val="00BA14EF"/>
    <w:rsid w:val="00C21FDB"/>
    <w:rsid w:val="00C81ECA"/>
    <w:rsid w:val="00C90699"/>
    <w:rsid w:val="00C9143A"/>
    <w:rsid w:val="00CA0879"/>
    <w:rsid w:val="00CB0C9A"/>
    <w:rsid w:val="00CE0EE5"/>
    <w:rsid w:val="00D1268C"/>
    <w:rsid w:val="00D24F7F"/>
    <w:rsid w:val="00D40CB2"/>
    <w:rsid w:val="00D416BC"/>
    <w:rsid w:val="00D66FCE"/>
    <w:rsid w:val="00D73413"/>
    <w:rsid w:val="00DA2D77"/>
    <w:rsid w:val="00DC0A6F"/>
    <w:rsid w:val="00DD7812"/>
    <w:rsid w:val="00DE4248"/>
    <w:rsid w:val="00DE4C19"/>
    <w:rsid w:val="00DF1FB5"/>
    <w:rsid w:val="00DF6676"/>
    <w:rsid w:val="00E03293"/>
    <w:rsid w:val="00E05A39"/>
    <w:rsid w:val="00E2577B"/>
    <w:rsid w:val="00E26A6E"/>
    <w:rsid w:val="00E714DF"/>
    <w:rsid w:val="00E74910"/>
    <w:rsid w:val="00E756E7"/>
    <w:rsid w:val="00E771AA"/>
    <w:rsid w:val="00E90148"/>
    <w:rsid w:val="00EC7E56"/>
    <w:rsid w:val="00ED3640"/>
    <w:rsid w:val="00ED39B2"/>
    <w:rsid w:val="00ED6FDF"/>
    <w:rsid w:val="00EF4117"/>
    <w:rsid w:val="00EF52E3"/>
    <w:rsid w:val="00F472C9"/>
    <w:rsid w:val="00F6320F"/>
    <w:rsid w:val="00F64277"/>
    <w:rsid w:val="00F70E22"/>
    <w:rsid w:val="00F7699D"/>
    <w:rsid w:val="00F92BAD"/>
    <w:rsid w:val="00F95336"/>
    <w:rsid w:val="00FA5FA3"/>
    <w:rsid w:val="00FC3FBB"/>
    <w:rsid w:val="00FC4343"/>
    <w:rsid w:val="00FE1A2C"/>
    <w:rsid w:val="1E098A63"/>
    <w:rsid w:val="2082C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8A63"/>
  <w15:chartTrackingRefBased/>
  <w15:docId w15:val="{3504FE18-D6EA-4BA0-A925-CDE42A07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4E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45"/>
  </w:style>
  <w:style w:type="paragraph" w:styleId="Footer">
    <w:name w:val="footer"/>
    <w:basedOn w:val="Normal"/>
    <w:link w:val="FooterChar"/>
    <w:uiPriority w:val="99"/>
    <w:unhideWhenUsed/>
    <w:rsid w:val="008C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E84E8-5D71-4102-A75C-A360A4AFB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B0504-5343-42F6-B159-208B83A92A17}">
  <ds:schemaRefs>
    <ds:schemaRef ds:uri="http://schemas.openxmlformats.org/package/2006/metadata/core-properties"/>
    <ds:schemaRef ds:uri="http://purl.org/dc/dcmitype/"/>
    <ds:schemaRef ds:uri="e6849b7c-8b3b-474c-8cb8-838ce76c2c2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35CBCB-1935-42EC-BAFC-CC85161FD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Kirchner, John A</dc:creator>
  <cp:keywords/>
  <dc:description/>
  <cp:lastModifiedBy>Shepherd, Melisse</cp:lastModifiedBy>
  <cp:revision>200</cp:revision>
  <cp:lastPrinted>2019-11-19T18:01:00Z</cp:lastPrinted>
  <dcterms:created xsi:type="dcterms:W3CDTF">2019-11-07T16:32:00Z</dcterms:created>
  <dcterms:modified xsi:type="dcterms:W3CDTF">2020-03-20T18:13:00Z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