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782F49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782F49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CD6C62" w:rsidRPr="00CD6C62" w:rsidRDefault="00CD6C62" w:rsidP="00E54F84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D6C62">
        <w:rPr>
          <w:rFonts w:ascii="Cambria" w:hAnsi="Cambria"/>
          <w:b/>
          <w:sz w:val="24"/>
          <w:szCs w:val="24"/>
          <w:u w:val="single"/>
        </w:rPr>
        <w:t>ORDER ON MOTION TO TRANSFER VENUE</w:t>
      </w:r>
    </w:p>
    <w:p w:rsidR="00CD6C62" w:rsidRPr="00CD6C62" w:rsidRDefault="00CD6C62" w:rsidP="00E54F84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CD6C62" w:rsidRDefault="00CD6C62" w:rsidP="00E54F8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CD6C62">
        <w:rPr>
          <w:rFonts w:ascii="Cambria" w:hAnsi="Cambria"/>
          <w:sz w:val="24"/>
          <w:szCs w:val="24"/>
        </w:rPr>
        <w:t xml:space="preserve">The Court having considered the motion of </w:t>
      </w:r>
      <w:r w:rsidR="00782F49">
        <w:rPr>
          <w:rFonts w:ascii="Cambria" w:hAnsi="Cambria"/>
          <w:sz w:val="24"/>
          <w:szCs w:val="24"/>
        </w:rPr>
        <w:t>Defendant</w:t>
      </w:r>
      <w:r w:rsidRPr="00CD6C62">
        <w:rPr>
          <w:rFonts w:ascii="Cambria" w:hAnsi="Cambria"/>
          <w:sz w:val="24"/>
          <w:szCs w:val="24"/>
        </w:rPr>
        <w:t xml:space="preserve"> to transfer venue of this case pursuant to Rule 502.4 of the Texas Rules of Civil Procedure, and the Court having heard the motion on the ____ day of _______________, 20___, and having considered the evidence submitted by the parties at such hearing, the Court finds</w:t>
      </w:r>
      <w:r>
        <w:rPr>
          <w:rFonts w:ascii="Cambria" w:hAnsi="Cambria"/>
          <w:sz w:val="24"/>
          <w:szCs w:val="24"/>
        </w:rPr>
        <w:t xml:space="preserve"> as follows</w:t>
      </w:r>
      <w:r w:rsidRPr="00CD6C62">
        <w:rPr>
          <w:rFonts w:ascii="Cambria" w:hAnsi="Cambria"/>
          <w:sz w:val="24"/>
          <w:szCs w:val="24"/>
        </w:rPr>
        <w:t>:</w:t>
      </w:r>
    </w:p>
    <w:p w:rsidR="00782F49" w:rsidRDefault="00782F49" w:rsidP="00E54F8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71F65" w:rsidRDefault="00771F65" w:rsidP="00E54F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82F49">
        <w:rPr>
          <w:rFonts w:ascii="Cambria" w:hAnsi="Cambria"/>
          <w:sz w:val="24"/>
          <w:szCs w:val="24"/>
        </w:rPr>
        <w:t>The motion is denied.</w:t>
      </w:r>
    </w:p>
    <w:p w:rsidR="00782F49" w:rsidRDefault="00782F49" w:rsidP="00782F49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CD1CF7" w:rsidRDefault="00771F65" w:rsidP="00CD1CF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82F49">
        <w:rPr>
          <w:rFonts w:ascii="Cambria" w:hAnsi="Cambria"/>
          <w:sz w:val="24"/>
          <w:szCs w:val="24"/>
        </w:rPr>
        <w:t xml:space="preserve">The motion is granted </w:t>
      </w:r>
      <w:r w:rsidR="00CD1CF7">
        <w:rPr>
          <w:rFonts w:ascii="Cambria" w:hAnsi="Cambria"/>
          <w:sz w:val="24"/>
          <w:szCs w:val="24"/>
        </w:rPr>
        <w:t>for the following reasons(s): ______________________________________</w:t>
      </w:r>
    </w:p>
    <w:p w:rsidR="00CD1CF7" w:rsidRDefault="00CD1CF7" w:rsidP="00CD1CF7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_________________________________________________________________________________________________________________________________________________________________________________________________.</w:t>
      </w:r>
    </w:p>
    <w:p w:rsidR="00CD1CF7" w:rsidRPr="00CD1CF7" w:rsidRDefault="00CD1CF7" w:rsidP="00CD1CF7">
      <w:pPr>
        <w:pStyle w:val="ListParagraph"/>
        <w:rPr>
          <w:rFonts w:ascii="Cambria" w:hAnsi="Cambria"/>
          <w:sz w:val="24"/>
          <w:szCs w:val="24"/>
        </w:rPr>
      </w:pPr>
    </w:p>
    <w:p w:rsidR="00771F65" w:rsidRDefault="00CD1CF7" w:rsidP="00CD1CF7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771F65" w:rsidRPr="00782F49">
        <w:rPr>
          <w:rFonts w:ascii="Cambria" w:hAnsi="Cambria"/>
          <w:sz w:val="24"/>
          <w:szCs w:val="24"/>
        </w:rPr>
        <w:t>he Court orders this case transferred to the Justice Court of ______________________ County, Precinct _______.</w:t>
      </w:r>
    </w:p>
    <w:p w:rsidR="00782F49" w:rsidRPr="00782F49" w:rsidRDefault="00782F49" w:rsidP="00782F49">
      <w:pPr>
        <w:pStyle w:val="ListParagraph"/>
        <w:rPr>
          <w:rFonts w:ascii="Cambria" w:hAnsi="Cambria"/>
          <w:sz w:val="24"/>
          <w:szCs w:val="24"/>
        </w:rPr>
      </w:pPr>
    </w:p>
    <w:p w:rsidR="00771F65" w:rsidRPr="00782F49" w:rsidRDefault="00771F65" w:rsidP="00E54F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82F49">
        <w:rPr>
          <w:rFonts w:ascii="Cambria" w:hAnsi="Cambria"/>
          <w:sz w:val="24"/>
          <w:szCs w:val="24"/>
        </w:rPr>
        <w:t xml:space="preserve">The </w:t>
      </w:r>
      <w:r w:rsidR="00782F49" w:rsidRPr="00782F49">
        <w:rPr>
          <w:rFonts w:ascii="Cambria" w:hAnsi="Cambria"/>
          <w:sz w:val="24"/>
          <w:szCs w:val="24"/>
        </w:rPr>
        <w:t>Plaintiff</w:t>
      </w:r>
      <w:r w:rsidRPr="00782F49">
        <w:rPr>
          <w:rFonts w:ascii="Cambria" w:hAnsi="Cambria"/>
          <w:sz w:val="24"/>
          <w:szCs w:val="24"/>
        </w:rPr>
        <w:t xml:space="preserve"> has failed to specify the place of transfer and is ordered to do so within __</w:t>
      </w:r>
      <w:r w:rsidR="00782F49">
        <w:rPr>
          <w:rFonts w:ascii="Cambria" w:hAnsi="Cambria"/>
          <w:sz w:val="24"/>
          <w:szCs w:val="24"/>
        </w:rPr>
        <w:t>_</w:t>
      </w:r>
      <w:r w:rsidRPr="00782F49">
        <w:rPr>
          <w:rFonts w:ascii="Cambria" w:hAnsi="Cambria"/>
          <w:sz w:val="24"/>
          <w:szCs w:val="24"/>
        </w:rPr>
        <w:t>__ days of the date of this order.</w:t>
      </w:r>
    </w:p>
    <w:p w:rsidR="00EF5226" w:rsidRDefault="00CD6C62" w:rsidP="00771F65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D6C62">
        <w:rPr>
          <w:rFonts w:ascii="Cambria" w:hAnsi="Cambria"/>
          <w:sz w:val="24"/>
          <w:szCs w:val="24"/>
        </w:rPr>
        <w:tab/>
      </w:r>
      <w:r w:rsidR="0077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CB" w:rsidRPr="00111DBE" w:rsidRDefault="002364CB" w:rsidP="00771F65">
      <w:pPr>
        <w:spacing w:line="240" w:lineRule="auto"/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>_______________</w:t>
      </w:r>
      <w:r w:rsidR="00782F49">
        <w:rPr>
          <w:rFonts w:ascii="Cambria" w:hAnsi="Cambria"/>
          <w:sz w:val="24"/>
          <w:szCs w:val="24"/>
        </w:rPr>
        <w:t xml:space="preserve">______ </w:t>
      </w:r>
      <w:r w:rsidRPr="00111DBE">
        <w:rPr>
          <w:rFonts w:ascii="Cambria" w:hAnsi="Cambria"/>
          <w:sz w:val="24"/>
          <w:szCs w:val="24"/>
        </w:rPr>
        <w:t xml:space="preserve">COUNTY, TEXAS </w:t>
      </w:r>
    </w:p>
    <w:p w:rsidR="002364CB" w:rsidRDefault="002364CB" w:rsidP="00EF5226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2364CB" w:rsidRDefault="004D50EA" w:rsidP="004D50EA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Arial"/>
          <w:smallCaps/>
          <w:sz w:val="24"/>
          <w:szCs w:val="24"/>
        </w:rPr>
        <w:t xml:space="preserve"> </w:t>
      </w:r>
    </w:p>
    <w:p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95" w:rsidRDefault="006B2095">
      <w:pPr>
        <w:spacing w:line="240" w:lineRule="auto"/>
      </w:pPr>
      <w:r>
        <w:separator/>
      </w:r>
    </w:p>
  </w:endnote>
  <w:endnote w:type="continuationSeparator" w:id="0">
    <w:p w:rsidR="006B2095" w:rsidRDefault="006B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D" w:rsidRDefault="006B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BC" w:rsidRDefault="006B209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D" w:rsidRDefault="006B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95" w:rsidRDefault="006B2095">
      <w:pPr>
        <w:spacing w:line="240" w:lineRule="auto"/>
      </w:pPr>
      <w:r>
        <w:separator/>
      </w:r>
    </w:p>
  </w:footnote>
  <w:footnote w:type="continuationSeparator" w:id="0">
    <w:p w:rsidR="006B2095" w:rsidRDefault="006B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D" w:rsidRDefault="006B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BC" w:rsidRDefault="006B2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D" w:rsidRDefault="006B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5CF"/>
    <w:multiLevelType w:val="hybridMultilevel"/>
    <w:tmpl w:val="C01EF07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17B4C"/>
    <w:rsid w:val="002364CB"/>
    <w:rsid w:val="002438FD"/>
    <w:rsid w:val="00286393"/>
    <w:rsid w:val="002900B8"/>
    <w:rsid w:val="00292057"/>
    <w:rsid w:val="002A7ABB"/>
    <w:rsid w:val="002D46D9"/>
    <w:rsid w:val="00347DD3"/>
    <w:rsid w:val="0035517C"/>
    <w:rsid w:val="003D3CAD"/>
    <w:rsid w:val="00487DE6"/>
    <w:rsid w:val="00497C18"/>
    <w:rsid w:val="004D411D"/>
    <w:rsid w:val="004D50EA"/>
    <w:rsid w:val="00576786"/>
    <w:rsid w:val="005F6752"/>
    <w:rsid w:val="00661CD1"/>
    <w:rsid w:val="00690B38"/>
    <w:rsid w:val="006A6989"/>
    <w:rsid w:val="006B2095"/>
    <w:rsid w:val="006C3C79"/>
    <w:rsid w:val="00707C2E"/>
    <w:rsid w:val="007642DA"/>
    <w:rsid w:val="00771F65"/>
    <w:rsid w:val="00782F49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95741"/>
    <w:rsid w:val="00CD1CF7"/>
    <w:rsid w:val="00CD6C62"/>
    <w:rsid w:val="00CE0B2F"/>
    <w:rsid w:val="00D76362"/>
    <w:rsid w:val="00DD7D74"/>
    <w:rsid w:val="00DF51C9"/>
    <w:rsid w:val="00DF656B"/>
    <w:rsid w:val="00E46EE6"/>
    <w:rsid w:val="00E54F84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47E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9</cp:revision>
  <cp:lastPrinted>2013-09-10T20:36:00Z</cp:lastPrinted>
  <dcterms:created xsi:type="dcterms:W3CDTF">2015-12-28T15:30:00Z</dcterms:created>
  <dcterms:modified xsi:type="dcterms:W3CDTF">2016-01-08T20:16:00Z</dcterms:modified>
</cp:coreProperties>
</file>