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8B4D7" w14:textId="77777777" w:rsidR="00927C7F" w:rsidRDefault="00EC4080" w:rsidP="00F40840">
      <w:pPr>
        <w:pStyle w:val="Body"/>
        <w:suppressLineNumbers/>
        <w:rPr>
          <w:rFonts w:ascii="Courier New" w:eastAsia="Courier New" w:hAnsi="Courier New" w:cs="Courier New"/>
          <w:b/>
          <w:bCs/>
        </w:rPr>
      </w:pPr>
      <w:r>
        <w:rPr>
          <w:rFonts w:ascii="Courier New"/>
          <w:b/>
          <w:bCs/>
        </w:rPr>
        <w:t>AUTHOR</w:t>
      </w:r>
    </w:p>
    <w:p w14:paraId="6A6E6F0C" w14:textId="77777777" w:rsidR="00927C7F" w:rsidRDefault="00EC4080" w:rsidP="00F40840">
      <w:pPr>
        <w:pStyle w:val="Body"/>
        <w:suppressLineNumbers/>
        <w:rPr>
          <w:rFonts w:ascii="Courier New" w:eastAsia="Courier New" w:hAnsi="Courier New" w:cs="Courier New"/>
        </w:rPr>
      </w:pPr>
      <w:r>
        <w:rPr>
          <w:rFonts w:ascii="Courier New"/>
          <w:lang w:val="de-DE"/>
        </w:rPr>
        <w:t>Senator Rollins, Hunter</w:t>
      </w:r>
    </w:p>
    <w:p w14:paraId="29A7227C" w14:textId="77777777" w:rsidR="00927C7F" w:rsidRDefault="00EC4080" w:rsidP="00F40840">
      <w:pPr>
        <w:pStyle w:val="Body"/>
        <w:suppressLineNumbers/>
        <w:rPr>
          <w:rFonts w:ascii="Courier New" w:eastAsia="Courier New" w:hAnsi="Courier New" w:cs="Courier New"/>
        </w:rPr>
      </w:pPr>
      <w:r>
        <w:rPr>
          <w:rFonts w:ascii="Courier New"/>
        </w:rPr>
        <w:t xml:space="preserve">Senator Nieves, Preston - Director of Freshman Leadership </w:t>
      </w:r>
    </w:p>
    <w:p w14:paraId="0BE2C3F2" w14:textId="77777777" w:rsidR="00927C7F" w:rsidRDefault="00EC4080" w:rsidP="00F40840">
      <w:pPr>
        <w:pStyle w:val="Body"/>
        <w:suppressLineNumbers/>
        <w:rPr>
          <w:rFonts w:ascii="Courier New" w:eastAsia="Courier New" w:hAnsi="Courier New" w:cs="Courier New"/>
          <w:b/>
          <w:bCs/>
        </w:rPr>
      </w:pPr>
      <w:r>
        <w:rPr>
          <w:rFonts w:ascii="Courier New"/>
          <w:b/>
          <w:bCs/>
        </w:rPr>
        <w:t>SPONSORS</w:t>
      </w:r>
    </w:p>
    <w:p w14:paraId="1583C6AD" w14:textId="77777777" w:rsidR="00927C7F" w:rsidRDefault="00EC4080" w:rsidP="00F40840">
      <w:pPr>
        <w:pStyle w:val="Body"/>
        <w:suppressLineNumbers/>
        <w:rPr>
          <w:rFonts w:ascii="Courier New" w:eastAsia="Courier New" w:hAnsi="Courier New" w:cs="Courier New"/>
        </w:rPr>
      </w:pPr>
      <w:r>
        <w:rPr>
          <w:rFonts w:ascii="Courier New"/>
        </w:rPr>
        <w:t>Senator Thompson, Tucker</w:t>
      </w:r>
      <w:r>
        <w:br/>
      </w:r>
      <w:r>
        <w:rPr>
          <w:rFonts w:ascii="Courier New"/>
        </w:rPr>
        <w:t>Senator Mendez, Monica</w:t>
      </w:r>
    </w:p>
    <w:p w14:paraId="7B699151" w14:textId="77777777" w:rsidR="00927C7F" w:rsidRDefault="00EC4080" w:rsidP="00F40840">
      <w:pPr>
        <w:pStyle w:val="Body"/>
        <w:suppressLineNumbers/>
        <w:rPr>
          <w:rFonts w:ascii="Courier New" w:eastAsia="Courier New" w:hAnsi="Courier New" w:cs="Courier New"/>
        </w:rPr>
      </w:pPr>
      <w:r>
        <w:rPr>
          <w:rFonts w:ascii="Courier New"/>
        </w:rPr>
        <w:t xml:space="preserve">Senator </w:t>
      </w:r>
      <w:proofErr w:type="spellStart"/>
      <w:r>
        <w:rPr>
          <w:rFonts w:ascii="Courier New"/>
        </w:rPr>
        <w:t>Tichy</w:t>
      </w:r>
      <w:proofErr w:type="spellEnd"/>
      <w:r>
        <w:rPr>
          <w:rFonts w:ascii="Courier New"/>
        </w:rPr>
        <w:t>, James</w:t>
      </w:r>
    </w:p>
    <w:p w14:paraId="1BF8D2A7" w14:textId="77777777" w:rsidR="00927C7F" w:rsidRDefault="00EC4080" w:rsidP="00F40840">
      <w:pPr>
        <w:pStyle w:val="Body"/>
        <w:suppressLineNumbers/>
        <w:rPr>
          <w:rFonts w:ascii="Courier New" w:eastAsia="Courier New" w:hAnsi="Courier New" w:cs="Courier New"/>
        </w:rPr>
      </w:pPr>
      <w:r>
        <w:rPr>
          <w:rFonts w:ascii="Courier New"/>
        </w:rPr>
        <w:t xml:space="preserve">Senator </w:t>
      </w:r>
      <w:proofErr w:type="spellStart"/>
      <w:r>
        <w:rPr>
          <w:rFonts w:ascii="Courier New"/>
        </w:rPr>
        <w:t>Perrodin</w:t>
      </w:r>
      <w:proofErr w:type="spellEnd"/>
      <w:r>
        <w:rPr>
          <w:rFonts w:ascii="Courier New"/>
        </w:rPr>
        <w:t>, Jules</w:t>
      </w:r>
    </w:p>
    <w:p w14:paraId="33B61ED2" w14:textId="77777777" w:rsidR="00927C7F" w:rsidRDefault="00EC4080" w:rsidP="00F40840">
      <w:pPr>
        <w:pStyle w:val="Body"/>
        <w:suppressLineNumbers/>
        <w:rPr>
          <w:rFonts w:ascii="Courier New" w:eastAsia="Courier New" w:hAnsi="Courier New" w:cs="Courier New"/>
        </w:rPr>
      </w:pPr>
      <w:r>
        <w:rPr>
          <w:rFonts w:ascii="Courier New"/>
        </w:rPr>
        <w:t>Ry Struck</w:t>
      </w:r>
    </w:p>
    <w:p w14:paraId="6CC92312" w14:textId="77777777" w:rsidR="00927C7F" w:rsidRDefault="00EC4080" w:rsidP="00F40840">
      <w:pPr>
        <w:pStyle w:val="Body"/>
        <w:suppressLineNumbers/>
        <w:rPr>
          <w:rFonts w:ascii="Courier New" w:eastAsia="Courier New" w:hAnsi="Courier New" w:cs="Courier New"/>
        </w:rPr>
      </w:pPr>
      <w:r>
        <w:rPr>
          <w:rFonts w:ascii="Courier New"/>
        </w:rPr>
        <w:t xml:space="preserve">Andrew Florence </w:t>
      </w:r>
    </w:p>
    <w:p w14:paraId="7B535FFF" w14:textId="77777777" w:rsidR="00927C7F" w:rsidRDefault="00EC4080" w:rsidP="00F40840">
      <w:pPr>
        <w:pStyle w:val="Body"/>
        <w:suppressLineNumbers/>
        <w:rPr>
          <w:rFonts w:ascii="Courier New" w:eastAsia="Courier New" w:hAnsi="Courier New" w:cs="Courier New"/>
        </w:rPr>
      </w:pPr>
      <w:r>
        <w:br/>
      </w:r>
    </w:p>
    <w:p w14:paraId="4896C095" w14:textId="77777777" w:rsidR="00927C7F" w:rsidRDefault="00EC4080" w:rsidP="00F40840">
      <w:pPr>
        <w:pStyle w:val="Body"/>
        <w:suppressLineNumbers/>
        <w:rPr>
          <w:rFonts w:ascii="Courier New" w:eastAsia="Courier New" w:hAnsi="Courier New" w:cs="Courier New"/>
          <w:b/>
          <w:bCs/>
        </w:rPr>
      </w:pPr>
      <w:r>
        <w:rPr>
          <w:rFonts w:ascii="Courier New"/>
          <w:b/>
          <w:bCs/>
        </w:rPr>
        <w:t>S.R. 2017-2018</w:t>
      </w:r>
    </w:p>
    <w:p w14:paraId="5A66F336" w14:textId="77777777" w:rsidR="00927C7F" w:rsidRDefault="00EC4080" w:rsidP="00F40840">
      <w:pPr>
        <w:pStyle w:val="Body"/>
        <w:suppressLineNumbers/>
        <w:rPr>
          <w:rFonts w:ascii="Courier New" w:eastAsia="Courier New" w:hAnsi="Courier New" w:cs="Courier New"/>
        </w:rPr>
      </w:pPr>
      <w:r>
        <w:rPr>
          <w:rFonts w:ascii="Courier New"/>
        </w:rPr>
        <w:t xml:space="preserve"> </w:t>
      </w:r>
    </w:p>
    <w:p w14:paraId="3A8D4BB7" w14:textId="77777777" w:rsidR="00927C7F" w:rsidRDefault="00EC4080" w:rsidP="00F40840">
      <w:pPr>
        <w:pStyle w:val="Body"/>
        <w:suppressLineNumbers/>
        <w:rPr>
          <w:rFonts w:ascii="Courier New" w:eastAsia="Courier New" w:hAnsi="Courier New" w:cs="Courier New"/>
          <w:b/>
          <w:bCs/>
        </w:rPr>
      </w:pPr>
      <w:r>
        <w:rPr>
          <w:rFonts w:ascii="Courier New"/>
          <w:b/>
          <w:bCs/>
        </w:rPr>
        <w:t xml:space="preserve">Date of </w:t>
      </w:r>
      <w:r>
        <w:rPr>
          <w:rFonts w:ascii="Courier New"/>
          <w:b/>
          <w:bCs/>
        </w:rPr>
        <w:t>First Reading:</w:t>
      </w:r>
    </w:p>
    <w:p w14:paraId="599E70F0" w14:textId="77777777" w:rsidR="00927C7F" w:rsidRDefault="00EC4080" w:rsidP="00F40840">
      <w:pPr>
        <w:pStyle w:val="Body"/>
        <w:suppressLineNumbers/>
        <w:rPr>
          <w:rFonts w:ascii="Courier New" w:eastAsia="Courier New" w:hAnsi="Courier New" w:cs="Courier New"/>
          <w:b/>
          <w:bCs/>
        </w:rPr>
      </w:pPr>
      <w:r>
        <w:rPr>
          <w:rFonts w:ascii="Courier New"/>
          <w:b/>
          <w:bCs/>
        </w:rPr>
        <w:t xml:space="preserve">A Resolution to be entitled </w:t>
      </w:r>
      <w:r>
        <w:rPr>
          <w:rFonts w:hAnsi="Courier New"/>
          <w:b/>
          <w:bCs/>
        </w:rPr>
        <w:t>–</w:t>
      </w:r>
      <w:r>
        <w:rPr>
          <w:rFonts w:hAnsi="Courier New"/>
          <w:b/>
          <w:bCs/>
        </w:rPr>
        <w:t xml:space="preserve"> </w:t>
      </w:r>
      <w:r>
        <w:rPr>
          <w:rFonts w:hAnsi="Courier New"/>
          <w:b/>
          <w:bCs/>
        </w:rPr>
        <w:t>“</w:t>
      </w:r>
      <w:r>
        <w:rPr>
          <w:rFonts w:ascii="Courier New"/>
          <w:b/>
          <w:bCs/>
        </w:rPr>
        <w:t>The Budget Accountability Resolution</w:t>
      </w:r>
      <w:r>
        <w:rPr>
          <w:rFonts w:hAnsi="Courier New"/>
          <w:b/>
          <w:bCs/>
        </w:rPr>
        <w:t>”</w:t>
      </w:r>
      <w:r>
        <w:rPr>
          <w:rFonts w:ascii="Courier New"/>
          <w:b/>
          <w:bCs/>
        </w:rPr>
        <w:t>, relating to the demand that the Associated Student Government of Texas State is granted access to the discussions being held about the allocation of student fees via an ab</w:t>
      </w:r>
      <w:r>
        <w:rPr>
          <w:rFonts w:ascii="Courier New"/>
          <w:b/>
          <w:bCs/>
        </w:rPr>
        <w:t>ility to amend and approve specific aspects of the budget annually</w:t>
      </w:r>
    </w:p>
    <w:p w14:paraId="2E5F8FA4" w14:textId="77777777" w:rsidR="00927C7F" w:rsidRDefault="00EC4080" w:rsidP="00F40840">
      <w:pPr>
        <w:pStyle w:val="Body"/>
        <w:suppressLineNumbers/>
        <w:rPr>
          <w:rFonts w:ascii="Courier New" w:eastAsia="Courier New" w:hAnsi="Courier New" w:cs="Courier New"/>
        </w:rPr>
      </w:pPr>
      <w:r>
        <w:rPr>
          <w:rFonts w:ascii="Courier New"/>
        </w:rPr>
        <w:t xml:space="preserve"> </w:t>
      </w:r>
    </w:p>
    <w:p w14:paraId="23164200" w14:textId="77777777" w:rsidR="00927C7F" w:rsidRDefault="00EC4080">
      <w:pPr>
        <w:pStyle w:val="Body"/>
        <w:rPr>
          <w:rFonts w:ascii="Courier New" w:eastAsia="Courier New" w:hAnsi="Courier New" w:cs="Courier New"/>
        </w:rPr>
      </w:pPr>
      <w:r>
        <w:rPr>
          <w:rFonts w:ascii="Courier New"/>
          <w:b/>
          <w:bCs/>
        </w:rPr>
        <w:t xml:space="preserve">WHEREAS: </w:t>
      </w:r>
      <w:r>
        <w:rPr>
          <w:rFonts w:ascii="Courier New"/>
        </w:rPr>
        <w:t>The cost of attending university has risen tremendously over the past several years, and continues to increase at faster rates than wages or per capita purchasing power; and</w:t>
      </w:r>
    </w:p>
    <w:p w14:paraId="27EEAF0D" w14:textId="77777777" w:rsidR="00927C7F" w:rsidRDefault="00927C7F">
      <w:pPr>
        <w:pStyle w:val="Body"/>
        <w:rPr>
          <w:rFonts w:ascii="Courier New" w:eastAsia="Courier New" w:hAnsi="Courier New" w:cs="Courier New"/>
        </w:rPr>
      </w:pPr>
    </w:p>
    <w:p w14:paraId="0ABE5048" w14:textId="77777777" w:rsidR="00927C7F" w:rsidRDefault="00EC4080">
      <w:pPr>
        <w:pStyle w:val="Body"/>
        <w:rPr>
          <w:rFonts w:ascii="Courier New" w:eastAsia="Courier New" w:hAnsi="Courier New" w:cs="Courier New"/>
        </w:rPr>
      </w:pPr>
      <w:r>
        <w:rPr>
          <w:rFonts w:ascii="Courier New"/>
          <w:b/>
          <w:bCs/>
        </w:rPr>
        <w:t>WHE</w:t>
      </w:r>
      <w:r>
        <w:rPr>
          <w:rFonts w:ascii="Courier New"/>
          <w:b/>
          <w:bCs/>
        </w:rPr>
        <w:t xml:space="preserve">REAS: </w:t>
      </w:r>
      <w:r>
        <w:rPr>
          <w:rFonts w:ascii="Courier New"/>
        </w:rPr>
        <w:t>Much of this is a result of increases in tuition and cost of living. However, the cost of attending college can also be attributed to several other factors. One such expense that contributes to this growth in cost is that incurred due to additional s</w:t>
      </w:r>
      <w:r>
        <w:rPr>
          <w:rFonts w:ascii="Courier New"/>
        </w:rPr>
        <w:t>tudent fees levied independently of tuition; and</w:t>
      </w:r>
    </w:p>
    <w:p w14:paraId="421A835E" w14:textId="77777777" w:rsidR="00927C7F" w:rsidRDefault="00927C7F">
      <w:pPr>
        <w:pStyle w:val="Body"/>
        <w:rPr>
          <w:rFonts w:ascii="Courier New" w:eastAsia="Courier New" w:hAnsi="Courier New" w:cs="Courier New"/>
        </w:rPr>
      </w:pPr>
    </w:p>
    <w:p w14:paraId="0E2E833F" w14:textId="77777777" w:rsidR="00927C7F" w:rsidRDefault="00EC4080">
      <w:pPr>
        <w:pStyle w:val="Body"/>
        <w:rPr>
          <w:rFonts w:ascii="Courier New" w:eastAsia="Courier New" w:hAnsi="Courier New" w:cs="Courier New"/>
        </w:rPr>
      </w:pPr>
      <w:r>
        <w:rPr>
          <w:rFonts w:ascii="Courier New"/>
          <w:b/>
          <w:bCs/>
        </w:rPr>
        <w:t xml:space="preserve">WHEREAS: </w:t>
      </w:r>
      <w:r>
        <w:rPr>
          <w:rFonts w:ascii="Courier New"/>
        </w:rPr>
        <w:t xml:space="preserve">These fees fund </w:t>
      </w:r>
      <w:proofErr w:type="gramStart"/>
      <w:r>
        <w:rPr>
          <w:rFonts w:ascii="Courier New"/>
        </w:rPr>
        <w:t>a number of</w:t>
      </w:r>
      <w:proofErr w:type="gramEnd"/>
      <w:r>
        <w:rPr>
          <w:rFonts w:ascii="Courier New"/>
        </w:rPr>
        <w:t xml:space="preserve"> important programs that are beneficial to the campus community. However, with the monetary costs these impose on the students, the opportunity costs associated with impl</w:t>
      </w:r>
      <w:r>
        <w:rPr>
          <w:rFonts w:ascii="Courier New"/>
        </w:rPr>
        <w:t>ementing specific programs, and the fact that many students struggle to afford college, difficult decisions must often be made about how to distribute these funds; and</w:t>
      </w:r>
    </w:p>
    <w:p w14:paraId="296DB00D" w14:textId="77777777" w:rsidR="00927C7F" w:rsidRDefault="00927C7F">
      <w:pPr>
        <w:pStyle w:val="Body"/>
        <w:rPr>
          <w:rFonts w:ascii="Courier New" w:eastAsia="Courier New" w:hAnsi="Courier New" w:cs="Courier New"/>
        </w:rPr>
      </w:pPr>
    </w:p>
    <w:p w14:paraId="7007A3FC" w14:textId="77777777" w:rsidR="00927C7F" w:rsidRDefault="00EC4080">
      <w:pPr>
        <w:pStyle w:val="Body"/>
        <w:rPr>
          <w:rFonts w:ascii="Courier New" w:eastAsia="Courier New" w:hAnsi="Courier New" w:cs="Courier New"/>
        </w:rPr>
      </w:pPr>
      <w:r>
        <w:rPr>
          <w:rFonts w:ascii="Courier New"/>
          <w:b/>
          <w:bCs/>
        </w:rPr>
        <w:t xml:space="preserve">WHEREAS: </w:t>
      </w:r>
      <w:r>
        <w:rPr>
          <w:rFonts w:ascii="Courier New"/>
        </w:rPr>
        <w:t>Since these fees are paid by students, and since the programs they fund are su</w:t>
      </w:r>
      <w:r>
        <w:rPr>
          <w:rFonts w:ascii="Courier New"/>
        </w:rPr>
        <w:t>pposed to benefit students, it is reasonable and prudent for students to have a say in decisions about how they are used; and</w:t>
      </w:r>
      <w:r>
        <w:rPr>
          <w:rFonts w:ascii="Courier New" w:eastAsia="Courier New" w:hAnsi="Courier New" w:cs="Courier New"/>
        </w:rPr>
        <w:br/>
      </w:r>
    </w:p>
    <w:p w14:paraId="702ADC67" w14:textId="77777777" w:rsidR="00927C7F" w:rsidRDefault="00EC4080">
      <w:pPr>
        <w:pStyle w:val="Body"/>
        <w:rPr>
          <w:rFonts w:ascii="Courier New" w:eastAsia="Courier New" w:hAnsi="Courier New" w:cs="Courier New"/>
        </w:rPr>
      </w:pPr>
      <w:r>
        <w:rPr>
          <w:rFonts w:ascii="Courier New"/>
          <w:b/>
          <w:bCs/>
        </w:rPr>
        <w:t>WHEREAS:</w:t>
      </w:r>
      <w:r>
        <w:rPr>
          <w:rFonts w:ascii="Courier New"/>
        </w:rPr>
        <w:t xml:space="preserve"> Under Texas State University</w:t>
      </w:r>
      <w:r>
        <w:rPr>
          <w:rFonts w:hAnsi="Courier New"/>
        </w:rPr>
        <w:t>’</w:t>
      </w:r>
      <w:r>
        <w:rPr>
          <w:rFonts w:ascii="Courier New"/>
        </w:rPr>
        <w:t>s current system the student body has little to no input on how their money is being spent,</w:t>
      </w:r>
      <w:r>
        <w:rPr>
          <w:rFonts w:ascii="Courier New"/>
        </w:rPr>
        <w:t xml:space="preserve"> with </w:t>
      </w:r>
      <w:r>
        <w:rPr>
          <w:rFonts w:ascii="Courier New"/>
        </w:rPr>
        <w:lastRenderedPageBreak/>
        <w:t xml:space="preserve">the administrators </w:t>
      </w:r>
      <w:proofErr w:type="spellStart"/>
      <w:r>
        <w:rPr>
          <w:rFonts w:ascii="Courier New"/>
        </w:rPr>
        <w:t>excerising</w:t>
      </w:r>
      <w:proofErr w:type="spellEnd"/>
      <w:r>
        <w:rPr>
          <w:rFonts w:ascii="Courier New"/>
        </w:rPr>
        <w:t xml:space="preserve"> substantial control over the allocation of funds collected from student </w:t>
      </w:r>
      <w:proofErr w:type="spellStart"/>
      <w:r>
        <w:rPr>
          <w:rFonts w:ascii="Courier New"/>
        </w:rPr>
        <w:t>feest</w:t>
      </w:r>
      <w:proofErr w:type="spellEnd"/>
      <w:r>
        <w:rPr>
          <w:rFonts w:ascii="Courier New"/>
        </w:rPr>
        <w:t>; and</w:t>
      </w:r>
    </w:p>
    <w:p w14:paraId="37563DF3" w14:textId="77777777" w:rsidR="00927C7F" w:rsidRDefault="00927C7F">
      <w:pPr>
        <w:pStyle w:val="Body"/>
        <w:rPr>
          <w:rFonts w:ascii="Courier New" w:eastAsia="Courier New" w:hAnsi="Courier New" w:cs="Courier New"/>
        </w:rPr>
      </w:pPr>
    </w:p>
    <w:p w14:paraId="029367BA" w14:textId="77777777" w:rsidR="00927C7F" w:rsidRDefault="00EC4080">
      <w:pPr>
        <w:pStyle w:val="Body"/>
        <w:rPr>
          <w:rFonts w:ascii="Courier New" w:eastAsia="Courier New" w:hAnsi="Courier New" w:cs="Courier New"/>
        </w:rPr>
      </w:pPr>
      <w:r>
        <w:rPr>
          <w:rFonts w:ascii="Courier New"/>
          <w:b/>
          <w:bCs/>
        </w:rPr>
        <w:t>WHEREAS:</w:t>
      </w:r>
      <w:r>
        <w:rPr>
          <w:rFonts w:ascii="Courier New"/>
        </w:rPr>
        <w:t xml:space="preserve"> This arrangement is one that removes the agency of students in determining how and where to spend their money. While tuition is</w:t>
      </w:r>
      <w:r>
        <w:rPr>
          <w:rFonts w:ascii="Courier New"/>
        </w:rPr>
        <w:t xml:space="preserve"> an expense that is freely consented to by one</w:t>
      </w:r>
      <w:r>
        <w:rPr>
          <w:rFonts w:hAnsi="Courier New"/>
        </w:rPr>
        <w:t>’</w:t>
      </w:r>
      <w:r>
        <w:rPr>
          <w:rFonts w:ascii="Courier New"/>
        </w:rPr>
        <w:t>s decision to attend the university, student fees are separate from tuition and thereby constitute a distinct transaction. Forcing students to accept expenses in addition to the tuition without giving them the</w:t>
      </w:r>
      <w:r>
        <w:rPr>
          <w:rFonts w:ascii="Courier New"/>
        </w:rPr>
        <w:t xml:space="preserve"> ability to choose the extent and nature of those additional expenses constitutes a coercive policy nonconsensual extraction of funds from the student body. Therefore, for fees in addition to tuition to be reasonably considered as consensual in the same wa</w:t>
      </w:r>
      <w:r>
        <w:rPr>
          <w:rFonts w:ascii="Courier New"/>
        </w:rPr>
        <w:t>y that tuition is when students choose to attend the school, students ought to have a recognized right to representation in decisions about how to allocate these funds; and</w:t>
      </w:r>
    </w:p>
    <w:p w14:paraId="6BFEF2E1" w14:textId="77777777" w:rsidR="00927C7F" w:rsidRDefault="00927C7F">
      <w:pPr>
        <w:pStyle w:val="Body"/>
        <w:rPr>
          <w:rFonts w:ascii="Courier New" w:eastAsia="Courier New" w:hAnsi="Courier New" w:cs="Courier New"/>
        </w:rPr>
      </w:pPr>
    </w:p>
    <w:p w14:paraId="2EB8974E" w14:textId="77777777" w:rsidR="00927C7F" w:rsidRDefault="00EC4080">
      <w:pPr>
        <w:pStyle w:val="Body"/>
        <w:rPr>
          <w:rFonts w:ascii="Courier New" w:eastAsia="Courier New" w:hAnsi="Courier New" w:cs="Courier New"/>
        </w:rPr>
      </w:pPr>
      <w:r>
        <w:rPr>
          <w:rFonts w:ascii="Courier New"/>
          <w:b/>
          <w:bCs/>
        </w:rPr>
        <w:t xml:space="preserve">WHEREAS: </w:t>
      </w:r>
      <w:r>
        <w:rPr>
          <w:rFonts w:ascii="Courier New"/>
        </w:rPr>
        <w:t>Texas education code Title III, Subtitle A, Chapter 54 already requires t</w:t>
      </w:r>
      <w:r>
        <w:rPr>
          <w:rFonts w:ascii="Courier New"/>
        </w:rPr>
        <w:t>hat increases in fees must be approved by students by majority vote in an election for that purpose; and</w:t>
      </w:r>
    </w:p>
    <w:p w14:paraId="7A915596" w14:textId="77777777" w:rsidR="00927C7F" w:rsidRDefault="00927C7F">
      <w:pPr>
        <w:pStyle w:val="Body"/>
        <w:rPr>
          <w:rFonts w:ascii="Courier New" w:eastAsia="Courier New" w:hAnsi="Courier New" w:cs="Courier New"/>
        </w:rPr>
      </w:pPr>
    </w:p>
    <w:p w14:paraId="348D5BEC" w14:textId="77777777" w:rsidR="00927C7F" w:rsidRDefault="00EC4080">
      <w:pPr>
        <w:pStyle w:val="Body"/>
        <w:rPr>
          <w:rFonts w:ascii="Courier New" w:eastAsia="Courier New" w:hAnsi="Courier New" w:cs="Courier New"/>
        </w:rPr>
      </w:pPr>
      <w:r>
        <w:rPr>
          <w:rFonts w:ascii="Courier New"/>
          <w:b/>
          <w:bCs/>
        </w:rPr>
        <w:t xml:space="preserve">WHEREAS: </w:t>
      </w:r>
      <w:r>
        <w:rPr>
          <w:rFonts w:ascii="Courier New"/>
        </w:rPr>
        <w:t xml:space="preserve">With student government being the official voice of the student body in policy matters, student government should be able to influence these </w:t>
      </w:r>
      <w:r>
        <w:rPr>
          <w:rFonts w:ascii="Courier New"/>
        </w:rPr>
        <w:t>decisions in order to give students a seat at the table in decisions about how their money is used; therefore</w:t>
      </w:r>
    </w:p>
    <w:p w14:paraId="2E0C2D19" w14:textId="77777777" w:rsidR="00927C7F" w:rsidRDefault="00927C7F">
      <w:pPr>
        <w:pStyle w:val="Body"/>
        <w:rPr>
          <w:rFonts w:ascii="Courier New" w:eastAsia="Courier New" w:hAnsi="Courier New" w:cs="Courier New"/>
        </w:rPr>
      </w:pPr>
    </w:p>
    <w:p w14:paraId="242AF30C" w14:textId="77777777" w:rsidR="00927C7F" w:rsidRDefault="00EC4080">
      <w:pPr>
        <w:pStyle w:val="Body"/>
        <w:rPr>
          <w:rFonts w:ascii="Courier New" w:eastAsia="Courier New" w:hAnsi="Courier New" w:cs="Courier New"/>
        </w:rPr>
      </w:pPr>
      <w:r>
        <w:rPr>
          <w:rFonts w:ascii="Courier New"/>
          <w:b/>
          <w:bCs/>
        </w:rPr>
        <w:t xml:space="preserve">BE IT RESOLVED: </w:t>
      </w:r>
      <w:r>
        <w:rPr>
          <w:rFonts w:ascii="Courier New"/>
        </w:rPr>
        <w:t xml:space="preserve">Texas State University student government shall be granted powers of amendments and approval over the allocation of money </w:t>
      </w:r>
      <w:r>
        <w:rPr>
          <w:rFonts w:ascii="Courier New"/>
        </w:rPr>
        <w:t xml:space="preserve">collected from student </w:t>
      </w:r>
      <w:proofErr w:type="gramStart"/>
      <w:r>
        <w:rPr>
          <w:rFonts w:ascii="Courier New"/>
        </w:rPr>
        <w:t>fees..</w:t>
      </w:r>
      <w:proofErr w:type="gramEnd"/>
      <w:r>
        <w:rPr>
          <w:rFonts w:ascii="Courier New"/>
        </w:rPr>
        <w:t xml:space="preserve"> The student government will exercise advisory power over whether to approve, reject, or amend the budget by a simple majority. Furthermore, the student government will have the power to reject a budget outright through a 2/3rd</w:t>
      </w:r>
      <w:r>
        <w:rPr>
          <w:rFonts w:ascii="Courier New"/>
        </w:rPr>
        <w:t>s supermajority in both the House and the Senate. Upon rejection of a budget by either standard, student government shall have a maximum of 30 days to propose a new budget, or to make necessary amendments to an existing budget. Failure to meet these deadli</w:t>
      </w:r>
      <w:r>
        <w:rPr>
          <w:rFonts w:ascii="Courier New"/>
        </w:rPr>
        <w:t>nes shall result in that fiscal year</w:t>
      </w:r>
      <w:r>
        <w:rPr>
          <w:rFonts w:hAnsi="Courier New"/>
        </w:rPr>
        <w:t>’</w:t>
      </w:r>
      <w:r>
        <w:rPr>
          <w:rFonts w:ascii="Courier New"/>
        </w:rPr>
        <w:t>s budget being enacted; a</w:t>
      </w:r>
      <w:bookmarkStart w:id="0" w:name="_GoBack"/>
      <w:bookmarkEnd w:id="0"/>
      <w:r>
        <w:rPr>
          <w:rFonts w:ascii="Courier New"/>
        </w:rPr>
        <w:t>nd</w:t>
      </w:r>
    </w:p>
    <w:p w14:paraId="1EBADA78" w14:textId="77777777" w:rsidR="00927C7F" w:rsidRDefault="00927C7F">
      <w:pPr>
        <w:pStyle w:val="Body"/>
        <w:rPr>
          <w:rFonts w:ascii="Courier New" w:eastAsia="Courier New" w:hAnsi="Courier New" w:cs="Courier New"/>
        </w:rPr>
      </w:pPr>
    </w:p>
    <w:p w14:paraId="015BEF89" w14:textId="77777777" w:rsidR="00927C7F" w:rsidRDefault="00EC4080">
      <w:pPr>
        <w:pStyle w:val="Body"/>
        <w:rPr>
          <w:rFonts w:ascii="Courier New" w:eastAsia="Courier New" w:hAnsi="Courier New" w:cs="Courier New"/>
        </w:rPr>
      </w:pPr>
      <w:r>
        <w:rPr>
          <w:rFonts w:ascii="Courier New"/>
          <w:b/>
          <w:bCs/>
        </w:rPr>
        <w:t xml:space="preserve">BE IT RESOLVED: </w:t>
      </w:r>
      <w:r>
        <w:rPr>
          <w:rFonts w:ascii="Courier New"/>
        </w:rPr>
        <w:t>That administration should submit budgets two semesters in advance to allow adequate time for student government to review, vote, and provide feedback without obstructing the</w:t>
      </w:r>
      <w:r>
        <w:rPr>
          <w:rFonts w:ascii="Courier New"/>
        </w:rPr>
        <w:t xml:space="preserve"> operations of the university; and</w:t>
      </w:r>
    </w:p>
    <w:p w14:paraId="3F010840" w14:textId="77777777" w:rsidR="00927C7F" w:rsidRDefault="00927C7F">
      <w:pPr>
        <w:pStyle w:val="Body"/>
        <w:rPr>
          <w:rFonts w:ascii="Courier New" w:eastAsia="Courier New" w:hAnsi="Courier New" w:cs="Courier New"/>
        </w:rPr>
      </w:pPr>
    </w:p>
    <w:p w14:paraId="25A662E8" w14:textId="77777777" w:rsidR="00927C7F" w:rsidRDefault="00EC4080">
      <w:pPr>
        <w:pStyle w:val="Body"/>
        <w:rPr>
          <w:rFonts w:ascii="Courier New" w:eastAsia="Courier New" w:hAnsi="Courier New" w:cs="Courier New"/>
        </w:rPr>
      </w:pPr>
      <w:r>
        <w:rPr>
          <w:rFonts w:ascii="Courier New"/>
          <w:b/>
          <w:bCs/>
        </w:rPr>
        <w:t>BE IT RESOLVED:</w:t>
      </w:r>
      <w:r>
        <w:rPr>
          <w:rFonts w:ascii="Courier New"/>
        </w:rPr>
        <w:t xml:space="preserve"> Student government shall be granted access to invoices, records, and other documentation necessary for the oversight of the use of student fees; and</w:t>
      </w:r>
    </w:p>
    <w:p w14:paraId="7B2D338C" w14:textId="77777777" w:rsidR="00927C7F" w:rsidRDefault="00927C7F">
      <w:pPr>
        <w:pStyle w:val="Body"/>
        <w:rPr>
          <w:rFonts w:ascii="Courier New" w:eastAsia="Courier New" w:hAnsi="Courier New" w:cs="Courier New"/>
        </w:rPr>
      </w:pPr>
    </w:p>
    <w:p w14:paraId="101F76D3" w14:textId="77777777" w:rsidR="00927C7F" w:rsidRDefault="00EC4080">
      <w:pPr>
        <w:pStyle w:val="Body"/>
        <w:rPr>
          <w:rFonts w:ascii="Courier New" w:eastAsia="Courier New" w:hAnsi="Courier New" w:cs="Courier New"/>
        </w:rPr>
      </w:pPr>
      <w:r>
        <w:rPr>
          <w:rFonts w:ascii="Courier New"/>
          <w:b/>
          <w:bCs/>
        </w:rPr>
        <w:t xml:space="preserve">BE IT RESOLVED: </w:t>
      </w:r>
      <w:r>
        <w:rPr>
          <w:rFonts w:ascii="Courier New"/>
        </w:rPr>
        <w:t>That the Finance Commission shall over</w:t>
      </w:r>
      <w:r>
        <w:rPr>
          <w:rFonts w:ascii="Courier New"/>
        </w:rPr>
        <w:t xml:space="preserve">see the implementation of this </w:t>
      </w:r>
      <w:proofErr w:type="gramStart"/>
      <w:r>
        <w:rPr>
          <w:rFonts w:ascii="Courier New"/>
        </w:rPr>
        <w:t>resolution, and</w:t>
      </w:r>
      <w:proofErr w:type="gramEnd"/>
      <w:r>
        <w:rPr>
          <w:rFonts w:ascii="Courier New"/>
        </w:rPr>
        <w:t xml:space="preserve"> shall be tasked with facilitating communication between administration and student government on budgetary matters and writing/reviewing legislation and amendments which are deemed necessary to carry out this </w:t>
      </w:r>
      <w:r>
        <w:rPr>
          <w:rFonts w:ascii="Courier New"/>
        </w:rPr>
        <w:t>role. The Finance Commission shall also work with the administration on budgetary matters where appropriate per relevant university policy and student government statute, and shall conduct necessary preliminary reviews and evaluations of material before it</w:t>
      </w:r>
      <w:r>
        <w:rPr>
          <w:rFonts w:ascii="Courier New"/>
        </w:rPr>
        <w:t xml:space="preserve"> is finalized and presented for a vote; and</w:t>
      </w:r>
      <w:r>
        <w:rPr>
          <w:rFonts w:ascii="Courier New" w:eastAsia="Courier New" w:hAnsi="Courier New" w:cs="Courier New"/>
        </w:rPr>
        <w:br/>
      </w:r>
    </w:p>
    <w:p w14:paraId="221E44F6" w14:textId="77777777" w:rsidR="00927C7F" w:rsidRDefault="00EC4080">
      <w:pPr>
        <w:pStyle w:val="Body"/>
      </w:pPr>
      <w:r>
        <w:rPr>
          <w:rFonts w:ascii="Courier New"/>
          <w:b/>
          <w:bCs/>
        </w:rPr>
        <w:t xml:space="preserve">BE IT FURTHER RESOLVED: </w:t>
      </w:r>
      <w:r>
        <w:rPr>
          <w:rFonts w:ascii="Courier New"/>
        </w:rPr>
        <w:t>This legislation be forwarded to the Student Body President for further action.</w:t>
      </w:r>
    </w:p>
    <w:sectPr w:rsidR="00927C7F" w:rsidSect="00F40840">
      <w:headerReference w:type="default" r:id="rId6"/>
      <w:footerReference w:type="default" r:id="rId7"/>
      <w:pgSz w:w="12240" w:h="15840"/>
      <w:pgMar w:top="1440" w:right="1440" w:bottom="1440" w:left="1440" w:header="72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BFC59" w14:textId="77777777" w:rsidR="00EC4080" w:rsidRDefault="00EC4080">
      <w:r>
        <w:separator/>
      </w:r>
    </w:p>
  </w:endnote>
  <w:endnote w:type="continuationSeparator" w:id="0">
    <w:p w14:paraId="71160C9E" w14:textId="77777777" w:rsidR="00EC4080" w:rsidRDefault="00EC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E6B4D" w14:textId="77777777" w:rsidR="00927C7F" w:rsidRDefault="00927C7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5F2F2" w14:textId="77777777" w:rsidR="00EC4080" w:rsidRDefault="00EC4080">
      <w:r>
        <w:separator/>
      </w:r>
    </w:p>
  </w:footnote>
  <w:footnote w:type="continuationSeparator" w:id="0">
    <w:p w14:paraId="7A9E279E" w14:textId="77777777" w:rsidR="00EC4080" w:rsidRDefault="00EC4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B94C7" w14:textId="77777777" w:rsidR="00927C7F" w:rsidRDefault="00927C7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C7F"/>
    <w:rsid w:val="008A1678"/>
    <w:rsid w:val="00927C7F"/>
    <w:rsid w:val="00EC4080"/>
    <w:rsid w:val="00F4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2921"/>
  <w15:docId w15:val="{DB08A990-3CE3-423E-A1FE-7D86ED6C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line="276" w:lineRule="auto"/>
    </w:pPr>
    <w:rPr>
      <w:rFonts w:ascii="Arial" w:hAnsi="Arial Unicode MS" w:cs="Arial Unicode MS"/>
      <w:color w:val="000000"/>
      <w:sz w:val="22"/>
      <w:szCs w:val="22"/>
      <w:u w:color="000000"/>
    </w:rPr>
  </w:style>
  <w:style w:type="character" w:styleId="LineNumber">
    <w:name w:val="line number"/>
    <w:basedOn w:val="DefaultParagraphFont"/>
    <w:uiPriority w:val="99"/>
    <w:semiHidden/>
    <w:unhideWhenUsed/>
    <w:rsid w:val="00F40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Gonzales, Matthew R</cp:lastModifiedBy>
  <cp:revision>2</cp:revision>
  <dcterms:created xsi:type="dcterms:W3CDTF">2019-04-09T03:06:00Z</dcterms:created>
  <dcterms:modified xsi:type="dcterms:W3CDTF">2019-04-09T03:26:00Z</dcterms:modified>
</cp:coreProperties>
</file>