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94" w:rsidRDefault="00936831" w:rsidP="000E32DD">
      <w:pPr>
        <w:pStyle w:val="NoSpacing"/>
        <w:jc w:val="center"/>
      </w:pPr>
      <w:r w:rsidRPr="0093683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5C3AC" wp14:editId="24E05E99">
                <wp:simplePos x="0" y="0"/>
                <wp:positionH relativeFrom="column">
                  <wp:posOffset>4760595</wp:posOffset>
                </wp:positionH>
                <wp:positionV relativeFrom="paragraph">
                  <wp:posOffset>-251361</wp:posOffset>
                </wp:positionV>
                <wp:extent cx="2291137" cy="1315092"/>
                <wp:effectExtent l="0" t="0" r="139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137" cy="1315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831" w:rsidRDefault="00936831" w:rsidP="00936831">
                            <w:pPr>
                              <w:pStyle w:val="NoSpacing"/>
                            </w:pPr>
                            <w:r>
                              <w:t>Clinical Rotation Site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</w:t>
                            </w:r>
                          </w:p>
                          <w:p w:rsidR="00936831" w:rsidRDefault="00936831" w:rsidP="0093683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Preceptor Printed Name</w:t>
                            </w:r>
                            <w:r w:rsidR="001547FC">
                              <w:rPr>
                                <w:sz w:val="24"/>
                                <w:szCs w:val="24"/>
                              </w:rPr>
                              <w:t>(s)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547FC" w:rsidRDefault="001547FC" w:rsidP="0093683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47FC" w:rsidRDefault="001547FC" w:rsidP="0093683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1547FC" w:rsidRDefault="001547FC" w:rsidP="0093683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47FC" w:rsidRDefault="001547FC" w:rsidP="0093683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6831" w:rsidRDefault="00936831" w:rsidP="00936831">
                            <w:pPr>
                              <w:pStyle w:val="NoSpacing"/>
                            </w:pPr>
                          </w:p>
                          <w:p w:rsidR="00936831" w:rsidRDefault="00936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85pt;margin-top:-19.8pt;width:180.4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">
                <v:textbox>
                  <w:txbxContent>
                    <w:p w:rsidR="00936831" w:rsidRDefault="00936831" w:rsidP="00936831">
                      <w:pPr>
                        <w:pStyle w:val="NoSpacing"/>
                      </w:pPr>
                      <w:r>
                        <w:t>Clinical Rotation Site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</w:t>
                      </w:r>
                    </w:p>
                    <w:p w:rsidR="00936831" w:rsidRDefault="00936831" w:rsidP="00936831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Preceptor Printed Name</w:t>
                      </w:r>
                      <w:r w:rsidR="001547FC">
                        <w:rPr>
                          <w:sz w:val="24"/>
                          <w:szCs w:val="24"/>
                        </w:rPr>
                        <w:t>(s)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547FC" w:rsidRDefault="001547FC" w:rsidP="00936831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1547FC" w:rsidRDefault="001547FC" w:rsidP="00936831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1547FC" w:rsidRDefault="001547FC" w:rsidP="00936831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1547FC" w:rsidRDefault="001547FC" w:rsidP="0093683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36831" w:rsidRDefault="00936831" w:rsidP="00936831">
                      <w:pPr>
                        <w:pStyle w:val="NoSpacing"/>
                      </w:pPr>
                    </w:p>
                    <w:p w:rsidR="00936831" w:rsidRDefault="00936831"/>
                  </w:txbxContent>
                </v:textbox>
              </v:shape>
            </w:pict>
          </mc:Fallback>
        </mc:AlternateContent>
      </w:r>
      <w:r w:rsidR="00C80858">
        <w:rPr>
          <w:noProof/>
        </w:rPr>
        <w:drawing>
          <wp:inline distT="0" distB="0" distL="0" distR="0" wp14:anchorId="38FDB522" wp14:editId="781ABA9B">
            <wp:extent cx="1037690" cy="33773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sit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19" cy="34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858" w:rsidRPr="009D0EB1" w:rsidRDefault="006371F9" w:rsidP="00C80858">
      <w:pPr>
        <w:pStyle w:val="NoSpacing"/>
        <w:jc w:val="center"/>
        <w:rPr>
          <w:b/>
          <w:sz w:val="24"/>
          <w:szCs w:val="24"/>
        </w:rPr>
      </w:pPr>
      <w:bookmarkStart w:id="0" w:name="_GoBack"/>
      <w:r w:rsidRPr="009D0EB1">
        <w:rPr>
          <w:b/>
          <w:sz w:val="24"/>
          <w:szCs w:val="24"/>
        </w:rPr>
        <w:t>H</w:t>
      </w:r>
      <w:r w:rsidR="00C80858" w:rsidRPr="009D0EB1">
        <w:rPr>
          <w:b/>
          <w:sz w:val="24"/>
          <w:szCs w:val="24"/>
        </w:rPr>
        <w:t>ematology Clinical Rotation</w:t>
      </w:r>
    </w:p>
    <w:bookmarkEnd w:id="0"/>
    <w:p w:rsidR="00C80858" w:rsidRPr="000E32DD" w:rsidRDefault="00C80858" w:rsidP="00C80858">
      <w:pPr>
        <w:pStyle w:val="NoSpacing"/>
        <w:jc w:val="center"/>
        <w:rPr>
          <w:sz w:val="24"/>
          <w:szCs w:val="24"/>
        </w:rPr>
      </w:pPr>
      <w:r w:rsidRPr="000E32DD">
        <w:rPr>
          <w:sz w:val="24"/>
          <w:szCs w:val="24"/>
        </w:rPr>
        <w:t>Competency Checklist</w:t>
      </w:r>
    </w:p>
    <w:p w:rsidR="00186AB9" w:rsidRDefault="00186AB9" w:rsidP="000E32DD">
      <w:pPr>
        <w:pStyle w:val="NoSpacing"/>
        <w:rPr>
          <w:sz w:val="24"/>
          <w:szCs w:val="24"/>
        </w:rPr>
      </w:pPr>
    </w:p>
    <w:p w:rsidR="000E32DD" w:rsidRDefault="000E32DD" w:rsidP="000E32DD">
      <w:pPr>
        <w:pStyle w:val="NoSpacing"/>
        <w:rPr>
          <w:sz w:val="24"/>
          <w:szCs w:val="24"/>
        </w:rPr>
      </w:pPr>
      <w:r w:rsidRPr="000E32DD">
        <w:rPr>
          <w:sz w:val="24"/>
          <w:szCs w:val="24"/>
        </w:rPr>
        <w:t xml:space="preserve">Student Name: </w:t>
      </w:r>
      <w:r>
        <w:rPr>
          <w:sz w:val="24"/>
          <w:szCs w:val="24"/>
        </w:rPr>
        <w:t>_________________</w:t>
      </w:r>
      <w:r w:rsidR="00936831"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0E32DD" w:rsidRPr="000E32DD" w:rsidRDefault="000E32DD" w:rsidP="000E32DD">
      <w:pPr>
        <w:pStyle w:val="NoSpacing"/>
        <w:rPr>
          <w:sz w:val="24"/>
          <w:szCs w:val="24"/>
        </w:rPr>
      </w:pPr>
    </w:p>
    <w:tbl>
      <w:tblPr>
        <w:tblStyle w:val="TableGrid"/>
        <w:tblW w:w="11228" w:type="dxa"/>
        <w:tblLook w:val="04A0" w:firstRow="1" w:lastRow="0" w:firstColumn="1" w:lastColumn="0" w:noHBand="0" w:noVBand="1"/>
      </w:tblPr>
      <w:tblGrid>
        <w:gridCol w:w="1435"/>
        <w:gridCol w:w="4821"/>
        <w:gridCol w:w="3027"/>
        <w:gridCol w:w="1945"/>
      </w:tblGrid>
      <w:tr w:rsidR="00C4574D" w:rsidTr="00301B7E">
        <w:trPr>
          <w:trHeight w:val="327"/>
        </w:trPr>
        <w:tc>
          <w:tcPr>
            <w:tcW w:w="1435" w:type="dxa"/>
            <w:tcBorders>
              <w:bottom w:val="single" w:sz="12" w:space="0" w:color="auto"/>
            </w:tcBorders>
          </w:tcPr>
          <w:p w:rsidR="005263D7" w:rsidRPr="005263D7" w:rsidRDefault="005263D7" w:rsidP="00526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263D7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4821" w:type="dxa"/>
            <w:tcBorders>
              <w:bottom w:val="single" w:sz="12" w:space="0" w:color="auto"/>
            </w:tcBorders>
          </w:tcPr>
          <w:p w:rsidR="005263D7" w:rsidRPr="005263D7" w:rsidRDefault="005263D7" w:rsidP="00526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263D7">
              <w:rPr>
                <w:b/>
                <w:sz w:val="28"/>
                <w:szCs w:val="28"/>
              </w:rPr>
              <w:t>Specific requirements</w:t>
            </w:r>
          </w:p>
        </w:tc>
        <w:tc>
          <w:tcPr>
            <w:tcW w:w="3027" w:type="dxa"/>
            <w:tcBorders>
              <w:bottom w:val="single" w:sz="12" w:space="0" w:color="auto"/>
            </w:tcBorders>
          </w:tcPr>
          <w:p w:rsidR="005263D7" w:rsidRPr="005263D7" w:rsidRDefault="005263D7" w:rsidP="00526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263D7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1945" w:type="dxa"/>
            <w:tcBorders>
              <w:bottom w:val="single" w:sz="12" w:space="0" w:color="auto"/>
            </w:tcBorders>
          </w:tcPr>
          <w:p w:rsidR="005263D7" w:rsidRPr="005263D7" w:rsidRDefault="00CE7737" w:rsidP="00526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off</w:t>
            </w:r>
          </w:p>
        </w:tc>
      </w:tr>
      <w:tr w:rsidR="00C4574D" w:rsidTr="00301B7E">
        <w:trPr>
          <w:trHeight w:val="261"/>
        </w:trPr>
        <w:tc>
          <w:tcPr>
            <w:tcW w:w="1435" w:type="dxa"/>
            <w:vMerge w:val="restart"/>
            <w:tcBorders>
              <w:top w:val="single" w:sz="12" w:space="0" w:color="auto"/>
            </w:tcBorders>
            <w:vAlign w:val="center"/>
          </w:tcPr>
          <w:p w:rsidR="008F40BB" w:rsidRPr="000E32DD" w:rsidRDefault="008F40BB" w:rsidP="005263D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E32DD">
              <w:rPr>
                <w:b/>
                <w:sz w:val="20"/>
                <w:szCs w:val="20"/>
              </w:rPr>
              <w:t>Quality Control</w:t>
            </w:r>
            <w:r>
              <w:rPr>
                <w:b/>
                <w:sz w:val="20"/>
                <w:szCs w:val="20"/>
              </w:rPr>
              <w:t xml:space="preserve"> and Maintenance</w:t>
            </w:r>
          </w:p>
        </w:tc>
        <w:tc>
          <w:tcPr>
            <w:tcW w:w="4821" w:type="dxa"/>
            <w:tcBorders>
              <w:top w:val="single" w:sz="12" w:space="0" w:color="auto"/>
            </w:tcBorders>
          </w:tcPr>
          <w:p w:rsidR="008F40BB" w:rsidRPr="0020229D" w:rsidRDefault="008F40BB" w:rsidP="00251671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</w:rPr>
              <w:t xml:space="preserve">Performs QC on routinely used hematology and coagulation analyzers and </w:t>
            </w:r>
            <w:proofErr w:type="spellStart"/>
            <w:r w:rsidRPr="0020229D">
              <w:rPr>
                <w:sz w:val="21"/>
                <w:szCs w:val="21"/>
              </w:rPr>
              <w:t>coag</w:t>
            </w:r>
            <w:proofErr w:type="spellEnd"/>
            <w:r w:rsidRPr="0020229D">
              <w:rPr>
                <w:sz w:val="21"/>
                <w:szCs w:val="21"/>
              </w:rPr>
              <w:t xml:space="preserve"> centrifuge</w:t>
            </w:r>
          </w:p>
        </w:tc>
        <w:tc>
          <w:tcPr>
            <w:tcW w:w="3027" w:type="dxa"/>
            <w:vMerge w:val="restart"/>
            <w:tcBorders>
              <w:top w:val="single" w:sz="12" w:space="0" w:color="auto"/>
            </w:tcBorders>
          </w:tcPr>
          <w:p w:rsidR="008F40BB" w:rsidRDefault="008F40BB" w:rsidP="00C80858">
            <w:pPr>
              <w:pStyle w:val="NoSpacing"/>
            </w:pPr>
          </w:p>
        </w:tc>
        <w:tc>
          <w:tcPr>
            <w:tcW w:w="1945" w:type="dxa"/>
            <w:vMerge w:val="restart"/>
            <w:tcBorders>
              <w:top w:val="single" w:sz="12" w:space="0" w:color="auto"/>
            </w:tcBorders>
            <w:vAlign w:val="center"/>
          </w:tcPr>
          <w:p w:rsidR="008F40BB" w:rsidRDefault="008F40BB" w:rsidP="00FA6678">
            <w:pPr>
              <w:pStyle w:val="NoSpacing"/>
              <w:rPr>
                <w:noProof/>
              </w:rPr>
            </w:pPr>
            <w:r>
              <w:rPr>
                <w:noProof/>
              </w:rPr>
              <w:t>⃝ Completed</w:t>
            </w:r>
          </w:p>
          <w:p w:rsidR="008F40BB" w:rsidRDefault="008F40BB" w:rsidP="00FA6678">
            <w:pPr>
              <w:pStyle w:val="NoSpacing"/>
              <w:rPr>
                <w:noProof/>
              </w:rPr>
            </w:pPr>
            <w:r>
              <w:rPr>
                <w:noProof/>
              </w:rPr>
              <w:t>⃝ Not Applicable</w:t>
            </w:r>
          </w:p>
        </w:tc>
      </w:tr>
      <w:tr w:rsidR="00C4574D" w:rsidTr="00301B7E">
        <w:trPr>
          <w:trHeight w:val="145"/>
        </w:trPr>
        <w:tc>
          <w:tcPr>
            <w:tcW w:w="1435" w:type="dxa"/>
            <w:vMerge/>
          </w:tcPr>
          <w:p w:rsidR="008F40BB" w:rsidRPr="000E32DD" w:rsidRDefault="008F40BB" w:rsidP="00C808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8F40BB" w:rsidRPr="0020229D" w:rsidRDefault="008F40BB" w:rsidP="00C80858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</w:rPr>
              <w:t>Observes or performs preventative maintenance on hematology and coagulation analyzers</w:t>
            </w:r>
          </w:p>
        </w:tc>
        <w:tc>
          <w:tcPr>
            <w:tcW w:w="3027" w:type="dxa"/>
            <w:vMerge/>
          </w:tcPr>
          <w:p w:rsidR="008F40BB" w:rsidRDefault="008F40BB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8F40BB" w:rsidRDefault="008F40BB" w:rsidP="00FA6678">
            <w:pPr>
              <w:pStyle w:val="NoSpacing"/>
            </w:pPr>
          </w:p>
        </w:tc>
      </w:tr>
      <w:tr w:rsidR="00C4574D" w:rsidTr="008F40BB">
        <w:trPr>
          <w:trHeight w:val="275"/>
        </w:trPr>
        <w:tc>
          <w:tcPr>
            <w:tcW w:w="1435" w:type="dxa"/>
            <w:vMerge/>
          </w:tcPr>
          <w:p w:rsidR="008F40BB" w:rsidRPr="000E32DD" w:rsidRDefault="008F40BB" w:rsidP="00C808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8F40BB" w:rsidRPr="0020229D" w:rsidRDefault="008F40BB" w:rsidP="00C80858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</w:rPr>
              <w:t xml:space="preserve">Evaluates </w:t>
            </w:r>
            <w:proofErr w:type="spellStart"/>
            <w:r w:rsidRPr="0020229D">
              <w:rPr>
                <w:sz w:val="21"/>
                <w:szCs w:val="21"/>
              </w:rPr>
              <w:t>Levey</w:t>
            </w:r>
            <w:proofErr w:type="spellEnd"/>
            <w:r w:rsidRPr="0020229D">
              <w:rPr>
                <w:sz w:val="21"/>
                <w:szCs w:val="21"/>
              </w:rPr>
              <w:t xml:space="preserve">-Jennings charts for </w:t>
            </w:r>
            <w:proofErr w:type="spellStart"/>
            <w:r w:rsidRPr="0020229D">
              <w:rPr>
                <w:sz w:val="21"/>
                <w:szCs w:val="21"/>
              </w:rPr>
              <w:t>Westgard</w:t>
            </w:r>
            <w:proofErr w:type="spellEnd"/>
            <w:r w:rsidRPr="0020229D">
              <w:rPr>
                <w:sz w:val="21"/>
                <w:szCs w:val="21"/>
              </w:rPr>
              <w:t xml:space="preserve"> Rule violations</w:t>
            </w:r>
          </w:p>
        </w:tc>
        <w:tc>
          <w:tcPr>
            <w:tcW w:w="3027" w:type="dxa"/>
            <w:vMerge/>
          </w:tcPr>
          <w:p w:rsidR="008F40BB" w:rsidRDefault="008F40BB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8F40BB" w:rsidRDefault="008F40BB" w:rsidP="00FA6678">
            <w:pPr>
              <w:pStyle w:val="NoSpacing"/>
            </w:pPr>
          </w:p>
        </w:tc>
      </w:tr>
      <w:tr w:rsidR="00C4574D" w:rsidTr="00301B7E">
        <w:trPr>
          <w:trHeight w:val="275"/>
        </w:trPr>
        <w:tc>
          <w:tcPr>
            <w:tcW w:w="1435" w:type="dxa"/>
            <w:vMerge/>
          </w:tcPr>
          <w:p w:rsidR="008F40BB" w:rsidRPr="000E32DD" w:rsidRDefault="008F40BB" w:rsidP="00C808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8F40BB" w:rsidRPr="0020229D" w:rsidRDefault="008F40BB" w:rsidP="00C80858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</w:rPr>
              <w:t>Troubleshoot QC violations in both hematology and coagulation</w:t>
            </w:r>
          </w:p>
        </w:tc>
        <w:tc>
          <w:tcPr>
            <w:tcW w:w="3027" w:type="dxa"/>
            <w:vMerge/>
          </w:tcPr>
          <w:p w:rsidR="008F40BB" w:rsidRDefault="008F40BB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8F40BB" w:rsidRDefault="008F40BB" w:rsidP="00FA6678">
            <w:pPr>
              <w:pStyle w:val="NoSpacing"/>
            </w:pPr>
          </w:p>
        </w:tc>
      </w:tr>
      <w:tr w:rsidR="00C4574D" w:rsidTr="00C4574D">
        <w:trPr>
          <w:trHeight w:val="737"/>
        </w:trPr>
        <w:tc>
          <w:tcPr>
            <w:tcW w:w="1435" w:type="dxa"/>
            <w:vAlign w:val="center"/>
          </w:tcPr>
          <w:p w:rsidR="00251671" w:rsidRPr="000E32DD" w:rsidRDefault="00251671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Blood Smears</w:t>
            </w:r>
          </w:p>
        </w:tc>
        <w:tc>
          <w:tcPr>
            <w:tcW w:w="4821" w:type="dxa"/>
          </w:tcPr>
          <w:p w:rsidR="00251671" w:rsidRPr="0020229D" w:rsidRDefault="00251671" w:rsidP="005263D7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</w:rPr>
              <w:t xml:space="preserve">Successfully prepares a minimum of </w:t>
            </w:r>
            <w:r w:rsidRPr="0020229D">
              <w:rPr>
                <w:b/>
                <w:sz w:val="21"/>
                <w:szCs w:val="21"/>
              </w:rPr>
              <w:t>10 blood smears</w:t>
            </w:r>
            <w:r w:rsidRPr="0020229D">
              <w:rPr>
                <w:sz w:val="21"/>
                <w:szCs w:val="21"/>
              </w:rPr>
              <w:t xml:space="preserve"> with feathered edges and evenly distributed cells</w:t>
            </w:r>
          </w:p>
        </w:tc>
        <w:tc>
          <w:tcPr>
            <w:tcW w:w="3027" w:type="dxa"/>
          </w:tcPr>
          <w:p w:rsidR="00251671" w:rsidRDefault="00251671" w:rsidP="00C80858">
            <w:pPr>
              <w:pStyle w:val="NoSpacing"/>
            </w:pPr>
          </w:p>
        </w:tc>
        <w:tc>
          <w:tcPr>
            <w:tcW w:w="1945" w:type="dxa"/>
            <w:vAlign w:val="center"/>
          </w:tcPr>
          <w:p w:rsidR="00251671" w:rsidRDefault="00251671" w:rsidP="00FA6678">
            <w:pPr>
              <w:pStyle w:val="NoSpacing"/>
            </w:pPr>
            <w:r>
              <w:t>⃝ Completed</w:t>
            </w:r>
          </w:p>
          <w:p w:rsidR="00251671" w:rsidRDefault="00251671" w:rsidP="00FA6678">
            <w:pPr>
              <w:pStyle w:val="NoSpacing"/>
            </w:pPr>
            <w:r>
              <w:t>⃝ Not Applicable</w:t>
            </w:r>
          </w:p>
        </w:tc>
      </w:tr>
      <w:tr w:rsidR="00C4574D" w:rsidTr="00D106B4">
        <w:trPr>
          <w:trHeight w:val="890"/>
        </w:trPr>
        <w:tc>
          <w:tcPr>
            <w:tcW w:w="1435" w:type="dxa"/>
            <w:vAlign w:val="center"/>
          </w:tcPr>
          <w:p w:rsidR="00251671" w:rsidRPr="000E32DD" w:rsidRDefault="00251671" w:rsidP="0025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E32DD">
              <w:rPr>
                <w:b/>
                <w:sz w:val="20"/>
                <w:szCs w:val="20"/>
              </w:rPr>
              <w:t>Specimen Acceptability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1" w:type="dxa"/>
          </w:tcPr>
          <w:p w:rsidR="00251671" w:rsidRPr="0020229D" w:rsidRDefault="00251671" w:rsidP="00D106B4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  <w:lang w:val="en-CA"/>
              </w:rPr>
              <w:t xml:space="preserve">Discuss the reasons and follow-up procedures for rejection of samples according to department protocol. </w:t>
            </w:r>
          </w:p>
        </w:tc>
        <w:tc>
          <w:tcPr>
            <w:tcW w:w="3027" w:type="dxa"/>
          </w:tcPr>
          <w:p w:rsidR="00251671" w:rsidRDefault="00251671" w:rsidP="00C80858">
            <w:pPr>
              <w:pStyle w:val="NoSpacing"/>
            </w:pPr>
          </w:p>
        </w:tc>
        <w:tc>
          <w:tcPr>
            <w:tcW w:w="1945" w:type="dxa"/>
            <w:vAlign w:val="center"/>
          </w:tcPr>
          <w:p w:rsidR="00251671" w:rsidRDefault="00251671" w:rsidP="00FA6678">
            <w:pPr>
              <w:pStyle w:val="NoSpacing"/>
            </w:pPr>
            <w:r>
              <w:t>⃝ Completed</w:t>
            </w:r>
          </w:p>
          <w:p w:rsidR="00251671" w:rsidRDefault="00251671" w:rsidP="00251671">
            <w:pPr>
              <w:pStyle w:val="NoSpacing"/>
            </w:pPr>
            <w:r>
              <w:t>⃝ Not Applicable</w:t>
            </w:r>
          </w:p>
        </w:tc>
      </w:tr>
      <w:tr w:rsidR="00C4574D" w:rsidTr="00301B7E">
        <w:trPr>
          <w:trHeight w:val="522"/>
        </w:trPr>
        <w:tc>
          <w:tcPr>
            <w:tcW w:w="1435" w:type="dxa"/>
            <w:vMerge w:val="restart"/>
            <w:vAlign w:val="center"/>
          </w:tcPr>
          <w:p w:rsidR="008F40BB" w:rsidRPr="000E32DD" w:rsidRDefault="008F40BB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Analyzer operation and Reporting</w:t>
            </w:r>
          </w:p>
        </w:tc>
        <w:tc>
          <w:tcPr>
            <w:tcW w:w="4821" w:type="dxa"/>
          </w:tcPr>
          <w:p w:rsidR="008F40BB" w:rsidRPr="0020229D" w:rsidRDefault="008F40BB" w:rsidP="00C80858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  <w:lang w:val="en-CA"/>
              </w:rPr>
              <w:t>Read/discuss principle of the instrument operation or test procedure reaction.</w:t>
            </w:r>
          </w:p>
        </w:tc>
        <w:tc>
          <w:tcPr>
            <w:tcW w:w="3027" w:type="dxa"/>
            <w:vMerge w:val="restart"/>
          </w:tcPr>
          <w:p w:rsidR="008F40BB" w:rsidRDefault="008F40BB" w:rsidP="00C80858">
            <w:pPr>
              <w:pStyle w:val="NoSpacing"/>
            </w:pPr>
          </w:p>
        </w:tc>
        <w:tc>
          <w:tcPr>
            <w:tcW w:w="1945" w:type="dxa"/>
            <w:vMerge w:val="restart"/>
            <w:vAlign w:val="center"/>
          </w:tcPr>
          <w:p w:rsidR="008F40BB" w:rsidRDefault="008F40BB" w:rsidP="00FA6678">
            <w:pPr>
              <w:pStyle w:val="NoSpacing"/>
            </w:pPr>
            <w:r>
              <w:t>⃝ Completed</w:t>
            </w:r>
          </w:p>
          <w:p w:rsidR="008F40BB" w:rsidRDefault="008F40BB" w:rsidP="00FA6678">
            <w:pPr>
              <w:pStyle w:val="NoSpacing"/>
            </w:pPr>
            <w:r>
              <w:t>⃝ Not Applicable</w:t>
            </w:r>
          </w:p>
        </w:tc>
      </w:tr>
      <w:tr w:rsidR="00C4574D" w:rsidTr="00301B7E">
        <w:trPr>
          <w:trHeight w:val="145"/>
        </w:trPr>
        <w:tc>
          <w:tcPr>
            <w:tcW w:w="1435" w:type="dxa"/>
            <w:vMerge/>
            <w:vAlign w:val="center"/>
          </w:tcPr>
          <w:p w:rsidR="008F40BB" w:rsidRPr="000E32DD" w:rsidRDefault="008F40BB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8F40BB" w:rsidRPr="0020229D" w:rsidRDefault="008F40BB" w:rsidP="00C80858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</w:rPr>
              <w:t>Perform instrument start-up and/or shutdown.</w:t>
            </w:r>
          </w:p>
        </w:tc>
        <w:tc>
          <w:tcPr>
            <w:tcW w:w="3027" w:type="dxa"/>
            <w:vMerge/>
          </w:tcPr>
          <w:p w:rsidR="008F40BB" w:rsidRDefault="008F40BB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8F40BB" w:rsidRDefault="008F40BB" w:rsidP="00FA6678">
            <w:pPr>
              <w:pStyle w:val="NoSpacing"/>
            </w:pPr>
          </w:p>
        </w:tc>
      </w:tr>
      <w:tr w:rsidR="00C4574D" w:rsidTr="008F40BB">
        <w:trPr>
          <w:trHeight w:val="275"/>
        </w:trPr>
        <w:tc>
          <w:tcPr>
            <w:tcW w:w="1435" w:type="dxa"/>
            <w:vMerge/>
            <w:vAlign w:val="center"/>
          </w:tcPr>
          <w:p w:rsidR="008F40BB" w:rsidRPr="000E32DD" w:rsidRDefault="008F40BB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8F40BB" w:rsidRPr="0020229D" w:rsidRDefault="008F40BB" w:rsidP="00C80858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</w:rPr>
              <w:t>Evaluates histograms, scatterplots, clot curves for accuracy</w:t>
            </w:r>
          </w:p>
        </w:tc>
        <w:tc>
          <w:tcPr>
            <w:tcW w:w="3027" w:type="dxa"/>
            <w:vMerge/>
          </w:tcPr>
          <w:p w:rsidR="008F40BB" w:rsidRDefault="008F40BB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8F40BB" w:rsidRDefault="008F40BB" w:rsidP="00FA6678">
            <w:pPr>
              <w:pStyle w:val="NoSpacing"/>
            </w:pPr>
          </w:p>
        </w:tc>
      </w:tr>
      <w:tr w:rsidR="00C4574D" w:rsidTr="008F40BB">
        <w:trPr>
          <w:trHeight w:val="275"/>
        </w:trPr>
        <w:tc>
          <w:tcPr>
            <w:tcW w:w="1435" w:type="dxa"/>
            <w:vMerge/>
            <w:vAlign w:val="center"/>
          </w:tcPr>
          <w:p w:rsidR="008F40BB" w:rsidRPr="000E32DD" w:rsidRDefault="008F40BB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8F40BB" w:rsidRPr="0020229D" w:rsidRDefault="008F40BB" w:rsidP="00C80858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</w:rPr>
              <w:t>Discuss “critical” or “panic” values and reporting protocol</w:t>
            </w:r>
          </w:p>
        </w:tc>
        <w:tc>
          <w:tcPr>
            <w:tcW w:w="3027" w:type="dxa"/>
            <w:vMerge/>
          </w:tcPr>
          <w:p w:rsidR="008F40BB" w:rsidRDefault="008F40BB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8F40BB" w:rsidRDefault="008F40BB" w:rsidP="00FA6678">
            <w:pPr>
              <w:pStyle w:val="NoSpacing"/>
            </w:pPr>
          </w:p>
        </w:tc>
      </w:tr>
      <w:tr w:rsidR="00C4574D" w:rsidTr="008F40BB">
        <w:trPr>
          <w:trHeight w:val="146"/>
        </w:trPr>
        <w:tc>
          <w:tcPr>
            <w:tcW w:w="1435" w:type="dxa"/>
            <w:vMerge/>
            <w:vAlign w:val="center"/>
          </w:tcPr>
          <w:p w:rsidR="008F40BB" w:rsidRPr="000E32DD" w:rsidRDefault="008F40BB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8F40BB" w:rsidRPr="0020229D" w:rsidRDefault="008F40BB" w:rsidP="00C80858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</w:rPr>
              <w:t>Discuss and observe LIS result entry.</w:t>
            </w:r>
          </w:p>
        </w:tc>
        <w:tc>
          <w:tcPr>
            <w:tcW w:w="3027" w:type="dxa"/>
            <w:vMerge/>
          </w:tcPr>
          <w:p w:rsidR="008F40BB" w:rsidRDefault="008F40BB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8F40BB" w:rsidRDefault="008F40BB" w:rsidP="00FA6678">
            <w:pPr>
              <w:pStyle w:val="NoSpacing"/>
            </w:pPr>
          </w:p>
        </w:tc>
      </w:tr>
      <w:tr w:rsidR="00C4574D" w:rsidTr="00301B7E">
        <w:trPr>
          <w:trHeight w:val="145"/>
        </w:trPr>
        <w:tc>
          <w:tcPr>
            <w:tcW w:w="1435" w:type="dxa"/>
            <w:vMerge/>
            <w:vAlign w:val="center"/>
          </w:tcPr>
          <w:p w:rsidR="008F40BB" w:rsidRPr="000E32DD" w:rsidRDefault="008F40BB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8F40BB" w:rsidRPr="0020229D" w:rsidRDefault="008F40BB" w:rsidP="00C80858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</w:rPr>
              <w:t>Discuss and observe delta check protocol.</w:t>
            </w:r>
          </w:p>
        </w:tc>
        <w:tc>
          <w:tcPr>
            <w:tcW w:w="3027" w:type="dxa"/>
            <w:vMerge/>
          </w:tcPr>
          <w:p w:rsidR="008F40BB" w:rsidRDefault="008F40BB" w:rsidP="00C80858">
            <w:pPr>
              <w:pStyle w:val="NoSpacing"/>
            </w:pPr>
          </w:p>
        </w:tc>
        <w:tc>
          <w:tcPr>
            <w:tcW w:w="1945" w:type="dxa"/>
            <w:vMerge/>
            <w:vAlign w:val="center"/>
          </w:tcPr>
          <w:p w:rsidR="008F40BB" w:rsidRDefault="008F40BB" w:rsidP="00FA6678">
            <w:pPr>
              <w:pStyle w:val="NoSpacing"/>
            </w:pPr>
          </w:p>
        </w:tc>
      </w:tr>
      <w:tr w:rsidR="00C4574D" w:rsidTr="00D106B4">
        <w:trPr>
          <w:trHeight w:val="854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F40BB" w:rsidRPr="000E32DD" w:rsidRDefault="008F40BB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Theory</w:t>
            </w:r>
          </w:p>
        </w:tc>
        <w:tc>
          <w:tcPr>
            <w:tcW w:w="4821" w:type="dxa"/>
          </w:tcPr>
          <w:p w:rsidR="008F40BB" w:rsidRPr="0020229D" w:rsidRDefault="008F40BB" w:rsidP="00C80858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</w:rPr>
              <w:t>Discuss the clinical significance of abnormal results obtained, correlating patient results as to possible disease and/or therapy states.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8F40BB" w:rsidRDefault="008F40BB" w:rsidP="00C80858">
            <w:pPr>
              <w:pStyle w:val="NoSpacing"/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8F40BB" w:rsidRDefault="008F40BB" w:rsidP="00FA6678">
            <w:pPr>
              <w:pStyle w:val="NoSpacing"/>
            </w:pPr>
            <w:r>
              <w:t>⃝ Completed</w:t>
            </w:r>
          </w:p>
          <w:p w:rsidR="008F40BB" w:rsidRDefault="008F40BB" w:rsidP="00FA6678">
            <w:pPr>
              <w:pStyle w:val="NoSpacing"/>
            </w:pPr>
            <w:r>
              <w:t>⃝ Not Applicable</w:t>
            </w:r>
          </w:p>
        </w:tc>
      </w:tr>
      <w:tr w:rsidR="00C4574D" w:rsidTr="00D106B4">
        <w:trPr>
          <w:trHeight w:val="522"/>
        </w:trPr>
        <w:tc>
          <w:tcPr>
            <w:tcW w:w="1435" w:type="dxa"/>
            <w:vMerge w:val="restart"/>
            <w:tcBorders>
              <w:bottom w:val="single" w:sz="18" w:space="0" w:color="auto"/>
            </w:tcBorders>
            <w:vAlign w:val="center"/>
          </w:tcPr>
          <w:p w:rsidR="00C4574D" w:rsidRDefault="00C4574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Manual Differentials/</w:t>
            </w:r>
          </w:p>
          <w:p w:rsidR="00C4574D" w:rsidRPr="000E32DD" w:rsidRDefault="00C4574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 Counts</w:t>
            </w:r>
          </w:p>
        </w:tc>
        <w:tc>
          <w:tcPr>
            <w:tcW w:w="4821" w:type="dxa"/>
          </w:tcPr>
          <w:p w:rsidR="00C4574D" w:rsidRPr="0020229D" w:rsidRDefault="00C4574D" w:rsidP="008F40BB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  <w:lang w:val="en-CA"/>
              </w:rPr>
              <w:t xml:space="preserve">Successfully perform a minimum of </w:t>
            </w:r>
            <w:r w:rsidRPr="0020229D">
              <w:rPr>
                <w:b/>
                <w:sz w:val="21"/>
                <w:szCs w:val="21"/>
                <w:lang w:val="en-CA"/>
              </w:rPr>
              <w:t>15 “normal” manual differentials (blood or body fluid)</w:t>
            </w:r>
          </w:p>
        </w:tc>
        <w:tc>
          <w:tcPr>
            <w:tcW w:w="3027" w:type="dxa"/>
            <w:vMerge w:val="restart"/>
            <w:tcBorders>
              <w:bottom w:val="single" w:sz="18" w:space="0" w:color="auto"/>
            </w:tcBorders>
          </w:tcPr>
          <w:p w:rsidR="00C4574D" w:rsidRDefault="00C4574D" w:rsidP="00C80858">
            <w:pPr>
              <w:pStyle w:val="NoSpacing"/>
            </w:pPr>
          </w:p>
        </w:tc>
        <w:tc>
          <w:tcPr>
            <w:tcW w:w="1945" w:type="dxa"/>
            <w:vMerge w:val="restart"/>
            <w:tcBorders>
              <w:bottom w:val="single" w:sz="18" w:space="0" w:color="auto"/>
            </w:tcBorders>
            <w:vAlign w:val="center"/>
          </w:tcPr>
          <w:p w:rsidR="00C4574D" w:rsidRDefault="00C4574D" w:rsidP="00FA6678">
            <w:pPr>
              <w:pStyle w:val="NoSpacing"/>
            </w:pPr>
            <w:r>
              <w:t>⃝ Completed</w:t>
            </w:r>
          </w:p>
          <w:p w:rsidR="00C4574D" w:rsidRDefault="00C4574D" w:rsidP="00FA6678">
            <w:pPr>
              <w:pStyle w:val="NoSpacing"/>
            </w:pPr>
            <w:r>
              <w:t>⃝ Not Applicable</w:t>
            </w:r>
          </w:p>
        </w:tc>
      </w:tr>
      <w:tr w:rsidR="00C4574D" w:rsidTr="00D106B4">
        <w:trPr>
          <w:trHeight w:val="275"/>
        </w:trPr>
        <w:tc>
          <w:tcPr>
            <w:tcW w:w="1435" w:type="dxa"/>
            <w:vMerge/>
            <w:tcBorders>
              <w:bottom w:val="single" w:sz="18" w:space="0" w:color="auto"/>
            </w:tcBorders>
            <w:vAlign w:val="center"/>
          </w:tcPr>
          <w:p w:rsidR="00C4574D" w:rsidRPr="000E32DD" w:rsidRDefault="00C4574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C4574D" w:rsidRPr="0020229D" w:rsidRDefault="00C4574D" w:rsidP="008F40BB">
            <w:pPr>
              <w:pStyle w:val="NoSpacing"/>
              <w:rPr>
                <w:sz w:val="21"/>
                <w:szCs w:val="21"/>
                <w:lang w:val="en-CA"/>
              </w:rPr>
            </w:pPr>
            <w:r w:rsidRPr="0020229D">
              <w:rPr>
                <w:sz w:val="21"/>
                <w:szCs w:val="21"/>
                <w:lang w:val="en-CA"/>
              </w:rPr>
              <w:t xml:space="preserve">Successfully perform a minimum of </w:t>
            </w:r>
            <w:r w:rsidRPr="0020229D">
              <w:rPr>
                <w:b/>
                <w:sz w:val="21"/>
                <w:szCs w:val="21"/>
                <w:lang w:val="en-CA"/>
              </w:rPr>
              <w:t>15 “abnormal” manual differentials (blood or body fluid)</w:t>
            </w:r>
          </w:p>
        </w:tc>
        <w:tc>
          <w:tcPr>
            <w:tcW w:w="3027" w:type="dxa"/>
            <w:vMerge/>
            <w:tcBorders>
              <w:bottom w:val="single" w:sz="18" w:space="0" w:color="auto"/>
            </w:tcBorders>
          </w:tcPr>
          <w:p w:rsidR="00C4574D" w:rsidRDefault="00C4574D" w:rsidP="00C80858">
            <w:pPr>
              <w:pStyle w:val="NoSpacing"/>
            </w:pPr>
          </w:p>
        </w:tc>
        <w:tc>
          <w:tcPr>
            <w:tcW w:w="1945" w:type="dxa"/>
            <w:vMerge/>
            <w:tcBorders>
              <w:bottom w:val="single" w:sz="18" w:space="0" w:color="auto"/>
            </w:tcBorders>
            <w:vAlign w:val="center"/>
          </w:tcPr>
          <w:p w:rsidR="00C4574D" w:rsidRDefault="00C4574D" w:rsidP="00FA6678">
            <w:pPr>
              <w:pStyle w:val="NoSpacing"/>
            </w:pPr>
          </w:p>
        </w:tc>
      </w:tr>
      <w:tr w:rsidR="00C4574D" w:rsidTr="00D106B4">
        <w:trPr>
          <w:trHeight w:val="291"/>
        </w:trPr>
        <w:tc>
          <w:tcPr>
            <w:tcW w:w="1435" w:type="dxa"/>
            <w:vMerge/>
            <w:tcBorders>
              <w:bottom w:val="single" w:sz="18" w:space="0" w:color="auto"/>
            </w:tcBorders>
            <w:vAlign w:val="center"/>
          </w:tcPr>
          <w:p w:rsidR="00C4574D" w:rsidRPr="000E32DD" w:rsidRDefault="00C4574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C4574D" w:rsidRPr="0020229D" w:rsidRDefault="00C4574D" w:rsidP="00C4574D">
            <w:pPr>
              <w:pStyle w:val="NoSpacing"/>
              <w:rPr>
                <w:sz w:val="21"/>
                <w:szCs w:val="21"/>
                <w:lang w:val="en-CA"/>
              </w:rPr>
            </w:pPr>
            <w:r w:rsidRPr="0020229D">
              <w:rPr>
                <w:sz w:val="21"/>
                <w:szCs w:val="21"/>
                <w:lang w:val="en-CA"/>
              </w:rPr>
              <w:t xml:space="preserve">Successfully performs a minimum of </w:t>
            </w:r>
            <w:r w:rsidRPr="0020229D">
              <w:rPr>
                <w:b/>
                <w:sz w:val="21"/>
                <w:szCs w:val="21"/>
                <w:lang w:val="en-CA"/>
              </w:rPr>
              <w:t>3 body fluid cell counts</w:t>
            </w:r>
            <w:r w:rsidRPr="0020229D">
              <w:rPr>
                <w:sz w:val="21"/>
                <w:szCs w:val="21"/>
                <w:lang w:val="en-CA"/>
              </w:rPr>
              <w:t xml:space="preserve"> according to laboratory procedure</w:t>
            </w:r>
          </w:p>
        </w:tc>
        <w:tc>
          <w:tcPr>
            <w:tcW w:w="3027" w:type="dxa"/>
            <w:vMerge/>
            <w:tcBorders>
              <w:bottom w:val="single" w:sz="18" w:space="0" w:color="auto"/>
            </w:tcBorders>
          </w:tcPr>
          <w:p w:rsidR="00C4574D" w:rsidRDefault="00C4574D" w:rsidP="00C80858">
            <w:pPr>
              <w:pStyle w:val="NoSpacing"/>
            </w:pPr>
          </w:p>
        </w:tc>
        <w:tc>
          <w:tcPr>
            <w:tcW w:w="1945" w:type="dxa"/>
            <w:vMerge/>
            <w:tcBorders>
              <w:bottom w:val="single" w:sz="18" w:space="0" w:color="auto"/>
            </w:tcBorders>
            <w:vAlign w:val="center"/>
          </w:tcPr>
          <w:p w:rsidR="00C4574D" w:rsidRDefault="00C4574D" w:rsidP="00FA6678">
            <w:pPr>
              <w:pStyle w:val="NoSpacing"/>
            </w:pPr>
          </w:p>
        </w:tc>
      </w:tr>
      <w:tr w:rsidR="00C4574D" w:rsidTr="00D106B4">
        <w:trPr>
          <w:trHeight w:val="291"/>
        </w:trPr>
        <w:tc>
          <w:tcPr>
            <w:tcW w:w="1435" w:type="dxa"/>
            <w:vMerge/>
            <w:tcBorders>
              <w:bottom w:val="single" w:sz="18" w:space="0" w:color="auto"/>
            </w:tcBorders>
            <w:vAlign w:val="center"/>
          </w:tcPr>
          <w:p w:rsidR="00C4574D" w:rsidRPr="000E32DD" w:rsidRDefault="00C4574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single" w:sz="18" w:space="0" w:color="auto"/>
            </w:tcBorders>
          </w:tcPr>
          <w:p w:rsidR="00C4574D" w:rsidRPr="0020229D" w:rsidRDefault="00C4574D" w:rsidP="008F40BB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</w:rPr>
              <w:t>Reviews criteria for pathology review of blood and body fluid smears</w:t>
            </w:r>
          </w:p>
        </w:tc>
        <w:tc>
          <w:tcPr>
            <w:tcW w:w="3027" w:type="dxa"/>
            <w:vMerge/>
            <w:tcBorders>
              <w:bottom w:val="single" w:sz="18" w:space="0" w:color="auto"/>
            </w:tcBorders>
          </w:tcPr>
          <w:p w:rsidR="00C4574D" w:rsidRDefault="00C4574D" w:rsidP="00C80858">
            <w:pPr>
              <w:pStyle w:val="NoSpacing"/>
            </w:pPr>
          </w:p>
        </w:tc>
        <w:tc>
          <w:tcPr>
            <w:tcW w:w="1945" w:type="dxa"/>
            <w:vMerge/>
            <w:tcBorders>
              <w:bottom w:val="single" w:sz="18" w:space="0" w:color="auto"/>
            </w:tcBorders>
            <w:vAlign w:val="center"/>
          </w:tcPr>
          <w:p w:rsidR="00C4574D" w:rsidRDefault="00C4574D" w:rsidP="00FA6678">
            <w:pPr>
              <w:pStyle w:val="NoSpacing"/>
            </w:pPr>
          </w:p>
        </w:tc>
      </w:tr>
      <w:tr w:rsidR="00C4574D" w:rsidTr="00D106B4">
        <w:trPr>
          <w:trHeight w:val="170"/>
        </w:trPr>
        <w:tc>
          <w:tcPr>
            <w:tcW w:w="1435" w:type="dxa"/>
            <w:vMerge w:val="restart"/>
            <w:tcBorders>
              <w:top w:val="single" w:sz="18" w:space="0" w:color="auto"/>
            </w:tcBorders>
            <w:vAlign w:val="center"/>
          </w:tcPr>
          <w:p w:rsidR="00C4574D" w:rsidRPr="000E32DD" w:rsidRDefault="00C4574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 Procedures</w:t>
            </w:r>
          </w:p>
        </w:tc>
        <w:tc>
          <w:tcPr>
            <w:tcW w:w="4821" w:type="dxa"/>
            <w:tcBorders>
              <w:top w:val="single" w:sz="18" w:space="0" w:color="auto"/>
            </w:tcBorders>
          </w:tcPr>
          <w:p w:rsidR="00C4574D" w:rsidRPr="0020229D" w:rsidRDefault="00C4574D" w:rsidP="00E92661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</w:rPr>
              <w:t>Bone Marrow collection and smear preparation</w:t>
            </w:r>
          </w:p>
        </w:tc>
        <w:tc>
          <w:tcPr>
            <w:tcW w:w="3027" w:type="dxa"/>
            <w:tcBorders>
              <w:top w:val="single" w:sz="18" w:space="0" w:color="auto"/>
            </w:tcBorders>
          </w:tcPr>
          <w:p w:rsidR="00C4574D" w:rsidRDefault="00C4574D" w:rsidP="000D5354">
            <w:pPr>
              <w:pStyle w:val="NoSpacing"/>
            </w:pPr>
            <w:r>
              <w:t>⃝ Completed  ⃝ Not available</w:t>
            </w:r>
          </w:p>
        </w:tc>
        <w:tc>
          <w:tcPr>
            <w:tcW w:w="1945" w:type="dxa"/>
            <w:vMerge w:val="restart"/>
            <w:tcBorders>
              <w:top w:val="single" w:sz="18" w:space="0" w:color="auto"/>
            </w:tcBorders>
          </w:tcPr>
          <w:p w:rsidR="00C4574D" w:rsidRDefault="00C4574D" w:rsidP="000D5354">
            <w:pPr>
              <w:pStyle w:val="NoSpacing"/>
            </w:pPr>
            <w:r>
              <w:t>Other/Notes:</w:t>
            </w:r>
          </w:p>
        </w:tc>
      </w:tr>
      <w:tr w:rsidR="00C4574D" w:rsidTr="000D5354">
        <w:trPr>
          <w:trHeight w:val="145"/>
        </w:trPr>
        <w:tc>
          <w:tcPr>
            <w:tcW w:w="1435" w:type="dxa"/>
            <w:vMerge/>
            <w:vAlign w:val="center"/>
          </w:tcPr>
          <w:p w:rsidR="00C4574D" w:rsidRPr="000E32DD" w:rsidRDefault="00C4574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C4574D" w:rsidRPr="0020229D" w:rsidRDefault="00C4574D" w:rsidP="00C80858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</w:rPr>
              <w:t>Reticulocyte Counts</w:t>
            </w:r>
          </w:p>
        </w:tc>
        <w:tc>
          <w:tcPr>
            <w:tcW w:w="3027" w:type="dxa"/>
          </w:tcPr>
          <w:p w:rsidR="00C4574D" w:rsidRDefault="00C4574D" w:rsidP="00FA6678">
            <w:pPr>
              <w:pStyle w:val="NoSpacing"/>
            </w:pPr>
            <w:r>
              <w:t>⃝ Completed  ⃝ Not available</w:t>
            </w:r>
          </w:p>
        </w:tc>
        <w:tc>
          <w:tcPr>
            <w:tcW w:w="1945" w:type="dxa"/>
            <w:vMerge/>
          </w:tcPr>
          <w:p w:rsidR="00C4574D" w:rsidRDefault="00C4574D" w:rsidP="00FA6678">
            <w:pPr>
              <w:pStyle w:val="NoSpacing"/>
            </w:pPr>
          </w:p>
        </w:tc>
      </w:tr>
      <w:tr w:rsidR="00C4574D" w:rsidTr="000D5354">
        <w:trPr>
          <w:trHeight w:val="145"/>
        </w:trPr>
        <w:tc>
          <w:tcPr>
            <w:tcW w:w="1435" w:type="dxa"/>
            <w:vMerge/>
            <w:vAlign w:val="center"/>
          </w:tcPr>
          <w:p w:rsidR="00C4574D" w:rsidRPr="000E32DD" w:rsidRDefault="00C4574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C4574D" w:rsidRPr="0020229D" w:rsidRDefault="00C4574D" w:rsidP="00E90582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</w:rPr>
              <w:t>Erythrocyte sedimentation rate</w:t>
            </w:r>
          </w:p>
        </w:tc>
        <w:tc>
          <w:tcPr>
            <w:tcW w:w="3027" w:type="dxa"/>
          </w:tcPr>
          <w:p w:rsidR="00C4574D" w:rsidRDefault="00C4574D" w:rsidP="00FA6678">
            <w:pPr>
              <w:pStyle w:val="NoSpacing"/>
            </w:pPr>
            <w:r>
              <w:t>⃝ Completed  ⃝ Not available</w:t>
            </w:r>
          </w:p>
        </w:tc>
        <w:tc>
          <w:tcPr>
            <w:tcW w:w="1945" w:type="dxa"/>
            <w:vMerge/>
          </w:tcPr>
          <w:p w:rsidR="00C4574D" w:rsidRDefault="00C4574D" w:rsidP="00FA6678">
            <w:pPr>
              <w:pStyle w:val="NoSpacing"/>
            </w:pPr>
          </w:p>
        </w:tc>
      </w:tr>
      <w:tr w:rsidR="00C4574D" w:rsidTr="000D5354">
        <w:trPr>
          <w:trHeight w:val="346"/>
        </w:trPr>
        <w:tc>
          <w:tcPr>
            <w:tcW w:w="1435" w:type="dxa"/>
            <w:vMerge/>
            <w:vAlign w:val="center"/>
          </w:tcPr>
          <w:p w:rsidR="00C4574D" w:rsidRPr="000E32DD" w:rsidRDefault="00C4574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C4574D" w:rsidRPr="0020229D" w:rsidRDefault="00C4574D" w:rsidP="00E90582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</w:rPr>
              <w:t>Malarial smear</w:t>
            </w:r>
          </w:p>
        </w:tc>
        <w:tc>
          <w:tcPr>
            <w:tcW w:w="3027" w:type="dxa"/>
          </w:tcPr>
          <w:p w:rsidR="00C4574D" w:rsidRDefault="00C4574D" w:rsidP="00FA6678">
            <w:pPr>
              <w:pStyle w:val="NoSpacing"/>
            </w:pPr>
            <w:r>
              <w:t>⃝ Completed  ⃝ Not available</w:t>
            </w:r>
          </w:p>
        </w:tc>
        <w:tc>
          <w:tcPr>
            <w:tcW w:w="1945" w:type="dxa"/>
            <w:vMerge/>
          </w:tcPr>
          <w:p w:rsidR="00C4574D" w:rsidRDefault="00C4574D" w:rsidP="00FA6678">
            <w:pPr>
              <w:pStyle w:val="NoSpacing"/>
            </w:pPr>
          </w:p>
        </w:tc>
      </w:tr>
      <w:tr w:rsidR="00C4574D" w:rsidTr="000D5354">
        <w:trPr>
          <w:trHeight w:val="343"/>
        </w:trPr>
        <w:tc>
          <w:tcPr>
            <w:tcW w:w="1435" w:type="dxa"/>
            <w:vMerge/>
            <w:vAlign w:val="center"/>
          </w:tcPr>
          <w:p w:rsidR="00C4574D" w:rsidRPr="000E32DD" w:rsidRDefault="00C4574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C4574D" w:rsidRPr="0020229D" w:rsidRDefault="00C4574D" w:rsidP="00E90582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</w:rPr>
              <w:t>Sickle cell solubility</w:t>
            </w:r>
          </w:p>
        </w:tc>
        <w:tc>
          <w:tcPr>
            <w:tcW w:w="3027" w:type="dxa"/>
          </w:tcPr>
          <w:p w:rsidR="00C4574D" w:rsidRDefault="00C4574D" w:rsidP="00FA6678">
            <w:pPr>
              <w:pStyle w:val="NoSpacing"/>
            </w:pPr>
            <w:r>
              <w:t>⃝ Completed  ⃝ Not available</w:t>
            </w:r>
          </w:p>
        </w:tc>
        <w:tc>
          <w:tcPr>
            <w:tcW w:w="1945" w:type="dxa"/>
            <w:vMerge/>
          </w:tcPr>
          <w:p w:rsidR="00C4574D" w:rsidRDefault="00C4574D" w:rsidP="00FA6678">
            <w:pPr>
              <w:pStyle w:val="NoSpacing"/>
            </w:pPr>
          </w:p>
        </w:tc>
      </w:tr>
      <w:tr w:rsidR="00C4574D" w:rsidTr="000D5354">
        <w:trPr>
          <w:trHeight w:val="343"/>
        </w:trPr>
        <w:tc>
          <w:tcPr>
            <w:tcW w:w="1435" w:type="dxa"/>
            <w:vMerge/>
            <w:vAlign w:val="center"/>
          </w:tcPr>
          <w:p w:rsidR="00C4574D" w:rsidRPr="000E32DD" w:rsidRDefault="00C4574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C4574D" w:rsidRPr="0020229D" w:rsidRDefault="00C4574D" w:rsidP="00E90582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</w:rPr>
              <w:t>Platelet function assay</w:t>
            </w:r>
          </w:p>
        </w:tc>
        <w:tc>
          <w:tcPr>
            <w:tcW w:w="3027" w:type="dxa"/>
          </w:tcPr>
          <w:p w:rsidR="00C4574D" w:rsidRDefault="00C4574D" w:rsidP="00FA6678">
            <w:pPr>
              <w:pStyle w:val="NoSpacing"/>
            </w:pPr>
            <w:r>
              <w:t>⃝ Completed  ⃝ Not available</w:t>
            </w:r>
          </w:p>
        </w:tc>
        <w:tc>
          <w:tcPr>
            <w:tcW w:w="1945" w:type="dxa"/>
            <w:vMerge/>
          </w:tcPr>
          <w:p w:rsidR="00C4574D" w:rsidRDefault="00C4574D" w:rsidP="00FA6678">
            <w:pPr>
              <w:pStyle w:val="NoSpacing"/>
            </w:pPr>
          </w:p>
        </w:tc>
      </w:tr>
      <w:tr w:rsidR="00C4574D" w:rsidTr="00C4574D">
        <w:trPr>
          <w:trHeight w:val="146"/>
        </w:trPr>
        <w:tc>
          <w:tcPr>
            <w:tcW w:w="1435" w:type="dxa"/>
            <w:vMerge/>
            <w:vAlign w:val="center"/>
          </w:tcPr>
          <w:p w:rsidR="00C4574D" w:rsidRPr="000E32DD" w:rsidRDefault="00C4574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C4574D" w:rsidRPr="0020229D" w:rsidRDefault="00C4574D" w:rsidP="00E90582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</w:rPr>
              <w:t>TEG</w:t>
            </w:r>
          </w:p>
        </w:tc>
        <w:tc>
          <w:tcPr>
            <w:tcW w:w="3027" w:type="dxa"/>
          </w:tcPr>
          <w:p w:rsidR="00C4574D" w:rsidRDefault="00C4574D" w:rsidP="00FA6678">
            <w:pPr>
              <w:pStyle w:val="NoSpacing"/>
            </w:pPr>
            <w:r>
              <w:t>⃝ Completed  ⃝ Not available</w:t>
            </w:r>
          </w:p>
        </w:tc>
        <w:tc>
          <w:tcPr>
            <w:tcW w:w="1945" w:type="dxa"/>
            <w:vMerge/>
          </w:tcPr>
          <w:p w:rsidR="00C4574D" w:rsidRDefault="00C4574D" w:rsidP="00FA6678">
            <w:pPr>
              <w:pStyle w:val="NoSpacing"/>
            </w:pPr>
          </w:p>
        </w:tc>
      </w:tr>
      <w:tr w:rsidR="00C4574D" w:rsidTr="00D106B4">
        <w:trPr>
          <w:trHeight w:val="145"/>
        </w:trPr>
        <w:tc>
          <w:tcPr>
            <w:tcW w:w="1435" w:type="dxa"/>
            <w:vMerge/>
            <w:tcBorders>
              <w:bottom w:val="single" w:sz="4" w:space="0" w:color="auto"/>
            </w:tcBorders>
            <w:vAlign w:val="center"/>
          </w:tcPr>
          <w:p w:rsidR="00C4574D" w:rsidRPr="000E32DD" w:rsidRDefault="00C4574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C4574D" w:rsidRPr="0020229D" w:rsidRDefault="00C4574D" w:rsidP="00E90582">
            <w:pPr>
              <w:pStyle w:val="NoSpacing"/>
              <w:rPr>
                <w:sz w:val="21"/>
                <w:szCs w:val="21"/>
              </w:rPr>
            </w:pPr>
            <w:r w:rsidRPr="0020229D">
              <w:rPr>
                <w:sz w:val="21"/>
                <w:szCs w:val="21"/>
              </w:rPr>
              <w:t xml:space="preserve">Urinalysis (QC, dipstick, UA </w:t>
            </w:r>
            <w:proofErr w:type="spellStart"/>
            <w:r w:rsidRPr="0020229D">
              <w:rPr>
                <w:sz w:val="21"/>
                <w:szCs w:val="21"/>
              </w:rPr>
              <w:t>microscopics</w:t>
            </w:r>
            <w:proofErr w:type="spellEnd"/>
            <w:r w:rsidRPr="0020229D">
              <w:rPr>
                <w:sz w:val="21"/>
                <w:szCs w:val="21"/>
              </w:rPr>
              <w:t>)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C4574D" w:rsidRDefault="00C4574D" w:rsidP="00FA6678">
            <w:pPr>
              <w:pStyle w:val="NoSpacing"/>
            </w:pPr>
            <w:r>
              <w:t>⃝ Completed  ⃝ Not available</w:t>
            </w:r>
          </w:p>
        </w:tc>
        <w:tc>
          <w:tcPr>
            <w:tcW w:w="1945" w:type="dxa"/>
            <w:vMerge/>
            <w:tcBorders>
              <w:bottom w:val="single" w:sz="4" w:space="0" w:color="auto"/>
            </w:tcBorders>
          </w:tcPr>
          <w:p w:rsidR="00C4574D" w:rsidRDefault="00C4574D" w:rsidP="00FA6678">
            <w:pPr>
              <w:pStyle w:val="NoSpacing"/>
            </w:pPr>
          </w:p>
        </w:tc>
      </w:tr>
    </w:tbl>
    <w:p w:rsidR="00C80858" w:rsidRPr="00C80858" w:rsidRDefault="00C80858" w:rsidP="000D5354"/>
    <w:sectPr w:rsidR="00C80858" w:rsidRPr="00C80858" w:rsidSect="00C80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06" w:rsidRDefault="00172A06" w:rsidP="000E32DD">
      <w:pPr>
        <w:spacing w:after="0" w:line="240" w:lineRule="auto"/>
      </w:pPr>
      <w:r>
        <w:separator/>
      </w:r>
    </w:p>
  </w:endnote>
  <w:endnote w:type="continuationSeparator" w:id="0">
    <w:p w:rsidR="00172A06" w:rsidRDefault="00172A06" w:rsidP="000E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06" w:rsidRDefault="00172A06" w:rsidP="000E32DD">
      <w:pPr>
        <w:spacing w:after="0" w:line="240" w:lineRule="auto"/>
      </w:pPr>
      <w:r>
        <w:separator/>
      </w:r>
    </w:p>
  </w:footnote>
  <w:footnote w:type="continuationSeparator" w:id="0">
    <w:p w:rsidR="00172A06" w:rsidRDefault="00172A06" w:rsidP="000E3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0C67"/>
    <w:multiLevelType w:val="hybridMultilevel"/>
    <w:tmpl w:val="240C28BA"/>
    <w:lvl w:ilvl="0" w:tplc="E9A873A4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DDB02946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507A82">
      <w:start w:val="1"/>
      <w:numFmt w:val="decimal"/>
      <w:lvlText w:val="%4."/>
      <w:lvlJc w:val="left"/>
      <w:pPr>
        <w:ind w:left="2880" w:hanging="360"/>
      </w:pPr>
      <w:rPr>
        <w:rFonts w:ascii="Cambria" w:eastAsia="Calibri" w:hAnsi="Cambria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A250F8">
      <w:start w:val="5"/>
      <w:numFmt w:val="upperRoman"/>
      <w:lvlText w:val="%6."/>
      <w:lvlJc w:val="righ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58"/>
    <w:rsid w:val="00001F36"/>
    <w:rsid w:val="00007BA0"/>
    <w:rsid w:val="00013C53"/>
    <w:rsid w:val="00016052"/>
    <w:rsid w:val="00060241"/>
    <w:rsid w:val="000633C2"/>
    <w:rsid w:val="000636DF"/>
    <w:rsid w:val="00065F1C"/>
    <w:rsid w:val="00067EB9"/>
    <w:rsid w:val="00076619"/>
    <w:rsid w:val="00077C50"/>
    <w:rsid w:val="000B19DB"/>
    <w:rsid w:val="000C38D6"/>
    <w:rsid w:val="000D5354"/>
    <w:rsid w:val="000E2825"/>
    <w:rsid w:val="000E32DD"/>
    <w:rsid w:val="000F54EC"/>
    <w:rsid w:val="00101A8E"/>
    <w:rsid w:val="00105610"/>
    <w:rsid w:val="001547FC"/>
    <w:rsid w:val="0016136C"/>
    <w:rsid w:val="00166B1E"/>
    <w:rsid w:val="0017083C"/>
    <w:rsid w:val="00172A06"/>
    <w:rsid w:val="00186AB9"/>
    <w:rsid w:val="00187878"/>
    <w:rsid w:val="00197B9A"/>
    <w:rsid w:val="001B6139"/>
    <w:rsid w:val="001C441C"/>
    <w:rsid w:val="001C4ECA"/>
    <w:rsid w:val="001C5145"/>
    <w:rsid w:val="0020229D"/>
    <w:rsid w:val="00202947"/>
    <w:rsid w:val="00215B9E"/>
    <w:rsid w:val="00227BED"/>
    <w:rsid w:val="002330CA"/>
    <w:rsid w:val="00243431"/>
    <w:rsid w:val="00246611"/>
    <w:rsid w:val="00251671"/>
    <w:rsid w:val="0025201A"/>
    <w:rsid w:val="00257C45"/>
    <w:rsid w:val="00266767"/>
    <w:rsid w:val="0027297E"/>
    <w:rsid w:val="00272AE1"/>
    <w:rsid w:val="002806E0"/>
    <w:rsid w:val="0028083F"/>
    <w:rsid w:val="002A59F2"/>
    <w:rsid w:val="002C5B26"/>
    <w:rsid w:val="002E3100"/>
    <w:rsid w:val="002F240D"/>
    <w:rsid w:val="002F279B"/>
    <w:rsid w:val="00301B7E"/>
    <w:rsid w:val="003037E9"/>
    <w:rsid w:val="0031739B"/>
    <w:rsid w:val="0032237B"/>
    <w:rsid w:val="00343E4F"/>
    <w:rsid w:val="00353B77"/>
    <w:rsid w:val="00354D4D"/>
    <w:rsid w:val="00357570"/>
    <w:rsid w:val="00371F1F"/>
    <w:rsid w:val="00377264"/>
    <w:rsid w:val="003B3542"/>
    <w:rsid w:val="003C4E50"/>
    <w:rsid w:val="003D1A60"/>
    <w:rsid w:val="003E2C41"/>
    <w:rsid w:val="003F25F7"/>
    <w:rsid w:val="003F76DC"/>
    <w:rsid w:val="004066A9"/>
    <w:rsid w:val="00421A36"/>
    <w:rsid w:val="00422F4E"/>
    <w:rsid w:val="00425522"/>
    <w:rsid w:val="00452457"/>
    <w:rsid w:val="00453F40"/>
    <w:rsid w:val="004649B0"/>
    <w:rsid w:val="004766F8"/>
    <w:rsid w:val="0048301D"/>
    <w:rsid w:val="00486B93"/>
    <w:rsid w:val="004C56DB"/>
    <w:rsid w:val="004D6148"/>
    <w:rsid w:val="004E364C"/>
    <w:rsid w:val="004E4691"/>
    <w:rsid w:val="004E4F20"/>
    <w:rsid w:val="004E5CA0"/>
    <w:rsid w:val="004F276E"/>
    <w:rsid w:val="004F7A1F"/>
    <w:rsid w:val="00510AB7"/>
    <w:rsid w:val="00510AF0"/>
    <w:rsid w:val="00524840"/>
    <w:rsid w:val="005263D7"/>
    <w:rsid w:val="00531172"/>
    <w:rsid w:val="00534406"/>
    <w:rsid w:val="00542269"/>
    <w:rsid w:val="005536E0"/>
    <w:rsid w:val="00554E4A"/>
    <w:rsid w:val="00555FDE"/>
    <w:rsid w:val="005572C4"/>
    <w:rsid w:val="00560EF5"/>
    <w:rsid w:val="00570CA4"/>
    <w:rsid w:val="00572B34"/>
    <w:rsid w:val="00577619"/>
    <w:rsid w:val="00597B71"/>
    <w:rsid w:val="005A1D8E"/>
    <w:rsid w:val="005C1850"/>
    <w:rsid w:val="005C2343"/>
    <w:rsid w:val="005D251D"/>
    <w:rsid w:val="005D46BE"/>
    <w:rsid w:val="005E3781"/>
    <w:rsid w:val="005F78A5"/>
    <w:rsid w:val="00604399"/>
    <w:rsid w:val="00605496"/>
    <w:rsid w:val="006058E8"/>
    <w:rsid w:val="00607227"/>
    <w:rsid w:val="00626219"/>
    <w:rsid w:val="006264B0"/>
    <w:rsid w:val="006371F9"/>
    <w:rsid w:val="006543DA"/>
    <w:rsid w:val="00654969"/>
    <w:rsid w:val="00667CC6"/>
    <w:rsid w:val="0067667A"/>
    <w:rsid w:val="00680B52"/>
    <w:rsid w:val="00682126"/>
    <w:rsid w:val="006A6AF1"/>
    <w:rsid w:val="006D1759"/>
    <w:rsid w:val="006D6EAA"/>
    <w:rsid w:val="006E512E"/>
    <w:rsid w:val="006F1AE1"/>
    <w:rsid w:val="006F2011"/>
    <w:rsid w:val="006F5A76"/>
    <w:rsid w:val="0070731C"/>
    <w:rsid w:val="00707EBD"/>
    <w:rsid w:val="00711995"/>
    <w:rsid w:val="00711A54"/>
    <w:rsid w:val="007140DF"/>
    <w:rsid w:val="007148BE"/>
    <w:rsid w:val="00714CFA"/>
    <w:rsid w:val="00733802"/>
    <w:rsid w:val="0077632F"/>
    <w:rsid w:val="007766DE"/>
    <w:rsid w:val="0077759D"/>
    <w:rsid w:val="00780780"/>
    <w:rsid w:val="0078427B"/>
    <w:rsid w:val="00792451"/>
    <w:rsid w:val="007A1750"/>
    <w:rsid w:val="007A411D"/>
    <w:rsid w:val="007C7BFE"/>
    <w:rsid w:val="007D1007"/>
    <w:rsid w:val="007D393E"/>
    <w:rsid w:val="007D6BCF"/>
    <w:rsid w:val="008321B1"/>
    <w:rsid w:val="008529B8"/>
    <w:rsid w:val="008618CB"/>
    <w:rsid w:val="00862580"/>
    <w:rsid w:val="00864430"/>
    <w:rsid w:val="0086651E"/>
    <w:rsid w:val="0087066E"/>
    <w:rsid w:val="008C1BE7"/>
    <w:rsid w:val="008C323F"/>
    <w:rsid w:val="008D282F"/>
    <w:rsid w:val="008F40BB"/>
    <w:rsid w:val="00911C3D"/>
    <w:rsid w:val="0091540E"/>
    <w:rsid w:val="00936831"/>
    <w:rsid w:val="00943C77"/>
    <w:rsid w:val="00950AA4"/>
    <w:rsid w:val="0095699F"/>
    <w:rsid w:val="00967B50"/>
    <w:rsid w:val="009703AD"/>
    <w:rsid w:val="009B6B10"/>
    <w:rsid w:val="009D0EB1"/>
    <w:rsid w:val="009D207D"/>
    <w:rsid w:val="009F4272"/>
    <w:rsid w:val="009F5B6B"/>
    <w:rsid w:val="00A12CE6"/>
    <w:rsid w:val="00A216E3"/>
    <w:rsid w:val="00A42C42"/>
    <w:rsid w:val="00A42EBF"/>
    <w:rsid w:val="00A547D7"/>
    <w:rsid w:val="00A571F1"/>
    <w:rsid w:val="00A7276B"/>
    <w:rsid w:val="00A8567C"/>
    <w:rsid w:val="00A85C72"/>
    <w:rsid w:val="00A91773"/>
    <w:rsid w:val="00A9700F"/>
    <w:rsid w:val="00AE30D9"/>
    <w:rsid w:val="00AE763B"/>
    <w:rsid w:val="00B137A7"/>
    <w:rsid w:val="00B1392C"/>
    <w:rsid w:val="00B1663F"/>
    <w:rsid w:val="00B174CC"/>
    <w:rsid w:val="00B21B44"/>
    <w:rsid w:val="00B36242"/>
    <w:rsid w:val="00B46979"/>
    <w:rsid w:val="00B560E4"/>
    <w:rsid w:val="00B71B5A"/>
    <w:rsid w:val="00B735AD"/>
    <w:rsid w:val="00B742A7"/>
    <w:rsid w:val="00B75C1E"/>
    <w:rsid w:val="00BA08DC"/>
    <w:rsid w:val="00BA230F"/>
    <w:rsid w:val="00BA3D2E"/>
    <w:rsid w:val="00BA6A24"/>
    <w:rsid w:val="00BB4A45"/>
    <w:rsid w:val="00BB78DB"/>
    <w:rsid w:val="00BC395D"/>
    <w:rsid w:val="00BC5C5F"/>
    <w:rsid w:val="00BC7A2E"/>
    <w:rsid w:val="00BD0D80"/>
    <w:rsid w:val="00BE14FB"/>
    <w:rsid w:val="00BE1BB7"/>
    <w:rsid w:val="00BF3C4A"/>
    <w:rsid w:val="00C006E5"/>
    <w:rsid w:val="00C03FA1"/>
    <w:rsid w:val="00C070D7"/>
    <w:rsid w:val="00C10669"/>
    <w:rsid w:val="00C20299"/>
    <w:rsid w:val="00C4574D"/>
    <w:rsid w:val="00C461E6"/>
    <w:rsid w:val="00C53E10"/>
    <w:rsid w:val="00C61439"/>
    <w:rsid w:val="00C629C4"/>
    <w:rsid w:val="00C63946"/>
    <w:rsid w:val="00C66D73"/>
    <w:rsid w:val="00C708C9"/>
    <w:rsid w:val="00C70E11"/>
    <w:rsid w:val="00C741CE"/>
    <w:rsid w:val="00C75784"/>
    <w:rsid w:val="00C80858"/>
    <w:rsid w:val="00CA61D9"/>
    <w:rsid w:val="00CA65C4"/>
    <w:rsid w:val="00CC58D6"/>
    <w:rsid w:val="00CD047D"/>
    <w:rsid w:val="00CD0A94"/>
    <w:rsid w:val="00CD7EDA"/>
    <w:rsid w:val="00CE381C"/>
    <w:rsid w:val="00CE7737"/>
    <w:rsid w:val="00D0460E"/>
    <w:rsid w:val="00D106B4"/>
    <w:rsid w:val="00D140D8"/>
    <w:rsid w:val="00D163B6"/>
    <w:rsid w:val="00D26E7C"/>
    <w:rsid w:val="00D40B8E"/>
    <w:rsid w:val="00D411EB"/>
    <w:rsid w:val="00D413AB"/>
    <w:rsid w:val="00D430D0"/>
    <w:rsid w:val="00D718FE"/>
    <w:rsid w:val="00D855E4"/>
    <w:rsid w:val="00D8732B"/>
    <w:rsid w:val="00D90845"/>
    <w:rsid w:val="00DB0229"/>
    <w:rsid w:val="00DB7A6B"/>
    <w:rsid w:val="00DC460A"/>
    <w:rsid w:val="00E050FA"/>
    <w:rsid w:val="00E05965"/>
    <w:rsid w:val="00E1022E"/>
    <w:rsid w:val="00E1044D"/>
    <w:rsid w:val="00E14A67"/>
    <w:rsid w:val="00E1679E"/>
    <w:rsid w:val="00E21938"/>
    <w:rsid w:val="00E223D2"/>
    <w:rsid w:val="00E22817"/>
    <w:rsid w:val="00E312A9"/>
    <w:rsid w:val="00E46EA5"/>
    <w:rsid w:val="00E51887"/>
    <w:rsid w:val="00E55A09"/>
    <w:rsid w:val="00E718AD"/>
    <w:rsid w:val="00E90582"/>
    <w:rsid w:val="00ED4475"/>
    <w:rsid w:val="00EF1659"/>
    <w:rsid w:val="00EF7203"/>
    <w:rsid w:val="00F070F6"/>
    <w:rsid w:val="00F1600E"/>
    <w:rsid w:val="00F33EE4"/>
    <w:rsid w:val="00F35927"/>
    <w:rsid w:val="00F428DF"/>
    <w:rsid w:val="00F43CE3"/>
    <w:rsid w:val="00F47F29"/>
    <w:rsid w:val="00F763D4"/>
    <w:rsid w:val="00F917CA"/>
    <w:rsid w:val="00F92934"/>
    <w:rsid w:val="00F96EB9"/>
    <w:rsid w:val="00F97F66"/>
    <w:rsid w:val="00FA3B2D"/>
    <w:rsid w:val="00FA6678"/>
    <w:rsid w:val="00FC6085"/>
    <w:rsid w:val="00FE28B4"/>
    <w:rsid w:val="00FE2D7E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858"/>
    <w:pPr>
      <w:spacing w:after="0" w:line="240" w:lineRule="auto"/>
    </w:pPr>
  </w:style>
  <w:style w:type="table" w:styleId="TableGrid">
    <w:name w:val="Table Grid"/>
    <w:basedOn w:val="TableNormal"/>
    <w:uiPriority w:val="59"/>
    <w:rsid w:val="0052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DD"/>
  </w:style>
  <w:style w:type="paragraph" w:styleId="Footer">
    <w:name w:val="footer"/>
    <w:basedOn w:val="Normal"/>
    <w:link w:val="FooterChar"/>
    <w:uiPriority w:val="99"/>
    <w:unhideWhenUsed/>
    <w:rsid w:val="000E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858"/>
    <w:pPr>
      <w:spacing w:after="0" w:line="240" w:lineRule="auto"/>
    </w:pPr>
  </w:style>
  <w:style w:type="table" w:styleId="TableGrid">
    <w:name w:val="Table Grid"/>
    <w:basedOn w:val="TableNormal"/>
    <w:uiPriority w:val="59"/>
    <w:rsid w:val="0052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DD"/>
  </w:style>
  <w:style w:type="paragraph" w:styleId="Footer">
    <w:name w:val="footer"/>
    <w:basedOn w:val="Normal"/>
    <w:link w:val="FooterChar"/>
    <w:uiPriority w:val="99"/>
    <w:unhideWhenUsed/>
    <w:rsid w:val="000E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Joanna H</dc:creator>
  <cp:lastModifiedBy> </cp:lastModifiedBy>
  <cp:revision>3</cp:revision>
  <cp:lastPrinted>2014-12-08T14:52:00Z</cp:lastPrinted>
  <dcterms:created xsi:type="dcterms:W3CDTF">2014-12-09T00:08:00Z</dcterms:created>
  <dcterms:modified xsi:type="dcterms:W3CDTF">2014-12-09T00:15:00Z</dcterms:modified>
</cp:coreProperties>
</file>