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19059" w14:textId="344EA6DE" w:rsidR="00752398" w:rsidRDefault="00752398" w:rsidP="00A93A00">
      <w:pPr>
        <w:spacing w:after="0" w:line="240" w:lineRule="auto"/>
      </w:pPr>
    </w:p>
    <w:tbl>
      <w:tblPr>
        <w:tblStyle w:val="TableGrid"/>
        <w:tblW w:w="5000" w:type="pct"/>
        <w:tblLook w:val="04A0" w:firstRow="1" w:lastRow="0" w:firstColumn="1" w:lastColumn="0" w:noHBand="0" w:noVBand="1"/>
      </w:tblPr>
      <w:tblGrid>
        <w:gridCol w:w="3451"/>
        <w:gridCol w:w="9463"/>
      </w:tblGrid>
      <w:tr w:rsidR="00BA41A0" w14:paraId="1613A50F" w14:textId="77777777" w:rsidTr="00A93A00">
        <w:tc>
          <w:tcPr>
            <w:tcW w:w="1336" w:type="pct"/>
            <w:tcBorders>
              <w:top w:val="single" w:sz="18" w:space="0" w:color="auto"/>
              <w:left w:val="single" w:sz="18" w:space="0" w:color="auto"/>
              <w:bottom w:val="single" w:sz="18" w:space="0" w:color="auto"/>
              <w:right w:val="single" w:sz="18" w:space="0" w:color="auto"/>
            </w:tcBorders>
          </w:tcPr>
          <w:p w14:paraId="2FFE9BDE" w14:textId="77777777" w:rsidR="00BA41A0" w:rsidRDefault="00BA41A0" w:rsidP="00A93A00">
            <w:pPr>
              <w:pStyle w:val="TableParagraph"/>
              <w:rPr>
                <w:rFonts w:ascii="Times New Roman"/>
                <w:sz w:val="26"/>
              </w:rPr>
            </w:pPr>
          </w:p>
          <w:p w14:paraId="608EB5E0" w14:textId="55AE6C70" w:rsidR="00BA41A0" w:rsidRDefault="00BA41A0" w:rsidP="00A93A00">
            <w:r>
              <w:t>Athletic Trainers Endowed Scholarship</w:t>
            </w:r>
          </w:p>
        </w:tc>
        <w:tc>
          <w:tcPr>
            <w:tcW w:w="3664" w:type="pct"/>
            <w:tcBorders>
              <w:top w:val="single" w:sz="18" w:space="0" w:color="auto"/>
              <w:left w:val="single" w:sz="18" w:space="0" w:color="auto"/>
              <w:bottom w:val="single" w:sz="18" w:space="0" w:color="auto"/>
              <w:right w:val="single" w:sz="18" w:space="0" w:color="auto"/>
            </w:tcBorders>
          </w:tcPr>
          <w:p w14:paraId="5DE43009" w14:textId="36682E3F" w:rsidR="00BA41A0" w:rsidRDefault="00BA41A0" w:rsidP="00A93A00">
            <w:pPr>
              <w:pStyle w:val="TableParagraph"/>
              <w:ind w:left="40"/>
            </w:pPr>
            <w:r>
              <w:rPr>
                <w:sz w:val="24"/>
              </w:rPr>
              <w:t>The Athletic Trainers Endowed Scholarship is awarded to</w:t>
            </w:r>
            <w:r w:rsidR="00A93A00">
              <w:rPr>
                <w:sz w:val="24"/>
              </w:rPr>
              <w:t xml:space="preserve"> </w:t>
            </w:r>
            <w:r>
              <w:rPr>
                <w:sz w:val="24"/>
              </w:rPr>
              <w:t>certified or licensed Athletic Trainers who are pursuing</w:t>
            </w:r>
            <w:r>
              <w:rPr>
                <w:spacing w:val="-37"/>
                <w:sz w:val="24"/>
              </w:rPr>
              <w:t xml:space="preserve"> </w:t>
            </w:r>
            <w:r>
              <w:rPr>
                <w:sz w:val="24"/>
              </w:rPr>
              <w:t>a master</w:t>
            </w:r>
            <w:r w:rsidR="00A93A00">
              <w:rPr>
                <w:sz w:val="24"/>
              </w:rPr>
              <w:t>’</w:t>
            </w:r>
            <w:r>
              <w:rPr>
                <w:sz w:val="24"/>
              </w:rPr>
              <w:t>s degree in the College of Education at Texas State University.</w:t>
            </w:r>
          </w:p>
        </w:tc>
      </w:tr>
      <w:tr w:rsidR="00031726" w:rsidRPr="00031726" w14:paraId="7641828C" w14:textId="77777777" w:rsidTr="00A93A00">
        <w:tc>
          <w:tcPr>
            <w:tcW w:w="1336" w:type="pct"/>
            <w:tcBorders>
              <w:top w:val="single" w:sz="18" w:space="0" w:color="auto"/>
              <w:left w:val="single" w:sz="18" w:space="0" w:color="auto"/>
              <w:bottom w:val="single" w:sz="18" w:space="0" w:color="auto"/>
              <w:right w:val="single" w:sz="18" w:space="0" w:color="auto"/>
            </w:tcBorders>
          </w:tcPr>
          <w:p w14:paraId="6D3A18B4" w14:textId="05AD0C93" w:rsidR="00031726" w:rsidRPr="00031726" w:rsidRDefault="00031726" w:rsidP="00A93A00">
            <w:pPr>
              <w:pStyle w:val="TableParagraph"/>
              <w:rPr>
                <w:rFonts w:ascii="Times New Roman"/>
                <w:sz w:val="24"/>
              </w:rPr>
            </w:pPr>
            <w:r w:rsidRPr="00031726">
              <w:rPr>
                <w:rFonts w:ascii="Times New Roman"/>
                <w:sz w:val="24"/>
              </w:rPr>
              <w:t>David A. Ortiz Memorial Perseveran</w:t>
            </w:r>
            <w:r>
              <w:rPr>
                <w:rFonts w:ascii="Times New Roman"/>
                <w:sz w:val="24"/>
              </w:rPr>
              <w:t>ce Scholarship</w:t>
            </w:r>
          </w:p>
        </w:tc>
        <w:tc>
          <w:tcPr>
            <w:tcW w:w="3664" w:type="pct"/>
            <w:tcBorders>
              <w:top w:val="single" w:sz="18" w:space="0" w:color="auto"/>
              <w:left w:val="single" w:sz="18" w:space="0" w:color="auto"/>
              <w:bottom w:val="single" w:sz="18" w:space="0" w:color="auto"/>
              <w:right w:val="single" w:sz="18" w:space="0" w:color="auto"/>
            </w:tcBorders>
          </w:tcPr>
          <w:p w14:paraId="68D2B39D" w14:textId="29CA4925" w:rsidR="00031726" w:rsidRPr="00031726" w:rsidRDefault="00031726" w:rsidP="00A93A00">
            <w:pPr>
              <w:pStyle w:val="TableParagraph"/>
              <w:ind w:left="40"/>
              <w:rPr>
                <w:sz w:val="24"/>
              </w:rPr>
            </w:pPr>
            <w:r>
              <w:rPr>
                <w:sz w:val="24"/>
              </w:rPr>
              <w:t>The David A. Ortiz endowed scholarship is awarded to undergraduate students enrolled in the College of Education. Recipients must be a Sophomore or Junior upon receiving the scholarship with a 3.0 GPA or better, majoring in Exercise Sports Science, and pursuing an all level teacher certification in Physical Education. Preference will be given to students that have a high music interest with high consideration given to piano.</w:t>
            </w:r>
          </w:p>
        </w:tc>
      </w:tr>
      <w:tr w:rsidR="00BA41A0" w14:paraId="31D1706C" w14:textId="77777777" w:rsidTr="00A93A00">
        <w:tc>
          <w:tcPr>
            <w:tcW w:w="1336" w:type="pct"/>
            <w:tcBorders>
              <w:top w:val="single" w:sz="18" w:space="0" w:color="auto"/>
              <w:left w:val="single" w:sz="18" w:space="0" w:color="auto"/>
              <w:bottom w:val="single" w:sz="18" w:space="0" w:color="auto"/>
              <w:right w:val="single" w:sz="18" w:space="0" w:color="auto"/>
            </w:tcBorders>
          </w:tcPr>
          <w:p w14:paraId="22C8B1F1" w14:textId="77777777" w:rsidR="00BA41A0" w:rsidRPr="00031726" w:rsidRDefault="00BA41A0" w:rsidP="00A93A00">
            <w:pPr>
              <w:pStyle w:val="TableParagraph"/>
              <w:rPr>
                <w:rFonts w:ascii="Times New Roman"/>
                <w:sz w:val="24"/>
              </w:rPr>
            </w:pPr>
          </w:p>
          <w:p w14:paraId="085F2E84" w14:textId="55C3031F" w:rsidR="00BA41A0" w:rsidRPr="00031726" w:rsidRDefault="00BA41A0" w:rsidP="00A93A00">
            <w:pPr>
              <w:pStyle w:val="TableParagraph"/>
              <w:rPr>
                <w:rFonts w:ascii="Times New Roman"/>
                <w:sz w:val="24"/>
              </w:rPr>
            </w:pPr>
          </w:p>
          <w:p w14:paraId="0AAFF77C" w14:textId="706A4B50" w:rsidR="00BA41A0" w:rsidRDefault="00BA41A0" w:rsidP="00A93A00">
            <w:r>
              <w:t xml:space="preserve">Dawn </w:t>
            </w:r>
            <w:proofErr w:type="spellStart"/>
            <w:r>
              <w:t>Breihan</w:t>
            </w:r>
            <w:proofErr w:type="spellEnd"/>
            <w:r>
              <w:t xml:space="preserve"> Memorial Endowed Scholarship for Health and</w:t>
            </w:r>
            <w:r>
              <w:rPr>
                <w:spacing w:val="-22"/>
              </w:rPr>
              <w:t xml:space="preserve"> </w:t>
            </w:r>
            <w:r>
              <w:t>Human Performance</w:t>
            </w:r>
          </w:p>
        </w:tc>
        <w:tc>
          <w:tcPr>
            <w:tcW w:w="3664" w:type="pct"/>
            <w:tcBorders>
              <w:top w:val="single" w:sz="18" w:space="0" w:color="auto"/>
              <w:left w:val="single" w:sz="18" w:space="0" w:color="auto"/>
              <w:bottom w:val="single" w:sz="18" w:space="0" w:color="auto"/>
              <w:right w:val="single" w:sz="18" w:space="0" w:color="auto"/>
            </w:tcBorders>
          </w:tcPr>
          <w:p w14:paraId="59A9B897" w14:textId="166595B9" w:rsidR="00BA41A0" w:rsidRDefault="00BA41A0" w:rsidP="00A93A00">
            <w:pPr>
              <w:pStyle w:val="TableParagraph"/>
              <w:ind w:left="40"/>
              <w:rPr>
                <w:sz w:val="24"/>
              </w:rPr>
            </w:pPr>
            <w:r>
              <w:rPr>
                <w:sz w:val="24"/>
              </w:rPr>
              <w:t xml:space="preserve">The Dawn </w:t>
            </w:r>
            <w:proofErr w:type="spellStart"/>
            <w:r>
              <w:rPr>
                <w:sz w:val="24"/>
              </w:rPr>
              <w:t>Breihan</w:t>
            </w:r>
            <w:proofErr w:type="spellEnd"/>
            <w:r>
              <w:rPr>
                <w:sz w:val="24"/>
              </w:rPr>
              <w:t xml:space="preserve"> Memorial Endowed Scholarship for Health</w:t>
            </w:r>
            <w:r w:rsidR="00A93A00">
              <w:rPr>
                <w:sz w:val="24"/>
              </w:rPr>
              <w:t xml:space="preserve"> </w:t>
            </w:r>
            <w:r>
              <w:rPr>
                <w:sz w:val="24"/>
              </w:rPr>
              <w:t>and Human Performance is awarded to students majoring in Exercise Sports Science with an all-level teacher certification. Recipients must be a junior or senior, 3.0 GPA, and enrolled in 12 hours of study while attending the university. Recipients must receive at least one recommendation from Exercise and Sports Science faculty. Preference will be given to applicants with experience in volunteerism or service learning in</w:t>
            </w:r>
          </w:p>
          <w:p w14:paraId="1BB60B05" w14:textId="5F1B64E7" w:rsidR="00BA41A0" w:rsidRDefault="00BA41A0" w:rsidP="00A93A00">
            <w:r>
              <w:t>elementary physical education.</w:t>
            </w:r>
          </w:p>
        </w:tc>
      </w:tr>
      <w:tr w:rsidR="00295B0D" w14:paraId="6CDD3DF6" w14:textId="77777777" w:rsidTr="00A93A00">
        <w:tc>
          <w:tcPr>
            <w:tcW w:w="1336" w:type="pct"/>
            <w:tcBorders>
              <w:top w:val="single" w:sz="18" w:space="0" w:color="auto"/>
              <w:left w:val="single" w:sz="18" w:space="0" w:color="auto"/>
              <w:bottom w:val="single" w:sz="18" w:space="0" w:color="auto"/>
              <w:right w:val="single" w:sz="18" w:space="0" w:color="auto"/>
            </w:tcBorders>
          </w:tcPr>
          <w:p w14:paraId="7450A869" w14:textId="1ECC8945" w:rsidR="00295B0D" w:rsidRDefault="00295B0D" w:rsidP="00295B0D">
            <w:r>
              <w:rPr>
                <w:rFonts w:ascii="Times New Roman"/>
              </w:rPr>
              <w:t xml:space="preserve">Dr. Robert </w:t>
            </w:r>
            <w:r>
              <w:rPr>
                <w:rFonts w:ascii="Times New Roman"/>
              </w:rPr>
              <w:t>“</w:t>
            </w:r>
            <w:r>
              <w:rPr>
                <w:rFonts w:ascii="Times New Roman"/>
              </w:rPr>
              <w:t>Bobby</w:t>
            </w:r>
            <w:r>
              <w:rPr>
                <w:rFonts w:ascii="Times New Roman"/>
              </w:rPr>
              <w:t>”</w:t>
            </w:r>
            <w:r>
              <w:rPr>
                <w:rFonts w:ascii="Times New Roman"/>
              </w:rPr>
              <w:t xml:space="preserve"> Patton Endowed Scholarship</w:t>
            </w:r>
          </w:p>
        </w:tc>
        <w:tc>
          <w:tcPr>
            <w:tcW w:w="3664" w:type="pct"/>
            <w:tcBorders>
              <w:top w:val="single" w:sz="18" w:space="0" w:color="auto"/>
              <w:left w:val="single" w:sz="18" w:space="0" w:color="auto"/>
              <w:bottom w:val="single" w:sz="18" w:space="0" w:color="auto"/>
              <w:right w:val="single" w:sz="18" w:space="0" w:color="auto"/>
            </w:tcBorders>
          </w:tcPr>
          <w:p w14:paraId="5559B0B7" w14:textId="27BAD636" w:rsidR="00295B0D" w:rsidRDefault="00295B0D" w:rsidP="00295B0D">
            <w:pPr>
              <w:pStyle w:val="TableParagraph"/>
              <w:ind w:left="40"/>
              <w:rPr>
                <w:sz w:val="24"/>
              </w:rPr>
            </w:pPr>
            <w:r>
              <w:rPr>
                <w:sz w:val="24"/>
              </w:rPr>
              <w:t xml:space="preserve">The Patton scholarship is awarded to exceptional athletic training students that are </w:t>
            </w:r>
            <w:proofErr w:type="spellStart"/>
            <w:r>
              <w:rPr>
                <w:sz w:val="24"/>
              </w:rPr>
              <w:t>pursing</w:t>
            </w:r>
            <w:proofErr w:type="spellEnd"/>
            <w:r>
              <w:rPr>
                <w:sz w:val="24"/>
              </w:rPr>
              <w:t xml:space="preserve"> a professional degree in Athletic Training, enrolled at Texas State University in at least 6 hours, have a Texas State GPA of at least 3.5, and be an active member of the University’s club pertaining to Athletic Training. </w:t>
            </w:r>
          </w:p>
        </w:tc>
      </w:tr>
      <w:tr w:rsidR="00BA41A0" w14:paraId="55EC39FF" w14:textId="77777777" w:rsidTr="00A93A00">
        <w:tc>
          <w:tcPr>
            <w:tcW w:w="1336" w:type="pct"/>
            <w:tcBorders>
              <w:top w:val="single" w:sz="18" w:space="0" w:color="auto"/>
              <w:left w:val="single" w:sz="18" w:space="0" w:color="auto"/>
              <w:bottom w:val="single" w:sz="18" w:space="0" w:color="auto"/>
              <w:right w:val="single" w:sz="18" w:space="0" w:color="auto"/>
            </w:tcBorders>
          </w:tcPr>
          <w:p w14:paraId="4AD29C27" w14:textId="07FA6811" w:rsidR="00BA41A0" w:rsidRDefault="00BA41A0" w:rsidP="00A93A00">
            <w:r>
              <w:t>Ed &amp; Linda Burkhardt Endowed Scholarship</w:t>
            </w:r>
          </w:p>
        </w:tc>
        <w:tc>
          <w:tcPr>
            <w:tcW w:w="3664" w:type="pct"/>
            <w:tcBorders>
              <w:top w:val="single" w:sz="18" w:space="0" w:color="auto"/>
              <w:left w:val="single" w:sz="18" w:space="0" w:color="auto"/>
              <w:bottom w:val="single" w:sz="18" w:space="0" w:color="auto"/>
              <w:right w:val="single" w:sz="18" w:space="0" w:color="auto"/>
            </w:tcBorders>
          </w:tcPr>
          <w:p w14:paraId="0CBD517F" w14:textId="3CA09635" w:rsidR="00BA41A0" w:rsidRDefault="00BA41A0" w:rsidP="00A93A00">
            <w:pPr>
              <w:pStyle w:val="TableParagraph"/>
              <w:ind w:left="40"/>
            </w:pPr>
            <w:r>
              <w:rPr>
                <w:sz w:val="24"/>
              </w:rPr>
              <w:t>The Ed &amp; Linda Burkhardt Endowed scholarship is awarded to</w:t>
            </w:r>
            <w:r w:rsidR="00A93A00">
              <w:rPr>
                <w:sz w:val="24"/>
              </w:rPr>
              <w:t xml:space="preserve"> </w:t>
            </w:r>
            <w:r>
              <w:rPr>
                <w:sz w:val="24"/>
              </w:rPr>
              <w:t xml:space="preserve">students majoring in a program in the Department of </w:t>
            </w:r>
            <w:proofErr w:type="spellStart"/>
            <w:r>
              <w:rPr>
                <w:sz w:val="24"/>
              </w:rPr>
              <w:t>HHP</w:t>
            </w:r>
            <w:proofErr w:type="spellEnd"/>
            <w:r>
              <w:rPr>
                <w:sz w:val="24"/>
              </w:rPr>
              <w:t xml:space="preserve"> who are pursuing teacher certification and can document financial need.</w:t>
            </w:r>
          </w:p>
        </w:tc>
      </w:tr>
      <w:tr w:rsidR="00BA41A0" w14:paraId="56145DB5" w14:textId="77777777" w:rsidTr="00A93A00">
        <w:tc>
          <w:tcPr>
            <w:tcW w:w="1336" w:type="pct"/>
            <w:tcBorders>
              <w:top w:val="single" w:sz="18" w:space="0" w:color="auto"/>
              <w:left w:val="single" w:sz="18" w:space="0" w:color="auto"/>
              <w:bottom w:val="single" w:sz="18" w:space="0" w:color="auto"/>
              <w:right w:val="single" w:sz="18" w:space="0" w:color="auto"/>
            </w:tcBorders>
          </w:tcPr>
          <w:p w14:paraId="1A6FBE10" w14:textId="77777777" w:rsidR="00BA41A0" w:rsidRDefault="00BA41A0" w:rsidP="00A93A00">
            <w:pPr>
              <w:pStyle w:val="TableParagraph"/>
              <w:rPr>
                <w:rFonts w:ascii="Times New Roman"/>
                <w:sz w:val="24"/>
              </w:rPr>
            </w:pPr>
          </w:p>
          <w:p w14:paraId="3096E832" w14:textId="77777777" w:rsidR="00BA41A0" w:rsidRDefault="00BA41A0" w:rsidP="00A93A00">
            <w:pPr>
              <w:pStyle w:val="TableParagraph"/>
              <w:rPr>
                <w:rFonts w:ascii="Times New Roman"/>
                <w:sz w:val="19"/>
              </w:rPr>
            </w:pPr>
          </w:p>
          <w:p w14:paraId="6279C2B4" w14:textId="28568122" w:rsidR="00BA41A0" w:rsidRDefault="00BA41A0" w:rsidP="00A93A00">
            <w:r>
              <w:t xml:space="preserve">Henrietta H. </w:t>
            </w:r>
            <w:proofErr w:type="spellStart"/>
            <w:r>
              <w:t>Avent</w:t>
            </w:r>
            <w:proofErr w:type="spellEnd"/>
            <w:r>
              <w:t xml:space="preserve"> </w:t>
            </w:r>
            <w:proofErr w:type="spellStart"/>
            <w:r>
              <w:t>Edowment</w:t>
            </w:r>
            <w:proofErr w:type="spellEnd"/>
          </w:p>
        </w:tc>
        <w:tc>
          <w:tcPr>
            <w:tcW w:w="3664" w:type="pct"/>
            <w:tcBorders>
              <w:top w:val="single" w:sz="18" w:space="0" w:color="auto"/>
              <w:left w:val="single" w:sz="18" w:space="0" w:color="auto"/>
              <w:bottom w:val="single" w:sz="18" w:space="0" w:color="auto"/>
              <w:right w:val="single" w:sz="18" w:space="0" w:color="auto"/>
            </w:tcBorders>
          </w:tcPr>
          <w:p w14:paraId="742F4FC6" w14:textId="4FBBAEB5" w:rsidR="00BA41A0" w:rsidRDefault="00BA41A0" w:rsidP="00A93A00">
            <w:pPr>
              <w:pStyle w:val="TableParagraph"/>
              <w:ind w:left="40"/>
            </w:pPr>
            <w:r>
              <w:rPr>
                <w:sz w:val="24"/>
              </w:rPr>
              <w:t xml:space="preserve">The Henrietta H. </w:t>
            </w:r>
            <w:proofErr w:type="spellStart"/>
            <w:r>
              <w:rPr>
                <w:sz w:val="24"/>
              </w:rPr>
              <w:t>Avent</w:t>
            </w:r>
            <w:proofErr w:type="spellEnd"/>
            <w:r>
              <w:rPr>
                <w:sz w:val="24"/>
              </w:rPr>
              <w:t xml:space="preserve"> Endowment is awarded to students</w:t>
            </w:r>
            <w:r w:rsidR="00A93A00">
              <w:rPr>
                <w:sz w:val="24"/>
              </w:rPr>
              <w:t xml:space="preserve"> </w:t>
            </w:r>
            <w:r>
              <w:rPr>
                <w:sz w:val="24"/>
              </w:rPr>
              <w:t xml:space="preserve">with excellent academic credentials who are majoring in Physical Education with a preference toward those minoring in Biology or Chemistry. Recipients must demonstrate academic </w:t>
            </w:r>
            <w:r>
              <w:rPr>
                <w:sz w:val="24"/>
              </w:rPr>
              <w:lastRenderedPageBreak/>
              <w:t>achievement (3.0 or better GPA) and document financial need.</w:t>
            </w:r>
            <w:r w:rsidR="00A93A00">
              <w:rPr>
                <w:sz w:val="24"/>
              </w:rPr>
              <w:t xml:space="preserve"> </w:t>
            </w:r>
            <w:r>
              <w:rPr>
                <w:sz w:val="24"/>
              </w:rPr>
              <w:t>The scholarship pays full tuition and fees.</w:t>
            </w:r>
          </w:p>
        </w:tc>
      </w:tr>
      <w:tr w:rsidR="00BA41A0" w14:paraId="3141B36A" w14:textId="77777777" w:rsidTr="00A93A00">
        <w:tc>
          <w:tcPr>
            <w:tcW w:w="1336" w:type="pct"/>
            <w:tcBorders>
              <w:top w:val="single" w:sz="18" w:space="0" w:color="auto"/>
              <w:left w:val="single" w:sz="18" w:space="0" w:color="auto"/>
              <w:bottom w:val="single" w:sz="18" w:space="0" w:color="auto"/>
              <w:right w:val="single" w:sz="18" w:space="0" w:color="auto"/>
            </w:tcBorders>
          </w:tcPr>
          <w:p w14:paraId="20F3E2C6" w14:textId="77777777" w:rsidR="00BA41A0" w:rsidRPr="000304D0" w:rsidRDefault="00BA41A0" w:rsidP="00A93A00">
            <w:pPr>
              <w:pStyle w:val="TableParagraph"/>
              <w:rPr>
                <w:rFonts w:ascii="Times New Roman"/>
                <w:sz w:val="24"/>
                <w:highlight w:val="yellow"/>
              </w:rPr>
            </w:pPr>
          </w:p>
          <w:p w14:paraId="665BCF7B" w14:textId="474F9055" w:rsidR="00BA41A0" w:rsidRPr="000304D0" w:rsidRDefault="00BA41A0" w:rsidP="00A93A00">
            <w:pPr>
              <w:rPr>
                <w:highlight w:val="yellow"/>
              </w:rPr>
            </w:pPr>
            <w:r w:rsidRPr="004930B0">
              <w:t>Jessie Helen Haag</w:t>
            </w:r>
          </w:p>
        </w:tc>
        <w:tc>
          <w:tcPr>
            <w:tcW w:w="3664" w:type="pct"/>
            <w:tcBorders>
              <w:top w:val="single" w:sz="18" w:space="0" w:color="auto"/>
              <w:left w:val="single" w:sz="18" w:space="0" w:color="auto"/>
              <w:bottom w:val="single" w:sz="18" w:space="0" w:color="auto"/>
              <w:right w:val="single" w:sz="18" w:space="0" w:color="auto"/>
            </w:tcBorders>
          </w:tcPr>
          <w:p w14:paraId="6B337CA5" w14:textId="08E9C460" w:rsidR="00BA41A0" w:rsidRDefault="00BA41A0" w:rsidP="00A93A00">
            <w:pPr>
              <w:pStyle w:val="TableParagraph"/>
              <w:ind w:left="40"/>
            </w:pPr>
            <w:r>
              <w:rPr>
                <w:sz w:val="24"/>
              </w:rPr>
              <w:t>The Jessie Helen Haag Scholarship is awarded to students</w:t>
            </w:r>
            <w:r w:rsidR="00A93A00">
              <w:rPr>
                <w:sz w:val="24"/>
              </w:rPr>
              <w:t xml:space="preserve"> </w:t>
            </w:r>
            <w:r>
              <w:rPr>
                <w:sz w:val="24"/>
              </w:rPr>
              <w:t>majoring in school health or secondary education interested in</w:t>
            </w:r>
            <w:r w:rsidR="00A93A00">
              <w:rPr>
                <w:sz w:val="24"/>
              </w:rPr>
              <w:t xml:space="preserve"> </w:t>
            </w:r>
            <w:r>
              <w:rPr>
                <w:sz w:val="24"/>
              </w:rPr>
              <w:t>teaching school health in Texas secondary schools and who do not have an athletic scholarship or grant.</w:t>
            </w:r>
          </w:p>
        </w:tc>
      </w:tr>
      <w:tr w:rsidR="00BA41A0" w14:paraId="71821985" w14:textId="77777777" w:rsidTr="00A93A00">
        <w:tc>
          <w:tcPr>
            <w:tcW w:w="1336" w:type="pct"/>
            <w:tcBorders>
              <w:top w:val="single" w:sz="18" w:space="0" w:color="auto"/>
              <w:left w:val="single" w:sz="18" w:space="0" w:color="auto"/>
              <w:bottom w:val="single" w:sz="18" w:space="0" w:color="auto"/>
              <w:right w:val="single" w:sz="18" w:space="0" w:color="auto"/>
            </w:tcBorders>
          </w:tcPr>
          <w:p w14:paraId="404AB68D" w14:textId="77777777" w:rsidR="00BA41A0" w:rsidRDefault="00BA41A0" w:rsidP="00A93A00">
            <w:pPr>
              <w:pStyle w:val="TableParagraph"/>
              <w:rPr>
                <w:rFonts w:ascii="Times New Roman"/>
                <w:sz w:val="24"/>
              </w:rPr>
            </w:pPr>
          </w:p>
          <w:p w14:paraId="408CAB85" w14:textId="6E9C2D63" w:rsidR="00BA41A0" w:rsidRDefault="00BA41A0" w:rsidP="00A93A00">
            <w:r>
              <w:t>Tague-Vaughn Endowed Scholarship for Recreation</w:t>
            </w:r>
          </w:p>
        </w:tc>
        <w:tc>
          <w:tcPr>
            <w:tcW w:w="3664" w:type="pct"/>
            <w:tcBorders>
              <w:top w:val="single" w:sz="18" w:space="0" w:color="auto"/>
              <w:left w:val="single" w:sz="18" w:space="0" w:color="auto"/>
              <w:bottom w:val="single" w:sz="18" w:space="0" w:color="auto"/>
              <w:right w:val="single" w:sz="18" w:space="0" w:color="auto"/>
            </w:tcBorders>
          </w:tcPr>
          <w:p w14:paraId="6F9CE820" w14:textId="619C445B" w:rsidR="00A93A00" w:rsidRDefault="00BA41A0" w:rsidP="00F0323E">
            <w:pPr>
              <w:pStyle w:val="TableParagraph"/>
              <w:ind w:left="40"/>
            </w:pPr>
            <w:r>
              <w:rPr>
                <w:sz w:val="24"/>
              </w:rPr>
              <w:t>The Tague-Vaughn Endowed Scholarship for Recreation is</w:t>
            </w:r>
            <w:r w:rsidR="00A93A00">
              <w:rPr>
                <w:sz w:val="24"/>
              </w:rPr>
              <w:t xml:space="preserve"> </w:t>
            </w:r>
            <w:r>
              <w:rPr>
                <w:sz w:val="24"/>
              </w:rPr>
              <w:t xml:space="preserve">awarded to students pursuing a major in Recreation Administration with emphasis in Therapeutic Recreation. Recipients must maintain a 3.0 or better GPA. Awards are based on academic merit, leadership, intellectual </w:t>
            </w:r>
            <w:proofErr w:type="gramStart"/>
            <w:r>
              <w:rPr>
                <w:sz w:val="24"/>
              </w:rPr>
              <w:t>promise</w:t>
            </w:r>
            <w:proofErr w:type="gramEnd"/>
            <w:r>
              <w:rPr>
                <w:sz w:val="24"/>
              </w:rPr>
              <w:t xml:space="preserve"> and</w:t>
            </w:r>
            <w:r w:rsidR="00A93A00">
              <w:rPr>
                <w:sz w:val="24"/>
              </w:rPr>
              <w:t xml:space="preserve"> </w:t>
            </w:r>
            <w:r>
              <w:rPr>
                <w:sz w:val="24"/>
              </w:rPr>
              <w:t>financial need</w:t>
            </w:r>
            <w:r w:rsidR="00F0323E">
              <w:rPr>
                <w:sz w:val="24"/>
              </w:rPr>
              <w:t xml:space="preserve"> may be considered.</w:t>
            </w:r>
          </w:p>
        </w:tc>
      </w:tr>
      <w:tr w:rsidR="00BA41A0" w14:paraId="5DE257E9" w14:textId="77777777" w:rsidTr="00A93A00">
        <w:tc>
          <w:tcPr>
            <w:tcW w:w="1336" w:type="pct"/>
            <w:tcBorders>
              <w:top w:val="single" w:sz="18" w:space="0" w:color="auto"/>
              <w:left w:val="single" w:sz="18" w:space="0" w:color="auto"/>
              <w:bottom w:val="single" w:sz="18" w:space="0" w:color="auto"/>
              <w:right w:val="single" w:sz="18" w:space="0" w:color="auto"/>
            </w:tcBorders>
          </w:tcPr>
          <w:p w14:paraId="1000C821" w14:textId="77777777" w:rsidR="00BA41A0" w:rsidRDefault="00BA41A0" w:rsidP="00A93A00">
            <w:pPr>
              <w:pStyle w:val="TableParagraph"/>
              <w:rPr>
                <w:rFonts w:ascii="Times New Roman"/>
                <w:sz w:val="24"/>
              </w:rPr>
            </w:pPr>
          </w:p>
          <w:p w14:paraId="2719F3EF" w14:textId="69E07032" w:rsidR="00BA41A0" w:rsidRDefault="00BA41A0" w:rsidP="00A93A00">
            <w:r>
              <w:t>William T. Tilton</w:t>
            </w:r>
          </w:p>
        </w:tc>
        <w:tc>
          <w:tcPr>
            <w:tcW w:w="3664" w:type="pct"/>
            <w:tcBorders>
              <w:top w:val="single" w:sz="18" w:space="0" w:color="auto"/>
              <w:left w:val="single" w:sz="18" w:space="0" w:color="auto"/>
              <w:bottom w:val="single" w:sz="18" w:space="0" w:color="auto"/>
              <w:right w:val="single" w:sz="18" w:space="0" w:color="auto"/>
            </w:tcBorders>
          </w:tcPr>
          <w:p w14:paraId="5D6B3D60" w14:textId="4B69BABC" w:rsidR="00BA41A0" w:rsidRDefault="00BA41A0" w:rsidP="00A93A00">
            <w:pPr>
              <w:pStyle w:val="TableParagraph"/>
              <w:ind w:left="40"/>
              <w:rPr>
                <w:sz w:val="24"/>
              </w:rPr>
            </w:pPr>
            <w:r>
              <w:rPr>
                <w:sz w:val="24"/>
              </w:rPr>
              <w:t>The William T. Tilton Scholarship is awarded to full-time</w:t>
            </w:r>
            <w:r w:rsidR="00A93A00">
              <w:rPr>
                <w:sz w:val="24"/>
              </w:rPr>
              <w:t xml:space="preserve"> </w:t>
            </w:r>
            <w:r>
              <w:rPr>
                <w:sz w:val="24"/>
              </w:rPr>
              <w:t>students majoring in Physical Education who maintain a minimum 2.75 GPA, have documented financial need, and graduated from a high school within Caldwell, Comal,</w:t>
            </w:r>
          </w:p>
          <w:p w14:paraId="29AFF1F7" w14:textId="761E6D5B" w:rsidR="00BA41A0" w:rsidRDefault="00BA41A0" w:rsidP="00A93A00">
            <w:r>
              <w:t>Guadalupe or Hays counties.</w:t>
            </w:r>
          </w:p>
        </w:tc>
      </w:tr>
    </w:tbl>
    <w:p w14:paraId="486464D8" w14:textId="77777777" w:rsidR="00BA41A0" w:rsidRDefault="00BA41A0" w:rsidP="00A93A00">
      <w:pPr>
        <w:spacing w:after="0" w:line="240" w:lineRule="auto"/>
      </w:pPr>
    </w:p>
    <w:sectPr w:rsidR="00BA41A0" w:rsidSect="00A93A0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9D89F" w14:textId="77777777" w:rsidR="00BE371F" w:rsidRDefault="00BE371F" w:rsidP="00BA41A0">
      <w:pPr>
        <w:spacing w:after="0" w:line="240" w:lineRule="auto"/>
      </w:pPr>
      <w:r>
        <w:separator/>
      </w:r>
    </w:p>
  </w:endnote>
  <w:endnote w:type="continuationSeparator" w:id="0">
    <w:p w14:paraId="0038D629" w14:textId="77777777" w:rsidR="00BE371F" w:rsidRDefault="00BE371F" w:rsidP="00BA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8A04" w14:textId="77777777" w:rsidR="003F5536" w:rsidRDefault="003F5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7044C" w14:textId="77777777" w:rsidR="003F5536" w:rsidRDefault="003F5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6654" w14:textId="77777777" w:rsidR="003F5536" w:rsidRDefault="003F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236F6" w14:textId="77777777" w:rsidR="00BE371F" w:rsidRDefault="00BE371F" w:rsidP="00BA41A0">
      <w:pPr>
        <w:spacing w:after="0" w:line="240" w:lineRule="auto"/>
      </w:pPr>
      <w:r>
        <w:separator/>
      </w:r>
    </w:p>
  </w:footnote>
  <w:footnote w:type="continuationSeparator" w:id="0">
    <w:p w14:paraId="7D3349DB" w14:textId="77777777" w:rsidR="00BE371F" w:rsidRDefault="00BE371F" w:rsidP="00BA4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B08D" w14:textId="77777777" w:rsidR="003F5536" w:rsidRDefault="003F5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B936" w14:textId="62F8C435" w:rsidR="00BA41A0" w:rsidRDefault="00BA41A0">
    <w:pPr>
      <w:pStyle w:val="Header"/>
    </w:pPr>
    <w:r>
      <w:t xml:space="preserve">Updated SUM </w:t>
    </w:r>
    <w:r w:rsidR="00EA7009">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DBF1" w14:textId="77777777" w:rsidR="003F5536" w:rsidRDefault="003F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A0"/>
    <w:rsid w:val="000304D0"/>
    <w:rsid w:val="00031726"/>
    <w:rsid w:val="00076055"/>
    <w:rsid w:val="00295B0D"/>
    <w:rsid w:val="002C7B0D"/>
    <w:rsid w:val="003F5536"/>
    <w:rsid w:val="004930B0"/>
    <w:rsid w:val="004C0D20"/>
    <w:rsid w:val="004F5ECA"/>
    <w:rsid w:val="00690DFF"/>
    <w:rsid w:val="00752398"/>
    <w:rsid w:val="009A72CF"/>
    <w:rsid w:val="00A93A00"/>
    <w:rsid w:val="00BA41A0"/>
    <w:rsid w:val="00BE371F"/>
    <w:rsid w:val="00C14326"/>
    <w:rsid w:val="00C95215"/>
    <w:rsid w:val="00D32173"/>
    <w:rsid w:val="00DA3BC5"/>
    <w:rsid w:val="00EA7009"/>
    <w:rsid w:val="00F0323E"/>
    <w:rsid w:val="00F3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0182"/>
  <w15:chartTrackingRefBased/>
  <w15:docId w15:val="{8F3BDD4C-681B-47B2-9A40-A24235C1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1A0"/>
  </w:style>
  <w:style w:type="paragraph" w:styleId="Footer">
    <w:name w:val="footer"/>
    <w:basedOn w:val="Normal"/>
    <w:link w:val="FooterChar"/>
    <w:uiPriority w:val="99"/>
    <w:unhideWhenUsed/>
    <w:rsid w:val="00BA4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1A0"/>
  </w:style>
  <w:style w:type="paragraph" w:customStyle="1" w:styleId="TableParagraph">
    <w:name w:val="Table Paragraph"/>
    <w:basedOn w:val="Normal"/>
    <w:uiPriority w:val="1"/>
    <w:qFormat/>
    <w:rsid w:val="00BA41A0"/>
    <w:pPr>
      <w:widowControl w:val="0"/>
      <w:autoSpaceDE w:val="0"/>
      <w:autoSpaceDN w:val="0"/>
      <w:spacing w:after="0" w:line="240" w:lineRule="auto"/>
    </w:pPr>
    <w:rPr>
      <w:rFonts w:eastAsia="Palatino Linotype" w:cs="Palatino Linotype"/>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F062-DAD0-4005-ACED-D9DF082B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Ruben</dc:creator>
  <cp:keywords/>
  <dc:description/>
  <cp:lastModifiedBy>Garza, Ruben</cp:lastModifiedBy>
  <cp:revision>3</cp:revision>
  <dcterms:created xsi:type="dcterms:W3CDTF">2020-06-29T19:32:00Z</dcterms:created>
  <dcterms:modified xsi:type="dcterms:W3CDTF">2020-06-29T19:34:00Z</dcterms:modified>
</cp:coreProperties>
</file>