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3D67" w14:textId="77777777" w:rsidR="00911316" w:rsidRPr="00E84F49" w:rsidRDefault="00911316" w:rsidP="00E84F49">
      <w:pPr>
        <w:tabs>
          <w:tab w:val="left" w:pos="5760"/>
        </w:tabs>
        <w:rPr>
          <w:rFonts w:ascii="Arial" w:eastAsia="Times New Roman" w:hAnsi="Arial" w:cs="Arial"/>
        </w:rPr>
      </w:pPr>
    </w:p>
    <w:p w14:paraId="0E6A8524" w14:textId="77777777" w:rsidR="004F3C43" w:rsidRPr="00E84F49" w:rsidRDefault="004F3C43" w:rsidP="00E84F49">
      <w:pPr>
        <w:tabs>
          <w:tab w:val="left" w:pos="5760"/>
        </w:tabs>
        <w:rPr>
          <w:rFonts w:ascii="Arial" w:eastAsia="Times New Roman" w:hAnsi="Arial" w:cs="Arial"/>
        </w:rPr>
      </w:pPr>
    </w:p>
    <w:p w14:paraId="27827F0F" w14:textId="77777777" w:rsidR="004F3C43" w:rsidRPr="00E84F49" w:rsidRDefault="004F3C43" w:rsidP="00E84F49">
      <w:pPr>
        <w:tabs>
          <w:tab w:val="left" w:pos="5760"/>
        </w:tabs>
        <w:rPr>
          <w:rFonts w:ascii="Arial" w:eastAsia="Times New Roman" w:hAnsi="Arial" w:cs="Arial"/>
        </w:rPr>
      </w:pPr>
    </w:p>
    <w:p w14:paraId="54513924" w14:textId="77777777" w:rsidR="00E447FF" w:rsidRPr="00E84F49" w:rsidRDefault="00E447FF" w:rsidP="00E84F49">
      <w:pPr>
        <w:tabs>
          <w:tab w:val="left" w:pos="5040"/>
        </w:tabs>
        <w:rPr>
          <w:rFonts w:ascii="Arial" w:eastAsia="Times New Roman" w:hAnsi="Arial" w:cs="Arial"/>
          <w:b/>
        </w:rPr>
      </w:pPr>
      <w:r w:rsidRPr="00E84F49">
        <w:rPr>
          <w:rFonts w:ascii="Arial" w:eastAsia="Times New Roman" w:hAnsi="Arial" w:cs="Arial"/>
          <w:b/>
        </w:rPr>
        <w:t xml:space="preserve">Academic </w:t>
      </w:r>
      <w:r w:rsidR="00316C18" w:rsidRPr="00E84F49">
        <w:rPr>
          <w:rFonts w:ascii="Arial" w:eastAsia="Times New Roman" w:hAnsi="Arial" w:cs="Arial"/>
          <w:b/>
        </w:rPr>
        <w:t>Progress for Students</w:t>
      </w:r>
      <w:r w:rsidRPr="00E84F49">
        <w:rPr>
          <w:rFonts w:ascii="Arial" w:eastAsia="Times New Roman" w:hAnsi="Arial" w:cs="Arial"/>
          <w:b/>
        </w:rPr>
        <w:tab/>
        <w:t>UPPS No. 07.07.07</w:t>
      </w:r>
    </w:p>
    <w:p w14:paraId="4B09F9FC" w14:textId="103F47B1" w:rsidR="00316C18" w:rsidRPr="00E84F49" w:rsidRDefault="00316C18" w:rsidP="00E84F49">
      <w:pPr>
        <w:tabs>
          <w:tab w:val="left" w:pos="5040"/>
        </w:tabs>
        <w:rPr>
          <w:rFonts w:ascii="Arial" w:eastAsia="Times New Roman" w:hAnsi="Arial" w:cs="Arial"/>
          <w:b/>
        </w:rPr>
      </w:pPr>
      <w:r w:rsidRPr="00E84F49">
        <w:rPr>
          <w:rFonts w:ascii="Arial" w:eastAsia="Times New Roman" w:hAnsi="Arial" w:cs="Arial"/>
          <w:b/>
        </w:rPr>
        <w:t xml:space="preserve">Seeking to </w:t>
      </w:r>
      <w:r w:rsidR="00E447FF" w:rsidRPr="00E84F49">
        <w:rPr>
          <w:rFonts w:ascii="Arial" w:eastAsia="Times New Roman" w:hAnsi="Arial" w:cs="Arial"/>
          <w:b/>
        </w:rPr>
        <w:t>Continue S</w:t>
      </w:r>
      <w:r w:rsidRPr="00E84F49">
        <w:rPr>
          <w:rFonts w:ascii="Arial" w:eastAsia="Times New Roman" w:hAnsi="Arial" w:cs="Arial"/>
          <w:b/>
        </w:rPr>
        <w:t>tate Waiver</w:t>
      </w:r>
      <w:r w:rsidR="00E447FF" w:rsidRPr="00E84F49">
        <w:rPr>
          <w:rFonts w:ascii="Arial" w:eastAsia="Times New Roman" w:hAnsi="Arial" w:cs="Arial"/>
          <w:b/>
        </w:rPr>
        <w:tab/>
        <w:t xml:space="preserve">Issue No. </w:t>
      </w:r>
      <w:r w:rsidR="00E7365D" w:rsidRPr="00E84F49">
        <w:rPr>
          <w:rFonts w:ascii="Arial" w:eastAsia="Times New Roman" w:hAnsi="Arial" w:cs="Arial"/>
          <w:b/>
        </w:rPr>
        <w:t>3</w:t>
      </w:r>
    </w:p>
    <w:p w14:paraId="58C82591" w14:textId="02AFBC6B" w:rsidR="00E447FF" w:rsidRPr="00E84F49" w:rsidRDefault="00316C18" w:rsidP="00E84F49">
      <w:pPr>
        <w:tabs>
          <w:tab w:val="left" w:pos="5040"/>
        </w:tabs>
        <w:rPr>
          <w:rFonts w:ascii="Arial" w:eastAsia="Times New Roman" w:hAnsi="Arial" w:cs="Arial"/>
          <w:b/>
        </w:rPr>
      </w:pPr>
      <w:r w:rsidRPr="00E84F49">
        <w:rPr>
          <w:rFonts w:ascii="Arial" w:eastAsia="Times New Roman" w:hAnsi="Arial" w:cs="Arial"/>
          <w:b/>
        </w:rPr>
        <w:t>and Exemption Awards</w:t>
      </w:r>
      <w:r w:rsidRPr="00E84F49">
        <w:rPr>
          <w:rFonts w:ascii="Arial" w:eastAsia="Times New Roman" w:hAnsi="Arial" w:cs="Arial"/>
          <w:b/>
        </w:rPr>
        <w:tab/>
      </w:r>
      <w:r w:rsidR="00E447FF" w:rsidRPr="00E84F49">
        <w:rPr>
          <w:rFonts w:ascii="Arial" w:eastAsia="Times New Roman" w:hAnsi="Arial" w:cs="Arial"/>
          <w:b/>
        </w:rPr>
        <w:t xml:space="preserve">Effective Date: </w:t>
      </w:r>
      <w:r w:rsidR="006A5DA0" w:rsidRPr="00E84F49">
        <w:rPr>
          <w:rFonts w:ascii="Arial" w:eastAsia="Times New Roman" w:hAnsi="Arial" w:cs="Arial"/>
          <w:b/>
        </w:rPr>
        <w:t>04/0</w:t>
      </w:r>
      <w:r w:rsidR="0085197F" w:rsidRPr="00E84F49">
        <w:rPr>
          <w:rFonts w:ascii="Arial" w:eastAsia="Times New Roman" w:hAnsi="Arial" w:cs="Arial"/>
          <w:b/>
        </w:rPr>
        <w:t>1</w:t>
      </w:r>
      <w:r w:rsidR="006A5DA0" w:rsidRPr="00E84F49">
        <w:rPr>
          <w:rFonts w:ascii="Arial" w:eastAsia="Times New Roman" w:hAnsi="Arial" w:cs="Arial"/>
          <w:b/>
        </w:rPr>
        <w:t>/2022</w:t>
      </w:r>
    </w:p>
    <w:p w14:paraId="11561088" w14:textId="26F4424F" w:rsidR="00E447FF" w:rsidRPr="00E84F49" w:rsidRDefault="00316C18" w:rsidP="00E84F49">
      <w:pPr>
        <w:ind w:left="5040"/>
        <w:rPr>
          <w:rFonts w:ascii="Arial" w:eastAsia="Times New Roman" w:hAnsi="Arial" w:cs="Arial"/>
          <w:b/>
        </w:rPr>
      </w:pPr>
      <w:r w:rsidRPr="00E84F49">
        <w:rPr>
          <w:rFonts w:ascii="Arial" w:eastAsia="Times New Roman" w:hAnsi="Arial" w:cs="Arial"/>
          <w:b/>
        </w:rPr>
        <w:t>Next Review Date: 02/01/20</w:t>
      </w:r>
      <w:r w:rsidR="00380EEB" w:rsidRPr="00E84F49">
        <w:rPr>
          <w:rFonts w:ascii="Arial" w:eastAsia="Times New Roman" w:hAnsi="Arial" w:cs="Arial"/>
          <w:b/>
        </w:rPr>
        <w:t>2</w:t>
      </w:r>
      <w:r w:rsidR="00E7365D" w:rsidRPr="00E84F49">
        <w:rPr>
          <w:rFonts w:ascii="Arial" w:eastAsia="Times New Roman" w:hAnsi="Arial" w:cs="Arial"/>
          <w:b/>
        </w:rPr>
        <w:t>6</w:t>
      </w:r>
      <w:r w:rsidRPr="00E84F49">
        <w:rPr>
          <w:rFonts w:ascii="Arial" w:eastAsia="Times New Roman" w:hAnsi="Arial" w:cs="Arial"/>
          <w:b/>
        </w:rPr>
        <w:t xml:space="preserve"> (E4Y)</w:t>
      </w:r>
    </w:p>
    <w:p w14:paraId="2DC4F79E" w14:textId="2ADBF445" w:rsidR="00316C18" w:rsidRPr="00E84F49" w:rsidRDefault="00316C18" w:rsidP="00E84F49">
      <w:pPr>
        <w:ind w:left="5040"/>
        <w:rPr>
          <w:rFonts w:ascii="Arial" w:eastAsia="Times New Roman" w:hAnsi="Arial" w:cs="Arial"/>
          <w:b/>
        </w:rPr>
      </w:pPr>
      <w:r w:rsidRPr="00E84F49">
        <w:rPr>
          <w:rFonts w:ascii="Arial" w:eastAsia="Times New Roman" w:hAnsi="Arial" w:cs="Arial"/>
          <w:b/>
        </w:rPr>
        <w:t>Sr. Reviewer: Treasurer</w:t>
      </w:r>
    </w:p>
    <w:p w14:paraId="785C2370" w14:textId="77777777" w:rsidR="00E447FF" w:rsidRPr="00E84F49" w:rsidRDefault="00E447FF" w:rsidP="00E84F49">
      <w:pPr>
        <w:tabs>
          <w:tab w:val="left" w:pos="5760"/>
        </w:tabs>
        <w:rPr>
          <w:rFonts w:ascii="Arial" w:eastAsia="Times New Roman" w:hAnsi="Arial" w:cs="Arial"/>
          <w:b/>
        </w:rPr>
      </w:pPr>
      <w:r w:rsidRPr="00E84F49">
        <w:rPr>
          <w:rFonts w:ascii="Arial" w:eastAsia="Times New Roman" w:hAnsi="Arial" w:cs="Arial"/>
          <w:b/>
        </w:rPr>
        <w:tab/>
      </w:r>
    </w:p>
    <w:p w14:paraId="01C884FD" w14:textId="77777777" w:rsidR="00E447FF" w:rsidRPr="00E84F49" w:rsidRDefault="00E447FF" w:rsidP="00E84F49">
      <w:pPr>
        <w:rPr>
          <w:rFonts w:ascii="Arial" w:eastAsia="Times New Roman" w:hAnsi="Arial" w:cs="Arial"/>
          <w:b/>
        </w:rPr>
      </w:pPr>
    </w:p>
    <w:p w14:paraId="3F31B1BE" w14:textId="00FCB358" w:rsidR="006A5DA0" w:rsidRPr="00E84F49" w:rsidRDefault="006A5DA0" w:rsidP="00E84F49">
      <w:pPr>
        <w:rPr>
          <w:rFonts w:ascii="Arial" w:eastAsia="Times New Roman" w:hAnsi="Arial" w:cs="Arial"/>
          <w:b/>
        </w:rPr>
      </w:pPr>
      <w:r w:rsidRPr="00E84F49">
        <w:rPr>
          <w:rFonts w:ascii="Arial" w:eastAsia="Times New Roman" w:hAnsi="Arial" w:cs="Arial"/>
          <w:b/>
        </w:rPr>
        <w:t>POLICY STATEMENT</w:t>
      </w:r>
    </w:p>
    <w:p w14:paraId="7978F070" w14:textId="77777777" w:rsidR="00F41A6A" w:rsidRPr="00E84F49" w:rsidRDefault="00F41A6A" w:rsidP="00E84F49">
      <w:pPr>
        <w:rPr>
          <w:rFonts w:ascii="Arial" w:eastAsia="Times New Roman" w:hAnsi="Arial" w:cs="Arial"/>
          <w:b/>
        </w:rPr>
      </w:pPr>
    </w:p>
    <w:p w14:paraId="40AADC22" w14:textId="2B12CE9B" w:rsidR="006A5DA0" w:rsidRPr="00E84F49" w:rsidRDefault="006A5DA0" w:rsidP="00E84F49">
      <w:pPr>
        <w:rPr>
          <w:rFonts w:ascii="Arial" w:eastAsia="Times New Roman" w:hAnsi="Arial" w:cs="Arial"/>
          <w:bCs/>
        </w:rPr>
      </w:pPr>
      <w:r w:rsidRPr="00E84F49">
        <w:rPr>
          <w:rFonts w:ascii="Arial" w:eastAsia="Times New Roman" w:hAnsi="Arial" w:cs="Arial"/>
          <w:bCs/>
          <w:i/>
          <w:iCs/>
        </w:rPr>
        <w:t xml:space="preserve">Texas State University is committed to assisting students in maintaining state waivers and exemption awards. </w:t>
      </w:r>
      <w:r w:rsidRPr="00E84F49">
        <w:rPr>
          <w:rFonts w:ascii="Arial" w:eastAsia="Times New Roman" w:hAnsi="Arial" w:cs="Arial"/>
          <w:bCs/>
        </w:rPr>
        <w:br/>
      </w:r>
    </w:p>
    <w:p w14:paraId="04A296C9" w14:textId="36A3B9AC" w:rsidR="00E447FF" w:rsidRPr="00E84F49" w:rsidRDefault="00E447FF" w:rsidP="00215751">
      <w:pPr>
        <w:tabs>
          <w:tab w:val="left" w:pos="720"/>
        </w:tabs>
        <w:rPr>
          <w:rFonts w:ascii="Arial" w:eastAsia="Times New Roman" w:hAnsi="Arial" w:cs="Arial"/>
          <w:b/>
        </w:rPr>
      </w:pPr>
      <w:r w:rsidRPr="00E84F49">
        <w:rPr>
          <w:rFonts w:ascii="Arial" w:eastAsia="Times New Roman" w:hAnsi="Arial" w:cs="Arial"/>
          <w:b/>
        </w:rPr>
        <w:t>01.</w:t>
      </w:r>
      <w:r w:rsidRPr="00E84F49">
        <w:rPr>
          <w:rFonts w:ascii="Arial" w:eastAsia="Times New Roman" w:hAnsi="Arial" w:cs="Arial"/>
          <w:b/>
        </w:rPr>
        <w:tab/>
      </w:r>
      <w:r w:rsidR="006A5DA0" w:rsidRPr="00E84F49">
        <w:rPr>
          <w:rFonts w:ascii="Arial" w:eastAsia="Times New Roman" w:hAnsi="Arial" w:cs="Arial"/>
          <w:b/>
        </w:rPr>
        <w:t>SCOPE</w:t>
      </w:r>
    </w:p>
    <w:p w14:paraId="6C7F4B53" w14:textId="77777777" w:rsidR="00E447FF" w:rsidRPr="00E84F49" w:rsidRDefault="00E447FF" w:rsidP="00E84F49">
      <w:pPr>
        <w:rPr>
          <w:rFonts w:ascii="Arial" w:eastAsia="Times New Roman" w:hAnsi="Arial" w:cs="Arial"/>
        </w:rPr>
      </w:pPr>
    </w:p>
    <w:p w14:paraId="6A79A9B9" w14:textId="77777777" w:rsidR="00E447FF" w:rsidRPr="00E84F49" w:rsidRDefault="00E447FF" w:rsidP="00E84F49">
      <w:pPr>
        <w:ind w:left="1440" w:hanging="720"/>
        <w:rPr>
          <w:rFonts w:ascii="Arial" w:eastAsia="Times New Roman" w:hAnsi="Arial" w:cs="Arial"/>
        </w:rPr>
      </w:pPr>
      <w:r w:rsidRPr="00E84F49">
        <w:rPr>
          <w:rFonts w:ascii="Arial" w:eastAsia="Times New Roman" w:hAnsi="Arial" w:cs="Arial"/>
        </w:rPr>
        <w:t>01.01</w:t>
      </w:r>
      <w:r w:rsidRPr="00E84F49">
        <w:rPr>
          <w:rFonts w:ascii="Arial" w:eastAsia="Times New Roman" w:hAnsi="Arial" w:cs="Arial"/>
        </w:rPr>
        <w:tab/>
        <w:t xml:space="preserve">This policy defines academic progress for waivers and exemptions (APWE) for all students in determining eligibility for the continuation of state exemption and waiver programs. This policy applies to all students who receive awards under these programs. It does not apply to waivers that allow nonresidents to pay the resident rate. </w:t>
      </w:r>
    </w:p>
    <w:p w14:paraId="58711591" w14:textId="77777777" w:rsidR="00E447FF" w:rsidRPr="00E84F49" w:rsidRDefault="00E447FF" w:rsidP="00E84F49">
      <w:pPr>
        <w:ind w:left="1440" w:hanging="720"/>
        <w:rPr>
          <w:rFonts w:ascii="Arial" w:eastAsia="Times New Roman" w:hAnsi="Arial" w:cs="Arial"/>
        </w:rPr>
      </w:pPr>
    </w:p>
    <w:p w14:paraId="05554315" w14:textId="77777777" w:rsidR="00E447FF" w:rsidRPr="00E84F49" w:rsidRDefault="00E447FF" w:rsidP="00E84F49">
      <w:pPr>
        <w:ind w:left="1440" w:hanging="720"/>
        <w:rPr>
          <w:rFonts w:ascii="Arial" w:eastAsia="Times New Roman" w:hAnsi="Arial" w:cs="Arial"/>
        </w:rPr>
      </w:pPr>
      <w:r w:rsidRPr="00E84F49">
        <w:rPr>
          <w:rFonts w:ascii="Arial" w:eastAsia="Times New Roman" w:hAnsi="Arial" w:cs="Arial"/>
        </w:rPr>
        <w:t>01.02</w:t>
      </w:r>
      <w:r w:rsidRPr="00E84F49">
        <w:rPr>
          <w:rFonts w:ascii="Arial" w:eastAsia="Times New Roman" w:hAnsi="Arial" w:cs="Arial"/>
        </w:rPr>
        <w:tab/>
        <w:t xml:space="preserve">This policy is authorized by </w:t>
      </w:r>
      <w:hyperlink r:id="rId11" w:history="1">
        <w:r w:rsidRPr="00E84F49">
          <w:rPr>
            <w:rStyle w:val="Hyperlink"/>
            <w:rFonts w:ascii="Arial" w:eastAsia="Times New Roman" w:hAnsi="Arial" w:cs="Arial"/>
          </w:rPr>
          <w:t>Texas Education Code, Section 54.2001</w:t>
        </w:r>
      </w:hyperlink>
      <w:r w:rsidRPr="00E84F49">
        <w:rPr>
          <w:rFonts w:ascii="Arial" w:eastAsia="Times New Roman" w:hAnsi="Arial" w:cs="Arial"/>
        </w:rPr>
        <w:t>, to be effective for exemptions or waivers from all or part of the payment of tuition and fees beginning with the fall 2014 semester.</w:t>
      </w:r>
    </w:p>
    <w:p w14:paraId="32FB2338" w14:textId="77777777" w:rsidR="00E447FF" w:rsidRPr="00E84F49" w:rsidRDefault="00E447FF" w:rsidP="00E84F49">
      <w:pPr>
        <w:rPr>
          <w:rFonts w:ascii="Arial" w:eastAsia="Times New Roman" w:hAnsi="Arial" w:cs="Arial"/>
        </w:rPr>
      </w:pPr>
    </w:p>
    <w:p w14:paraId="6782E3B9" w14:textId="77777777" w:rsidR="00E447FF" w:rsidRPr="00E84F49" w:rsidRDefault="00E447FF" w:rsidP="00E84F49">
      <w:pPr>
        <w:rPr>
          <w:rFonts w:ascii="Arial" w:eastAsia="Times New Roman" w:hAnsi="Arial" w:cs="Arial"/>
          <w:b/>
        </w:rPr>
      </w:pPr>
      <w:r w:rsidRPr="00E84F49">
        <w:rPr>
          <w:rFonts w:ascii="Arial" w:eastAsia="Times New Roman" w:hAnsi="Arial" w:cs="Arial"/>
          <w:b/>
        </w:rPr>
        <w:t>02.</w:t>
      </w:r>
      <w:r w:rsidRPr="00E84F49">
        <w:rPr>
          <w:rFonts w:ascii="Arial" w:eastAsia="Times New Roman" w:hAnsi="Arial" w:cs="Arial"/>
          <w:b/>
        </w:rPr>
        <w:tab/>
        <w:t>ACADEMIC PROGRESS GUIDELINES</w:t>
      </w:r>
    </w:p>
    <w:p w14:paraId="23671BE2" w14:textId="77777777" w:rsidR="00E447FF" w:rsidRPr="00E84F49" w:rsidRDefault="00E447FF" w:rsidP="00E84F49">
      <w:pPr>
        <w:rPr>
          <w:rFonts w:ascii="Arial" w:eastAsia="Times New Roman" w:hAnsi="Arial" w:cs="Arial"/>
        </w:rPr>
      </w:pPr>
    </w:p>
    <w:p w14:paraId="45A56140" w14:textId="77777777" w:rsidR="00E447FF" w:rsidRPr="00E84F49" w:rsidRDefault="00E447FF" w:rsidP="00E84F49">
      <w:pPr>
        <w:ind w:left="1440" w:hanging="720"/>
        <w:rPr>
          <w:rFonts w:ascii="Arial" w:eastAsia="Times New Roman" w:hAnsi="Arial" w:cs="Arial"/>
        </w:rPr>
      </w:pPr>
      <w:r w:rsidRPr="00E84F49">
        <w:rPr>
          <w:rFonts w:ascii="Arial" w:eastAsia="Times New Roman" w:hAnsi="Arial" w:cs="Arial"/>
        </w:rPr>
        <w:t>02.01</w:t>
      </w:r>
      <w:r w:rsidRPr="00E84F49">
        <w:rPr>
          <w:rFonts w:ascii="Arial" w:eastAsia="Times New Roman" w:hAnsi="Arial" w:cs="Arial"/>
        </w:rPr>
        <w:tab/>
        <w:t xml:space="preserve">The </w:t>
      </w:r>
      <w:hyperlink r:id="rId12" w:history="1">
        <w:r w:rsidRPr="00E84F49">
          <w:rPr>
            <w:rStyle w:val="Hyperlink"/>
            <w:rFonts w:ascii="Arial" w:eastAsia="Times New Roman" w:hAnsi="Arial" w:cs="Arial"/>
          </w:rPr>
          <w:t>Texas Education Code, Section 54.2001</w:t>
        </w:r>
      </w:hyperlink>
      <w:r w:rsidRPr="00E84F49">
        <w:rPr>
          <w:rFonts w:ascii="Arial" w:eastAsia="Times New Roman" w:hAnsi="Arial" w:cs="Arial"/>
        </w:rPr>
        <w:t xml:space="preserve"> requires each graduate or undergraduate student to be making satisfactory academic progress each term to be eligible to continue receiving state exemption and waiver programs. APWE is defined in both quantitative and qualitative measures. </w:t>
      </w:r>
    </w:p>
    <w:p w14:paraId="7490BE45" w14:textId="77777777" w:rsidR="00E447FF" w:rsidRPr="00E84F49" w:rsidRDefault="00E447FF" w:rsidP="00E84F49">
      <w:pPr>
        <w:tabs>
          <w:tab w:val="left" w:pos="5760"/>
        </w:tabs>
        <w:ind w:left="1440" w:hanging="720"/>
        <w:rPr>
          <w:rFonts w:ascii="Arial" w:eastAsia="Times New Roman" w:hAnsi="Arial" w:cs="Arial"/>
        </w:rPr>
      </w:pPr>
    </w:p>
    <w:p w14:paraId="6FE05E17" w14:textId="5D27CF6D" w:rsidR="00E447FF" w:rsidRPr="00E84F49" w:rsidRDefault="005946AA" w:rsidP="00E84F49">
      <w:pPr>
        <w:tabs>
          <w:tab w:val="left" w:pos="5760"/>
        </w:tabs>
        <w:ind w:left="1440" w:hanging="720"/>
        <w:rPr>
          <w:rFonts w:ascii="Arial" w:eastAsia="Times New Roman" w:hAnsi="Arial" w:cs="Arial"/>
        </w:rPr>
      </w:pPr>
      <w:r w:rsidRPr="00E84F49">
        <w:rPr>
          <w:rFonts w:ascii="Arial" w:eastAsia="Times New Roman" w:hAnsi="Arial" w:cs="Arial"/>
        </w:rPr>
        <w:t>02.02</w:t>
      </w:r>
      <w:r w:rsidRPr="00E84F49">
        <w:rPr>
          <w:rFonts w:ascii="Arial" w:eastAsia="Times New Roman" w:hAnsi="Arial" w:cs="Arial"/>
        </w:rPr>
        <w:tab/>
      </w:r>
      <w:r w:rsidR="00E447FF" w:rsidRPr="00E84F49">
        <w:rPr>
          <w:rFonts w:ascii="Arial" w:eastAsia="Calibri" w:hAnsi="Arial" w:cs="Arial"/>
        </w:rPr>
        <w:t>The qualitative measure requires each student to maintain a satisfactory grade point average</w:t>
      </w:r>
      <w:r w:rsidR="00E84F49" w:rsidRPr="00E84F49">
        <w:rPr>
          <w:rFonts w:ascii="Arial" w:eastAsia="Calibri" w:hAnsi="Arial" w:cs="Arial"/>
        </w:rPr>
        <w:t xml:space="preserve"> (GPA)</w:t>
      </w:r>
      <w:r w:rsidR="00E447FF" w:rsidRPr="00E84F49">
        <w:rPr>
          <w:rFonts w:ascii="Arial" w:eastAsia="Calibri" w:hAnsi="Arial" w:cs="Arial"/>
        </w:rPr>
        <w:t xml:space="preserve"> consistent with the requirement to obtain a degree or eligible</w:t>
      </w:r>
      <w:r w:rsidR="00E447FF" w:rsidRPr="00E84F49">
        <w:rPr>
          <w:rFonts w:ascii="Arial" w:eastAsia="Calibri" w:hAnsi="Arial" w:cs="Arial"/>
          <w:color w:val="FF0000"/>
        </w:rPr>
        <w:t xml:space="preserve"> </w:t>
      </w:r>
      <w:r w:rsidR="00E447FF" w:rsidRPr="00E84F49">
        <w:rPr>
          <w:rFonts w:ascii="Arial" w:eastAsia="Calibri" w:hAnsi="Arial" w:cs="Arial"/>
        </w:rPr>
        <w:t>ce</w:t>
      </w:r>
      <w:r w:rsidR="004F3C43" w:rsidRPr="00E84F49">
        <w:rPr>
          <w:rFonts w:ascii="Arial" w:eastAsia="Calibri" w:hAnsi="Arial" w:cs="Arial"/>
        </w:rPr>
        <w:t>rtification at the university (</w:t>
      </w:r>
      <w:r w:rsidR="00E84F49" w:rsidRPr="00E84F49">
        <w:rPr>
          <w:rFonts w:ascii="Arial" w:eastAsia="Calibri" w:hAnsi="Arial" w:cs="Arial"/>
        </w:rPr>
        <w:t>s</w:t>
      </w:r>
      <w:r w:rsidR="00E447FF" w:rsidRPr="00E84F49">
        <w:rPr>
          <w:rFonts w:ascii="Arial" w:eastAsia="Calibri" w:hAnsi="Arial" w:cs="Arial"/>
        </w:rPr>
        <w:t xml:space="preserve">ee </w:t>
      </w:r>
      <w:hyperlink r:id="rId13" w:history="1">
        <w:r w:rsidR="00100328" w:rsidRPr="00E84F49">
          <w:rPr>
            <w:rFonts w:ascii="Arial" w:eastAsia="Times New Roman" w:hAnsi="Arial" w:cs="Arial"/>
            <w:color w:val="0000FF"/>
            <w:u w:val="single"/>
          </w:rPr>
          <w:t>UPPS No. 07.07.01</w:t>
        </w:r>
      </w:hyperlink>
      <w:r w:rsidR="00100328" w:rsidRPr="00E84F49">
        <w:rPr>
          <w:rFonts w:ascii="Arial" w:eastAsia="Times New Roman" w:hAnsi="Arial" w:cs="Arial"/>
        </w:rPr>
        <w:t xml:space="preserve">, Satisfactory Academic Progress for Undergraduate Students on Financial Aid, </w:t>
      </w:r>
      <w:r w:rsidR="00E447FF" w:rsidRPr="00E84F49">
        <w:rPr>
          <w:rFonts w:ascii="Arial" w:eastAsia="Times New Roman" w:hAnsi="Arial" w:cs="Arial"/>
        </w:rPr>
        <w:t xml:space="preserve">and </w:t>
      </w:r>
      <w:hyperlink r:id="rId14" w:history="1">
        <w:r w:rsidR="00100328" w:rsidRPr="00E84F49">
          <w:rPr>
            <w:rFonts w:ascii="Arial" w:eastAsia="Calibri" w:hAnsi="Arial" w:cs="Arial"/>
            <w:color w:val="0000FF"/>
            <w:u w:val="single"/>
          </w:rPr>
          <w:t>UPPS No. 07.07.02</w:t>
        </w:r>
      </w:hyperlink>
      <w:r w:rsidR="00100328" w:rsidRPr="00E84F49">
        <w:rPr>
          <w:rFonts w:ascii="Arial" w:eastAsia="Times New Roman" w:hAnsi="Arial" w:cs="Arial"/>
        </w:rPr>
        <w:t>, Satisfactory Academic Progress for Graduate and Post-Baccalaureate Teacher Certificate Seeking Students on Financial Aid</w:t>
      </w:r>
      <w:r w:rsidR="00E84F49" w:rsidRPr="00E84F49">
        <w:rPr>
          <w:rFonts w:ascii="Arial" w:eastAsia="Times New Roman" w:hAnsi="Arial" w:cs="Arial"/>
        </w:rPr>
        <w:t xml:space="preserve"> for more information</w:t>
      </w:r>
      <w:r w:rsidR="00100328" w:rsidRPr="00E84F49">
        <w:rPr>
          <w:rFonts w:ascii="Arial" w:eastAsia="Times New Roman" w:hAnsi="Arial" w:cs="Arial"/>
        </w:rPr>
        <w:t>)</w:t>
      </w:r>
      <w:r w:rsidR="00E84F49" w:rsidRPr="00E84F49">
        <w:rPr>
          <w:rFonts w:ascii="Arial" w:eastAsia="Times New Roman" w:hAnsi="Arial" w:cs="Arial"/>
        </w:rPr>
        <w:t xml:space="preserve">. The satisfactory GPAs are listed below: </w:t>
      </w:r>
      <w:r w:rsidR="004F3C43" w:rsidRPr="00E84F49">
        <w:rPr>
          <w:rFonts w:ascii="Arial" w:eastAsia="Times New Roman" w:hAnsi="Arial" w:cs="Arial"/>
        </w:rPr>
        <w:t xml:space="preserve"> </w:t>
      </w:r>
    </w:p>
    <w:p w14:paraId="0D869078" w14:textId="77777777" w:rsidR="00E447FF" w:rsidRPr="00E84F49" w:rsidRDefault="00E447FF" w:rsidP="00E84F49">
      <w:pPr>
        <w:ind w:left="1440"/>
        <w:rPr>
          <w:rFonts w:ascii="Arial" w:eastAsia="Times New Roman" w:hAnsi="Arial" w:cs="Arial"/>
        </w:rPr>
      </w:pPr>
    </w:p>
    <w:p w14:paraId="7E6105A9" w14:textId="77777777" w:rsidR="00E447FF" w:rsidRPr="00E84F49" w:rsidRDefault="00E447FF" w:rsidP="00E84F49">
      <w:pPr>
        <w:tabs>
          <w:tab w:val="left" w:pos="6480"/>
        </w:tabs>
        <w:ind w:left="1440"/>
        <w:rPr>
          <w:rFonts w:ascii="Arial" w:eastAsia="Times New Roman" w:hAnsi="Arial" w:cs="Arial"/>
        </w:rPr>
      </w:pPr>
      <w:r w:rsidRPr="00E84F49">
        <w:rPr>
          <w:rFonts w:ascii="Arial" w:eastAsia="Times New Roman" w:hAnsi="Arial" w:cs="Arial"/>
        </w:rPr>
        <w:t>Undergraduate (First Baccalaureate)</w:t>
      </w:r>
      <w:r w:rsidRPr="00E84F49">
        <w:rPr>
          <w:rFonts w:ascii="Arial" w:hAnsi="Arial" w:cs="Arial"/>
        </w:rPr>
        <w:tab/>
      </w:r>
      <w:r w:rsidRPr="00E84F49">
        <w:rPr>
          <w:rFonts w:ascii="Arial" w:hAnsi="Arial" w:cs="Arial"/>
        </w:rPr>
        <w:tab/>
      </w:r>
      <w:r w:rsidRPr="00E84F49">
        <w:rPr>
          <w:rFonts w:ascii="Arial" w:eastAsia="Times New Roman" w:hAnsi="Arial" w:cs="Arial"/>
        </w:rPr>
        <w:t>2.0</w:t>
      </w:r>
    </w:p>
    <w:p w14:paraId="6B231BD4" w14:textId="77777777" w:rsidR="00E447FF" w:rsidRPr="00E84F49" w:rsidRDefault="00E447FF" w:rsidP="00E84F49">
      <w:pPr>
        <w:tabs>
          <w:tab w:val="left" w:pos="6480"/>
        </w:tabs>
        <w:ind w:left="1440"/>
        <w:rPr>
          <w:rFonts w:ascii="Arial" w:eastAsia="Times New Roman" w:hAnsi="Arial" w:cs="Arial"/>
        </w:rPr>
      </w:pPr>
      <w:r w:rsidRPr="00E84F49">
        <w:rPr>
          <w:rFonts w:ascii="Arial" w:eastAsia="Times New Roman" w:hAnsi="Arial" w:cs="Arial"/>
        </w:rPr>
        <w:t>Undergraduate (Second Baccalaureate)</w:t>
      </w:r>
      <w:r w:rsidRPr="00E84F49">
        <w:rPr>
          <w:rFonts w:ascii="Arial" w:eastAsia="Times New Roman" w:hAnsi="Arial" w:cs="Arial"/>
        </w:rPr>
        <w:tab/>
      </w:r>
      <w:r w:rsidR="00532EA9" w:rsidRPr="00E84F49">
        <w:rPr>
          <w:rFonts w:ascii="Arial" w:eastAsia="Times New Roman" w:hAnsi="Arial" w:cs="Arial"/>
        </w:rPr>
        <w:tab/>
      </w:r>
      <w:r w:rsidRPr="00E84F49">
        <w:rPr>
          <w:rFonts w:ascii="Arial" w:eastAsia="Times New Roman" w:hAnsi="Arial" w:cs="Arial"/>
        </w:rPr>
        <w:t>2.</w:t>
      </w:r>
      <w:r w:rsidR="00EA336B" w:rsidRPr="00E84F49">
        <w:rPr>
          <w:rFonts w:ascii="Arial" w:eastAsia="Times New Roman" w:hAnsi="Arial" w:cs="Arial"/>
        </w:rPr>
        <w:t>0</w:t>
      </w:r>
    </w:p>
    <w:p w14:paraId="3CEF8289" w14:textId="77777777" w:rsidR="00E447FF" w:rsidRPr="00E84F49" w:rsidRDefault="00532EA9" w:rsidP="00E84F49">
      <w:pPr>
        <w:tabs>
          <w:tab w:val="left" w:pos="6480"/>
        </w:tabs>
        <w:ind w:left="1440"/>
        <w:rPr>
          <w:rFonts w:ascii="Arial" w:eastAsia="Times New Roman" w:hAnsi="Arial" w:cs="Arial"/>
        </w:rPr>
      </w:pPr>
      <w:r w:rsidRPr="00E84F49">
        <w:rPr>
          <w:rFonts w:ascii="Arial" w:eastAsia="Times New Roman" w:hAnsi="Arial" w:cs="Arial"/>
        </w:rPr>
        <w:t xml:space="preserve">Post-Baccalaureate Teacher </w:t>
      </w:r>
      <w:r w:rsidR="00E447FF" w:rsidRPr="00E84F49">
        <w:rPr>
          <w:rFonts w:ascii="Arial" w:eastAsia="Times New Roman" w:hAnsi="Arial" w:cs="Arial"/>
        </w:rPr>
        <w:t>Certification Seeking</w:t>
      </w:r>
      <w:r w:rsidR="00E447FF" w:rsidRPr="00E84F49">
        <w:rPr>
          <w:rFonts w:ascii="Arial" w:eastAsia="Times New Roman" w:hAnsi="Arial" w:cs="Arial"/>
        </w:rPr>
        <w:tab/>
        <w:t>3.0</w:t>
      </w:r>
    </w:p>
    <w:p w14:paraId="4B6F989C" w14:textId="77777777" w:rsidR="00E447FF" w:rsidRPr="00E84F49" w:rsidRDefault="00E447FF" w:rsidP="00E84F49">
      <w:pPr>
        <w:tabs>
          <w:tab w:val="left" w:pos="6480"/>
        </w:tabs>
        <w:ind w:left="1440"/>
        <w:rPr>
          <w:rFonts w:ascii="Arial" w:eastAsia="Times New Roman" w:hAnsi="Arial" w:cs="Arial"/>
        </w:rPr>
      </w:pPr>
      <w:r w:rsidRPr="00E84F49">
        <w:rPr>
          <w:rFonts w:ascii="Arial" w:eastAsia="Times New Roman" w:hAnsi="Arial" w:cs="Arial"/>
        </w:rPr>
        <w:lastRenderedPageBreak/>
        <w:t>Master’s</w:t>
      </w:r>
      <w:r w:rsidRPr="00E84F49">
        <w:rPr>
          <w:rFonts w:ascii="Arial" w:eastAsia="Times New Roman" w:hAnsi="Arial" w:cs="Arial"/>
        </w:rPr>
        <w:tab/>
      </w:r>
      <w:r w:rsidR="00532EA9" w:rsidRPr="00E84F49">
        <w:rPr>
          <w:rFonts w:ascii="Arial" w:eastAsia="Times New Roman" w:hAnsi="Arial" w:cs="Arial"/>
        </w:rPr>
        <w:tab/>
      </w:r>
      <w:r w:rsidRPr="00E84F49">
        <w:rPr>
          <w:rFonts w:ascii="Arial" w:eastAsia="Times New Roman" w:hAnsi="Arial" w:cs="Arial"/>
        </w:rPr>
        <w:t>3.0</w:t>
      </w:r>
    </w:p>
    <w:p w14:paraId="133E8685" w14:textId="77777777" w:rsidR="00E447FF" w:rsidRPr="00E84F49" w:rsidRDefault="00E447FF" w:rsidP="00E84F49">
      <w:pPr>
        <w:tabs>
          <w:tab w:val="left" w:pos="6480"/>
        </w:tabs>
        <w:ind w:left="1440"/>
        <w:rPr>
          <w:rFonts w:ascii="Arial" w:eastAsia="Times New Roman" w:hAnsi="Arial" w:cs="Arial"/>
        </w:rPr>
      </w:pPr>
      <w:r w:rsidRPr="00E84F49">
        <w:rPr>
          <w:rFonts w:ascii="Arial" w:eastAsia="Times New Roman" w:hAnsi="Arial" w:cs="Arial"/>
        </w:rPr>
        <w:t>Doctoral</w:t>
      </w:r>
      <w:r w:rsidRPr="00E84F49">
        <w:rPr>
          <w:rFonts w:ascii="Arial" w:hAnsi="Arial" w:cs="Arial"/>
        </w:rPr>
        <w:tab/>
      </w:r>
      <w:r w:rsidRPr="00E84F49">
        <w:rPr>
          <w:rFonts w:ascii="Arial" w:hAnsi="Arial" w:cs="Arial"/>
        </w:rPr>
        <w:tab/>
      </w:r>
      <w:r w:rsidRPr="00E84F49">
        <w:rPr>
          <w:rFonts w:ascii="Arial" w:eastAsia="Times New Roman" w:hAnsi="Arial" w:cs="Arial"/>
        </w:rPr>
        <w:t>3.0</w:t>
      </w:r>
    </w:p>
    <w:p w14:paraId="60BB5ABB" w14:textId="77777777" w:rsidR="00E447FF" w:rsidRPr="00E84F49" w:rsidRDefault="00E447FF" w:rsidP="00E84F49">
      <w:pPr>
        <w:tabs>
          <w:tab w:val="left" w:pos="3600"/>
          <w:tab w:val="left" w:pos="7380"/>
        </w:tabs>
        <w:rPr>
          <w:rFonts w:ascii="Arial" w:eastAsia="Times New Roman" w:hAnsi="Arial" w:cs="Arial"/>
        </w:rPr>
      </w:pPr>
    </w:p>
    <w:p w14:paraId="0E949D8A" w14:textId="1202EEB5" w:rsidR="00F03281" w:rsidRPr="00E84F49" w:rsidRDefault="00E447FF" w:rsidP="00E84F49">
      <w:pPr>
        <w:ind w:left="1440" w:hanging="720"/>
        <w:rPr>
          <w:rFonts w:ascii="Arial" w:eastAsia="Calibri" w:hAnsi="Arial" w:cs="Arial"/>
        </w:rPr>
      </w:pPr>
      <w:r w:rsidRPr="00E84F49">
        <w:rPr>
          <w:rFonts w:ascii="Arial" w:eastAsia="Times New Roman" w:hAnsi="Arial" w:cs="Arial"/>
        </w:rPr>
        <w:t>02.03</w:t>
      </w:r>
      <w:r w:rsidRPr="00E84F49">
        <w:rPr>
          <w:rFonts w:ascii="Arial" w:eastAsia="Times New Roman" w:hAnsi="Arial" w:cs="Arial"/>
        </w:rPr>
        <w:tab/>
      </w:r>
      <w:r w:rsidR="00F03281" w:rsidRPr="00E84F49">
        <w:rPr>
          <w:rFonts w:ascii="Arial" w:eastAsia="Calibri" w:hAnsi="Arial" w:cs="Arial"/>
        </w:rPr>
        <w:t>The quantitative measure relate</w:t>
      </w:r>
      <w:r w:rsidR="00FD42C3" w:rsidRPr="00E84F49">
        <w:rPr>
          <w:rFonts w:ascii="Arial" w:eastAsia="Calibri" w:hAnsi="Arial" w:cs="Arial"/>
        </w:rPr>
        <w:t>s to the excessive hours limit.</w:t>
      </w:r>
      <w:r w:rsidR="00F03281" w:rsidRPr="00E84F49">
        <w:rPr>
          <w:rFonts w:ascii="Arial" w:eastAsia="Calibri" w:hAnsi="Arial" w:cs="Arial"/>
        </w:rPr>
        <w:t xml:space="preserve"> A student will be ineligible for any waivers and exemptions if, as of the beginning of the semester or term, </w:t>
      </w:r>
      <w:r w:rsidR="006A5DA0" w:rsidRPr="00E84F49">
        <w:rPr>
          <w:rFonts w:ascii="Arial" w:eastAsia="Calibri" w:hAnsi="Arial" w:cs="Arial"/>
        </w:rPr>
        <w:t>they are</w:t>
      </w:r>
      <w:r w:rsidR="00F03281" w:rsidRPr="00E84F49">
        <w:rPr>
          <w:rFonts w:ascii="Arial" w:eastAsia="Calibri" w:hAnsi="Arial" w:cs="Arial"/>
        </w:rPr>
        <w:t xml:space="preserve"> considered </w:t>
      </w:r>
      <w:r w:rsidR="00FE07D2" w:rsidRPr="00E84F49">
        <w:rPr>
          <w:rFonts w:ascii="Arial" w:eastAsia="Calibri" w:hAnsi="Arial" w:cs="Arial"/>
        </w:rPr>
        <w:t>to be excessive in accordance with</w:t>
      </w:r>
      <w:r w:rsidR="00F03281" w:rsidRPr="00E84F49">
        <w:rPr>
          <w:rFonts w:ascii="Arial" w:eastAsia="Calibri" w:hAnsi="Arial" w:cs="Arial"/>
        </w:rPr>
        <w:t xml:space="preserve"> </w:t>
      </w:r>
      <w:hyperlink r:id="rId15" w:history="1">
        <w:r w:rsidR="00F03281" w:rsidRPr="00E84F49">
          <w:rPr>
            <w:rStyle w:val="Hyperlink"/>
            <w:rFonts w:ascii="Arial" w:eastAsia="Calibri" w:hAnsi="Arial" w:cs="Arial"/>
          </w:rPr>
          <w:t>Texas Education Code 54.014</w:t>
        </w:r>
      </w:hyperlink>
      <w:r w:rsidR="00F03281" w:rsidRPr="00E84F49">
        <w:rPr>
          <w:rFonts w:ascii="Arial" w:eastAsia="Calibri" w:hAnsi="Arial" w:cs="Arial"/>
        </w:rPr>
        <w:t>.</w:t>
      </w:r>
    </w:p>
    <w:p w14:paraId="766C764B" w14:textId="77777777" w:rsidR="00F03281" w:rsidRPr="00E84F49" w:rsidRDefault="00F03281" w:rsidP="00E84F49">
      <w:pPr>
        <w:ind w:left="1440" w:hanging="720"/>
        <w:rPr>
          <w:rFonts w:ascii="Arial" w:eastAsia="Calibri" w:hAnsi="Arial" w:cs="Arial"/>
        </w:rPr>
      </w:pPr>
    </w:p>
    <w:p w14:paraId="3A03202B" w14:textId="77777777" w:rsidR="00F03281" w:rsidRPr="00E84F49" w:rsidRDefault="00F03281" w:rsidP="00E84F49">
      <w:pPr>
        <w:ind w:left="1440"/>
        <w:rPr>
          <w:rFonts w:ascii="Arial" w:eastAsia="Calibri" w:hAnsi="Arial" w:cs="Arial"/>
        </w:rPr>
      </w:pPr>
      <w:r w:rsidRPr="00E84F49">
        <w:rPr>
          <w:rFonts w:ascii="Arial" w:eastAsia="Calibri" w:hAnsi="Arial" w:cs="Arial"/>
        </w:rPr>
        <w:t>For resident undergraduates and nonresident undergraduates permitted to pay resident tuition, excessive hours are defined as:</w:t>
      </w:r>
    </w:p>
    <w:p w14:paraId="24F5F474" w14:textId="77777777" w:rsidR="00F03281" w:rsidRPr="00E84F49" w:rsidRDefault="00F03281" w:rsidP="00E84F49">
      <w:pPr>
        <w:ind w:left="1440" w:hanging="720"/>
        <w:rPr>
          <w:rFonts w:ascii="Arial" w:eastAsia="Calibri" w:hAnsi="Arial" w:cs="Arial"/>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681"/>
        <w:gridCol w:w="2497"/>
      </w:tblGrid>
      <w:tr w:rsidR="00F03281" w:rsidRPr="00E84F49" w14:paraId="1E14F606" w14:textId="77777777" w:rsidTr="003964FF">
        <w:tc>
          <w:tcPr>
            <w:tcW w:w="2624" w:type="dxa"/>
            <w:tcBorders>
              <w:top w:val="single" w:sz="4" w:space="0" w:color="auto"/>
              <w:left w:val="single" w:sz="4" w:space="0" w:color="auto"/>
              <w:bottom w:val="single" w:sz="4" w:space="0" w:color="auto"/>
              <w:right w:val="single" w:sz="4" w:space="0" w:color="auto"/>
            </w:tcBorders>
            <w:hideMark/>
          </w:tcPr>
          <w:p w14:paraId="0AAFD006" w14:textId="77777777" w:rsidR="00F03281" w:rsidRPr="00E84F49" w:rsidRDefault="00F03281" w:rsidP="00E84F49">
            <w:pPr>
              <w:rPr>
                <w:rFonts w:ascii="Arial" w:eastAsia="Calibri" w:hAnsi="Arial" w:cs="Arial"/>
              </w:rPr>
            </w:pPr>
            <w:r w:rsidRPr="00E84F49">
              <w:rPr>
                <w:rFonts w:ascii="Arial" w:eastAsia="Calibri" w:hAnsi="Arial" w:cs="Arial"/>
              </w:rPr>
              <w:t>Initial semester and subsequent terms enrolled:</w:t>
            </w:r>
          </w:p>
        </w:tc>
        <w:tc>
          <w:tcPr>
            <w:tcW w:w="2681" w:type="dxa"/>
            <w:tcBorders>
              <w:top w:val="single" w:sz="4" w:space="0" w:color="auto"/>
              <w:left w:val="single" w:sz="4" w:space="0" w:color="auto"/>
              <w:bottom w:val="single" w:sz="4" w:space="0" w:color="auto"/>
              <w:right w:val="single" w:sz="4" w:space="0" w:color="auto"/>
            </w:tcBorders>
            <w:hideMark/>
          </w:tcPr>
          <w:p w14:paraId="15CC2D68" w14:textId="77777777" w:rsidR="00F03281" w:rsidRPr="00E84F49" w:rsidRDefault="00F03281" w:rsidP="00E84F49">
            <w:pPr>
              <w:rPr>
                <w:rFonts w:ascii="Arial" w:eastAsia="Calibri" w:hAnsi="Arial" w:cs="Arial"/>
              </w:rPr>
            </w:pPr>
            <w:r w:rsidRPr="00E84F49">
              <w:rPr>
                <w:rFonts w:ascii="Arial" w:eastAsia="Calibri" w:hAnsi="Arial" w:cs="Arial"/>
              </w:rPr>
              <w:t xml:space="preserve">If # hours attempted </w:t>
            </w:r>
            <w:proofErr w:type="gramStart"/>
            <w:r w:rsidRPr="00E84F49">
              <w:rPr>
                <w:rFonts w:ascii="Arial" w:eastAsia="Calibri" w:hAnsi="Arial" w:cs="Arial"/>
              </w:rPr>
              <w:t>in excess of</w:t>
            </w:r>
            <w:proofErr w:type="gramEnd"/>
            <w:r w:rsidRPr="00E84F49">
              <w:rPr>
                <w:rFonts w:ascii="Arial" w:eastAsia="Calibri" w:hAnsi="Arial" w:cs="Arial"/>
              </w:rPr>
              <w:t xml:space="preserve"> required degree program</w:t>
            </w:r>
            <w:r w:rsidR="004F3C43" w:rsidRPr="00E84F49">
              <w:rPr>
                <w:rFonts w:ascii="Arial" w:eastAsia="Calibri" w:hAnsi="Arial" w:cs="Arial"/>
              </w:rPr>
              <w:t>:</w:t>
            </w:r>
          </w:p>
        </w:tc>
        <w:tc>
          <w:tcPr>
            <w:tcW w:w="2497" w:type="dxa"/>
            <w:tcBorders>
              <w:top w:val="single" w:sz="4" w:space="0" w:color="auto"/>
              <w:left w:val="single" w:sz="4" w:space="0" w:color="auto"/>
              <w:bottom w:val="single" w:sz="4" w:space="0" w:color="auto"/>
              <w:right w:val="single" w:sz="4" w:space="0" w:color="auto"/>
            </w:tcBorders>
            <w:hideMark/>
          </w:tcPr>
          <w:p w14:paraId="54F69D3C" w14:textId="77777777" w:rsidR="004F3C43" w:rsidRPr="00E84F49" w:rsidRDefault="004F3C43" w:rsidP="00E84F49">
            <w:pPr>
              <w:jc w:val="center"/>
              <w:rPr>
                <w:rFonts w:ascii="Arial" w:eastAsia="Calibri" w:hAnsi="Arial" w:cs="Arial"/>
              </w:rPr>
            </w:pPr>
          </w:p>
          <w:p w14:paraId="13FAF851" w14:textId="77777777" w:rsidR="00F03281" w:rsidRPr="00E84F49" w:rsidRDefault="00F03281" w:rsidP="00E84F49">
            <w:pPr>
              <w:jc w:val="center"/>
              <w:rPr>
                <w:rFonts w:ascii="Arial" w:eastAsia="Calibri" w:hAnsi="Arial" w:cs="Arial"/>
              </w:rPr>
            </w:pPr>
            <w:r w:rsidRPr="00E84F49">
              <w:rPr>
                <w:rFonts w:ascii="Arial" w:eastAsia="Calibri" w:hAnsi="Arial" w:cs="Arial"/>
              </w:rPr>
              <w:t>Excess Hours</w:t>
            </w:r>
            <w:r w:rsidR="004F3C43" w:rsidRPr="00E84F49">
              <w:rPr>
                <w:rFonts w:ascii="Arial" w:eastAsia="Calibri" w:hAnsi="Arial" w:cs="Arial"/>
              </w:rPr>
              <w:t>:</w:t>
            </w:r>
          </w:p>
        </w:tc>
      </w:tr>
      <w:tr w:rsidR="00F03281" w:rsidRPr="00E84F49" w14:paraId="099A3659" w14:textId="77777777" w:rsidTr="003964FF">
        <w:tc>
          <w:tcPr>
            <w:tcW w:w="2624" w:type="dxa"/>
            <w:tcBorders>
              <w:top w:val="single" w:sz="4" w:space="0" w:color="auto"/>
              <w:left w:val="single" w:sz="4" w:space="0" w:color="auto"/>
              <w:bottom w:val="single" w:sz="4" w:space="0" w:color="auto"/>
              <w:right w:val="single" w:sz="4" w:space="0" w:color="auto"/>
            </w:tcBorders>
            <w:hideMark/>
          </w:tcPr>
          <w:p w14:paraId="252EF94E" w14:textId="77777777" w:rsidR="00F03281" w:rsidRPr="00E84F49" w:rsidRDefault="00F03281" w:rsidP="007846DF">
            <w:pPr>
              <w:rPr>
                <w:rFonts w:ascii="Arial" w:eastAsia="Calibri" w:hAnsi="Arial" w:cs="Arial"/>
              </w:rPr>
            </w:pPr>
            <w:r w:rsidRPr="00E84F49">
              <w:rPr>
                <w:rFonts w:ascii="Arial" w:eastAsia="Calibri" w:hAnsi="Arial" w:cs="Arial"/>
              </w:rPr>
              <w:t>Fall 1999-2005</w:t>
            </w:r>
          </w:p>
        </w:tc>
        <w:tc>
          <w:tcPr>
            <w:tcW w:w="2681" w:type="dxa"/>
            <w:tcBorders>
              <w:top w:val="single" w:sz="4" w:space="0" w:color="auto"/>
              <w:left w:val="single" w:sz="4" w:space="0" w:color="auto"/>
              <w:bottom w:val="single" w:sz="4" w:space="0" w:color="auto"/>
              <w:right w:val="single" w:sz="4" w:space="0" w:color="auto"/>
            </w:tcBorders>
            <w:hideMark/>
          </w:tcPr>
          <w:p w14:paraId="161EF6DC" w14:textId="77777777" w:rsidR="00F03281" w:rsidRPr="00E84F49" w:rsidRDefault="00F03281" w:rsidP="00E84F49">
            <w:pPr>
              <w:jc w:val="center"/>
              <w:rPr>
                <w:rFonts w:ascii="Arial" w:eastAsia="Calibri" w:hAnsi="Arial" w:cs="Arial"/>
              </w:rPr>
            </w:pPr>
            <w:r w:rsidRPr="00E84F49">
              <w:rPr>
                <w:rFonts w:ascii="Arial" w:eastAsia="Calibri" w:hAnsi="Arial" w:cs="Arial"/>
              </w:rPr>
              <w:t>&gt;45 hours</w:t>
            </w:r>
          </w:p>
        </w:tc>
        <w:tc>
          <w:tcPr>
            <w:tcW w:w="2497" w:type="dxa"/>
            <w:tcBorders>
              <w:top w:val="single" w:sz="4" w:space="0" w:color="auto"/>
              <w:left w:val="single" w:sz="4" w:space="0" w:color="auto"/>
              <w:bottom w:val="single" w:sz="4" w:space="0" w:color="auto"/>
              <w:right w:val="single" w:sz="4" w:space="0" w:color="auto"/>
            </w:tcBorders>
            <w:hideMark/>
          </w:tcPr>
          <w:p w14:paraId="3CF12160" w14:textId="77777777" w:rsidR="00F03281" w:rsidRPr="00E84F49" w:rsidRDefault="00F03281" w:rsidP="00E84F49">
            <w:pPr>
              <w:jc w:val="center"/>
              <w:rPr>
                <w:rFonts w:ascii="Arial" w:eastAsia="Calibri" w:hAnsi="Arial" w:cs="Arial"/>
              </w:rPr>
            </w:pPr>
            <w:r w:rsidRPr="00E84F49">
              <w:rPr>
                <w:rFonts w:ascii="Arial" w:eastAsia="Calibri" w:hAnsi="Arial" w:cs="Arial"/>
              </w:rPr>
              <w:t>Yes</w:t>
            </w:r>
          </w:p>
        </w:tc>
      </w:tr>
      <w:tr w:rsidR="00F03281" w:rsidRPr="00E84F49" w14:paraId="14903293" w14:textId="77777777" w:rsidTr="003964FF">
        <w:tc>
          <w:tcPr>
            <w:tcW w:w="2624" w:type="dxa"/>
            <w:tcBorders>
              <w:top w:val="single" w:sz="4" w:space="0" w:color="auto"/>
              <w:left w:val="single" w:sz="4" w:space="0" w:color="auto"/>
              <w:bottom w:val="single" w:sz="4" w:space="0" w:color="auto"/>
              <w:right w:val="single" w:sz="4" w:space="0" w:color="auto"/>
            </w:tcBorders>
            <w:hideMark/>
          </w:tcPr>
          <w:p w14:paraId="7C2398F8" w14:textId="06EFEE45" w:rsidR="00F03281" w:rsidRPr="00E84F49" w:rsidRDefault="00F03281" w:rsidP="007846DF">
            <w:pPr>
              <w:tabs>
                <w:tab w:val="left" w:pos="0"/>
              </w:tabs>
              <w:rPr>
                <w:rFonts w:ascii="Arial" w:eastAsia="Calibri" w:hAnsi="Arial" w:cs="Arial"/>
              </w:rPr>
            </w:pPr>
            <w:r w:rsidRPr="00E84F49">
              <w:rPr>
                <w:rFonts w:ascii="Arial" w:eastAsia="Calibri" w:hAnsi="Arial" w:cs="Arial"/>
              </w:rPr>
              <w:t>Fall 2006 to present</w:t>
            </w:r>
          </w:p>
        </w:tc>
        <w:tc>
          <w:tcPr>
            <w:tcW w:w="2681" w:type="dxa"/>
            <w:tcBorders>
              <w:top w:val="single" w:sz="4" w:space="0" w:color="auto"/>
              <w:left w:val="single" w:sz="4" w:space="0" w:color="auto"/>
              <w:bottom w:val="single" w:sz="4" w:space="0" w:color="auto"/>
              <w:right w:val="single" w:sz="4" w:space="0" w:color="auto"/>
            </w:tcBorders>
            <w:hideMark/>
          </w:tcPr>
          <w:p w14:paraId="7CB05B79" w14:textId="77777777" w:rsidR="00F03281" w:rsidRPr="00E84F49" w:rsidRDefault="00F03281" w:rsidP="00E84F49">
            <w:pPr>
              <w:jc w:val="center"/>
              <w:rPr>
                <w:rFonts w:ascii="Arial" w:eastAsia="Calibri" w:hAnsi="Arial" w:cs="Arial"/>
              </w:rPr>
            </w:pPr>
            <w:r w:rsidRPr="00E84F49">
              <w:rPr>
                <w:rFonts w:ascii="Arial" w:eastAsia="Calibri" w:hAnsi="Arial" w:cs="Arial"/>
              </w:rPr>
              <w:t>&gt;30 hours</w:t>
            </w:r>
          </w:p>
        </w:tc>
        <w:tc>
          <w:tcPr>
            <w:tcW w:w="2497" w:type="dxa"/>
            <w:tcBorders>
              <w:top w:val="single" w:sz="4" w:space="0" w:color="auto"/>
              <w:left w:val="single" w:sz="4" w:space="0" w:color="auto"/>
              <w:bottom w:val="single" w:sz="4" w:space="0" w:color="auto"/>
              <w:right w:val="single" w:sz="4" w:space="0" w:color="auto"/>
            </w:tcBorders>
            <w:hideMark/>
          </w:tcPr>
          <w:p w14:paraId="14B23B0E" w14:textId="77777777" w:rsidR="00F03281" w:rsidRPr="00E84F49" w:rsidRDefault="00F03281" w:rsidP="00E84F49">
            <w:pPr>
              <w:jc w:val="center"/>
              <w:rPr>
                <w:rFonts w:ascii="Arial" w:eastAsia="Calibri" w:hAnsi="Arial" w:cs="Arial"/>
              </w:rPr>
            </w:pPr>
            <w:r w:rsidRPr="00E84F49">
              <w:rPr>
                <w:rFonts w:ascii="Arial" w:eastAsia="Calibri" w:hAnsi="Arial" w:cs="Arial"/>
              </w:rPr>
              <w:t>Yes</w:t>
            </w:r>
          </w:p>
        </w:tc>
      </w:tr>
    </w:tbl>
    <w:p w14:paraId="7AF0E480" w14:textId="77777777" w:rsidR="00F03281" w:rsidRPr="00E84F49" w:rsidRDefault="00F03281" w:rsidP="00E84F49">
      <w:pPr>
        <w:ind w:left="1440"/>
        <w:rPr>
          <w:rFonts w:ascii="Arial" w:eastAsia="Calibri" w:hAnsi="Arial" w:cs="Arial"/>
        </w:rPr>
      </w:pPr>
    </w:p>
    <w:p w14:paraId="067AFE10" w14:textId="77777777" w:rsidR="00F03281" w:rsidRPr="00E84F49" w:rsidRDefault="00F03281" w:rsidP="00E84F49">
      <w:pPr>
        <w:ind w:left="1440"/>
        <w:rPr>
          <w:rFonts w:ascii="Arial" w:eastAsia="Calibri" w:hAnsi="Arial" w:cs="Arial"/>
        </w:rPr>
      </w:pPr>
      <w:r w:rsidRPr="00E84F49">
        <w:rPr>
          <w:rFonts w:ascii="Arial" w:eastAsia="Calibri" w:hAnsi="Arial" w:cs="Arial"/>
        </w:rPr>
        <w:t xml:space="preserve">Effective fall 2009, hours earned before graduating high school and used to satisfy high school graduation requirements are not included in the excessive </w:t>
      </w:r>
      <w:proofErr w:type="gramStart"/>
      <w:r w:rsidRPr="00E84F49">
        <w:rPr>
          <w:rFonts w:ascii="Arial" w:eastAsia="Calibri" w:hAnsi="Arial" w:cs="Arial"/>
        </w:rPr>
        <w:t>hours</w:t>
      </w:r>
      <w:proofErr w:type="gramEnd"/>
      <w:r w:rsidRPr="00E84F49">
        <w:rPr>
          <w:rFonts w:ascii="Arial" w:eastAsia="Calibri" w:hAnsi="Arial" w:cs="Arial"/>
        </w:rPr>
        <w:t xml:space="preserve"> calculation.</w:t>
      </w:r>
    </w:p>
    <w:p w14:paraId="37714D28" w14:textId="77777777" w:rsidR="00F03281" w:rsidRPr="00E84F49" w:rsidRDefault="00F03281" w:rsidP="00E84F49">
      <w:pPr>
        <w:ind w:left="1440" w:hanging="720"/>
        <w:rPr>
          <w:rFonts w:ascii="Arial" w:eastAsia="Calibri" w:hAnsi="Arial" w:cs="Arial"/>
        </w:rPr>
      </w:pPr>
    </w:p>
    <w:p w14:paraId="10A9CADB" w14:textId="77777777" w:rsidR="00F03281" w:rsidRPr="00E84F49" w:rsidRDefault="00F03281" w:rsidP="00E84F49">
      <w:pPr>
        <w:ind w:left="1440"/>
        <w:rPr>
          <w:rFonts w:ascii="Arial" w:eastAsia="Calibri" w:hAnsi="Arial" w:cs="Arial"/>
        </w:rPr>
      </w:pPr>
      <w:r w:rsidRPr="00E84F49">
        <w:rPr>
          <w:rFonts w:ascii="Arial" w:eastAsia="Calibri" w:hAnsi="Arial" w:cs="Arial"/>
        </w:rPr>
        <w:t>Excessive Hours Exception – The policy that exempts a student from paying the excessive hour tuition rate due to economic hardship is independent of this policy and will have no impact on the eligibility for a waiver or exemption.</w:t>
      </w:r>
    </w:p>
    <w:p w14:paraId="5CD7E66F" w14:textId="77777777" w:rsidR="00E447FF" w:rsidRPr="00E84F49" w:rsidRDefault="00E447FF" w:rsidP="00E84F49">
      <w:pPr>
        <w:ind w:left="1440" w:hanging="720"/>
        <w:rPr>
          <w:rFonts w:ascii="Arial" w:eastAsia="Calibri" w:hAnsi="Arial" w:cs="Arial"/>
        </w:rPr>
      </w:pPr>
    </w:p>
    <w:p w14:paraId="61B016F9" w14:textId="77777777" w:rsidR="00E447FF" w:rsidRPr="00E84F49" w:rsidRDefault="00E447FF" w:rsidP="00E84F49">
      <w:pPr>
        <w:ind w:left="1440" w:hanging="720"/>
        <w:rPr>
          <w:rFonts w:ascii="Arial" w:eastAsia="Calibri" w:hAnsi="Arial" w:cs="Arial"/>
        </w:rPr>
      </w:pPr>
      <w:r w:rsidRPr="00E84F49">
        <w:rPr>
          <w:rFonts w:ascii="Arial" w:eastAsia="Times New Roman" w:hAnsi="Arial" w:cs="Arial"/>
        </w:rPr>
        <w:t>02.04</w:t>
      </w:r>
      <w:r w:rsidRPr="00E84F49">
        <w:rPr>
          <w:rFonts w:ascii="Arial" w:eastAsia="Times New Roman" w:hAnsi="Arial" w:cs="Arial"/>
        </w:rPr>
        <w:tab/>
      </w:r>
      <w:r w:rsidRPr="00E84F49">
        <w:rPr>
          <w:rFonts w:ascii="Arial" w:eastAsia="Calibri" w:hAnsi="Arial" w:cs="Arial"/>
        </w:rPr>
        <w:t>If a student fails to meet any requirement identified in Sections 02.02 or 02.03 at the completion of any semester or term, the student may not receive the exemption or waiver for the next semester or term in which the student enrolls.</w:t>
      </w:r>
    </w:p>
    <w:p w14:paraId="3B6E48D1" w14:textId="77777777" w:rsidR="00E447FF" w:rsidRPr="00E84F49" w:rsidRDefault="00E447FF" w:rsidP="00E84F49">
      <w:pPr>
        <w:ind w:left="1440" w:hanging="720"/>
        <w:rPr>
          <w:rFonts w:ascii="Arial" w:eastAsia="Calibri" w:hAnsi="Arial" w:cs="Arial"/>
        </w:rPr>
      </w:pPr>
    </w:p>
    <w:p w14:paraId="10EC4528" w14:textId="77777777" w:rsidR="00E447FF" w:rsidRPr="00E84F49" w:rsidRDefault="00E447FF" w:rsidP="00E84F49">
      <w:pPr>
        <w:ind w:left="1440" w:hanging="720"/>
        <w:rPr>
          <w:rFonts w:ascii="Arial" w:eastAsia="Times New Roman" w:hAnsi="Arial" w:cs="Arial"/>
        </w:rPr>
      </w:pPr>
      <w:r w:rsidRPr="00E84F49">
        <w:rPr>
          <w:rFonts w:ascii="Arial" w:eastAsia="Times New Roman" w:hAnsi="Arial" w:cs="Arial"/>
        </w:rPr>
        <w:t>02.05</w:t>
      </w:r>
      <w:r w:rsidRPr="00E84F49">
        <w:rPr>
          <w:rFonts w:ascii="Arial" w:eastAsia="Times New Roman" w:hAnsi="Arial" w:cs="Arial"/>
        </w:rPr>
        <w:tab/>
        <w:t>A student may become eligible to receive an exemption or waiver in a subsequent semester or term if the person:</w:t>
      </w:r>
    </w:p>
    <w:p w14:paraId="5325D118" w14:textId="77777777" w:rsidR="00E447FF" w:rsidRPr="00E84F49" w:rsidRDefault="00E447FF" w:rsidP="00E84F49">
      <w:pPr>
        <w:ind w:left="1440" w:hanging="720"/>
        <w:rPr>
          <w:rFonts w:ascii="Arial" w:eastAsia="Times New Roman" w:hAnsi="Arial" w:cs="Arial"/>
        </w:rPr>
      </w:pPr>
    </w:p>
    <w:p w14:paraId="6CD35D15" w14:textId="77777777" w:rsidR="00E447FF" w:rsidRPr="00E84F49" w:rsidRDefault="00E447FF" w:rsidP="00E84F49">
      <w:pPr>
        <w:numPr>
          <w:ilvl w:val="0"/>
          <w:numId w:val="1"/>
        </w:numPr>
        <w:rPr>
          <w:rFonts w:ascii="Arial" w:eastAsia="Times New Roman" w:hAnsi="Arial" w:cs="Arial"/>
        </w:rPr>
      </w:pPr>
      <w:r w:rsidRPr="00E84F49">
        <w:rPr>
          <w:rFonts w:ascii="Arial" w:eastAsia="Times New Roman" w:hAnsi="Arial" w:cs="Arial"/>
        </w:rPr>
        <w:t>completes a semester or term during which the person is not eligible for an exemption or waiver; and</w:t>
      </w:r>
    </w:p>
    <w:p w14:paraId="03A6E6E5" w14:textId="77777777" w:rsidR="00E447FF" w:rsidRPr="00E84F49" w:rsidRDefault="00E447FF" w:rsidP="00E84F49">
      <w:pPr>
        <w:ind w:left="1800"/>
        <w:rPr>
          <w:rFonts w:ascii="Arial" w:eastAsia="Times New Roman" w:hAnsi="Arial" w:cs="Arial"/>
        </w:rPr>
      </w:pPr>
    </w:p>
    <w:p w14:paraId="1DE8C9FD" w14:textId="1A770635" w:rsidR="00AE0239" w:rsidRPr="00246B69" w:rsidRDefault="00E447FF" w:rsidP="00246B69">
      <w:pPr>
        <w:numPr>
          <w:ilvl w:val="0"/>
          <w:numId w:val="1"/>
        </w:numPr>
        <w:rPr>
          <w:rFonts w:ascii="Arial" w:eastAsia="Times New Roman" w:hAnsi="Arial" w:cs="Arial"/>
        </w:rPr>
      </w:pPr>
      <w:r w:rsidRPr="00E84F49">
        <w:rPr>
          <w:rFonts w:ascii="Arial" w:eastAsia="Times New Roman" w:hAnsi="Arial" w:cs="Arial"/>
        </w:rPr>
        <w:t>meets each requirement of Section 02.02 and has not exceeded the excess hours in Section 02.03.</w:t>
      </w:r>
    </w:p>
    <w:p w14:paraId="4EBB245A" w14:textId="77777777" w:rsidR="00AE0239" w:rsidRPr="00E84F49" w:rsidRDefault="00AE0239" w:rsidP="00E84F49">
      <w:pPr>
        <w:ind w:left="1800"/>
        <w:rPr>
          <w:rFonts w:ascii="Arial" w:eastAsia="Times New Roman" w:hAnsi="Arial" w:cs="Arial"/>
        </w:rPr>
      </w:pPr>
    </w:p>
    <w:p w14:paraId="39428229" w14:textId="77777777" w:rsidR="00E447FF" w:rsidRPr="00E84F49" w:rsidRDefault="00E447FF" w:rsidP="00E84F49">
      <w:pPr>
        <w:rPr>
          <w:rFonts w:ascii="Arial" w:eastAsia="Calibri" w:hAnsi="Arial" w:cs="Arial"/>
          <w:b/>
        </w:rPr>
      </w:pPr>
      <w:r w:rsidRPr="00E84F49">
        <w:rPr>
          <w:rFonts w:ascii="Arial" w:eastAsia="Calibri" w:hAnsi="Arial" w:cs="Arial"/>
          <w:b/>
        </w:rPr>
        <w:t>03.</w:t>
      </w:r>
      <w:r w:rsidRPr="00E84F49">
        <w:rPr>
          <w:rFonts w:ascii="Arial" w:eastAsia="Calibri" w:hAnsi="Arial" w:cs="Arial"/>
          <w:b/>
        </w:rPr>
        <w:tab/>
        <w:t>NOTIFICATION PROCEDURES</w:t>
      </w:r>
    </w:p>
    <w:p w14:paraId="478820AE" w14:textId="77777777" w:rsidR="00E447FF" w:rsidRPr="00E84F49" w:rsidRDefault="00E447FF" w:rsidP="00E84F49">
      <w:pPr>
        <w:rPr>
          <w:rFonts w:ascii="Arial" w:eastAsia="Calibri" w:hAnsi="Arial" w:cs="Arial"/>
        </w:rPr>
      </w:pPr>
    </w:p>
    <w:p w14:paraId="4C5A9F7B" w14:textId="77777777" w:rsidR="00E447FF" w:rsidRPr="00E84F49" w:rsidRDefault="00E447FF" w:rsidP="00E84F49">
      <w:pPr>
        <w:ind w:left="1440" w:hanging="720"/>
        <w:rPr>
          <w:rFonts w:ascii="Arial" w:eastAsia="Calibri" w:hAnsi="Arial" w:cs="Arial"/>
        </w:rPr>
      </w:pPr>
      <w:r w:rsidRPr="00E84F49">
        <w:rPr>
          <w:rFonts w:ascii="Arial" w:eastAsia="Calibri" w:hAnsi="Arial" w:cs="Arial"/>
        </w:rPr>
        <w:lastRenderedPageBreak/>
        <w:t>03.01</w:t>
      </w:r>
      <w:r w:rsidRPr="00E84F49">
        <w:rPr>
          <w:rFonts w:ascii="Arial" w:eastAsia="Calibri" w:hAnsi="Arial" w:cs="Arial"/>
        </w:rPr>
        <w:tab/>
        <w:t>The definition of APWE will be published in official university electronic publications and will be communicated to all exemption and waiver applicants b</w:t>
      </w:r>
      <w:r w:rsidR="004F3C43" w:rsidRPr="00E84F49">
        <w:rPr>
          <w:rFonts w:ascii="Arial" w:eastAsia="Calibri" w:hAnsi="Arial" w:cs="Arial"/>
        </w:rPr>
        <w:t xml:space="preserve">y Student Business Services </w:t>
      </w:r>
      <w:r w:rsidR="00FE07D2" w:rsidRPr="00E84F49">
        <w:rPr>
          <w:rFonts w:ascii="Arial" w:eastAsia="Calibri" w:hAnsi="Arial" w:cs="Arial"/>
        </w:rPr>
        <w:t xml:space="preserve">(SBS) </w:t>
      </w:r>
      <w:r w:rsidR="004F3C43" w:rsidRPr="00E84F49">
        <w:rPr>
          <w:rFonts w:ascii="Arial" w:eastAsia="Calibri" w:hAnsi="Arial" w:cs="Arial"/>
        </w:rPr>
        <w:t>or the Office of the University R</w:t>
      </w:r>
      <w:r w:rsidRPr="00E84F49">
        <w:rPr>
          <w:rFonts w:ascii="Arial" w:eastAsia="Calibri" w:hAnsi="Arial" w:cs="Arial"/>
        </w:rPr>
        <w:t xml:space="preserve">egistrar. </w:t>
      </w:r>
    </w:p>
    <w:p w14:paraId="4BA51D94" w14:textId="77777777" w:rsidR="004F3C43" w:rsidRPr="00E84F49" w:rsidRDefault="004F3C43" w:rsidP="00E84F49">
      <w:pPr>
        <w:ind w:left="1440" w:hanging="720"/>
        <w:rPr>
          <w:rFonts w:ascii="Arial" w:eastAsia="Calibri" w:hAnsi="Arial" w:cs="Arial"/>
        </w:rPr>
      </w:pPr>
    </w:p>
    <w:p w14:paraId="186CA630" w14:textId="757759C1" w:rsidR="00E447FF" w:rsidRPr="00E84F49" w:rsidRDefault="00E447FF" w:rsidP="00E84F49">
      <w:pPr>
        <w:ind w:left="1440" w:hanging="720"/>
        <w:rPr>
          <w:rFonts w:ascii="Arial" w:eastAsia="Calibri" w:hAnsi="Arial" w:cs="Arial"/>
        </w:rPr>
      </w:pPr>
      <w:r w:rsidRPr="00E84F49">
        <w:rPr>
          <w:rFonts w:ascii="Arial" w:eastAsia="Calibri" w:hAnsi="Arial" w:cs="Arial"/>
        </w:rPr>
        <w:t>03.02</w:t>
      </w:r>
      <w:r w:rsidRPr="00E84F49">
        <w:rPr>
          <w:rFonts w:ascii="Arial" w:eastAsia="Calibri" w:hAnsi="Arial" w:cs="Arial"/>
        </w:rPr>
        <w:tab/>
        <w:t xml:space="preserve">The student will be notified by letter or email if </w:t>
      </w:r>
      <w:r w:rsidR="006A5DA0" w:rsidRPr="00E84F49">
        <w:rPr>
          <w:rFonts w:ascii="Arial" w:eastAsia="Calibri" w:hAnsi="Arial" w:cs="Arial"/>
        </w:rPr>
        <w:t>they are</w:t>
      </w:r>
      <w:r w:rsidRPr="00E84F49">
        <w:rPr>
          <w:rFonts w:ascii="Arial" w:eastAsia="Calibri" w:hAnsi="Arial" w:cs="Arial"/>
        </w:rPr>
        <w:t xml:space="preserve"> no longer eligible to receive the exemption or waiver within 10 working days after the semester ends and grades are posted on the student’s academic transcript.</w:t>
      </w:r>
    </w:p>
    <w:p w14:paraId="1B3036BD" w14:textId="77777777" w:rsidR="00E447FF" w:rsidRPr="00E84F49" w:rsidRDefault="00E447FF" w:rsidP="00E84F49">
      <w:pPr>
        <w:rPr>
          <w:rFonts w:ascii="Arial" w:eastAsia="Times New Roman" w:hAnsi="Arial" w:cs="Arial"/>
        </w:rPr>
      </w:pPr>
    </w:p>
    <w:p w14:paraId="23B0A616" w14:textId="77777777" w:rsidR="00E447FF" w:rsidRPr="00E84F49" w:rsidRDefault="00E447FF" w:rsidP="00E84F49">
      <w:pPr>
        <w:rPr>
          <w:rFonts w:ascii="Arial" w:eastAsia="Times New Roman" w:hAnsi="Arial" w:cs="Arial"/>
          <w:b/>
        </w:rPr>
      </w:pPr>
      <w:r w:rsidRPr="00E84F49">
        <w:rPr>
          <w:rFonts w:ascii="Arial" w:eastAsia="Times New Roman" w:hAnsi="Arial" w:cs="Arial"/>
          <w:b/>
        </w:rPr>
        <w:t>04.</w:t>
      </w:r>
      <w:r w:rsidRPr="00E84F49">
        <w:rPr>
          <w:rFonts w:ascii="Arial" w:eastAsia="Times New Roman" w:hAnsi="Arial" w:cs="Arial"/>
          <w:b/>
        </w:rPr>
        <w:tab/>
        <w:t>APPEALS PROCEDURES</w:t>
      </w:r>
      <w:r w:rsidRPr="00E84F49">
        <w:rPr>
          <w:rFonts w:ascii="Arial" w:eastAsia="Times New Roman" w:hAnsi="Arial" w:cs="Arial"/>
          <w:b/>
        </w:rPr>
        <w:br/>
      </w:r>
    </w:p>
    <w:p w14:paraId="714B7945" w14:textId="77777777" w:rsidR="006A5DA0" w:rsidRPr="00E84F49" w:rsidRDefault="00E447FF" w:rsidP="00E84F49">
      <w:pPr>
        <w:ind w:left="1440" w:hanging="720"/>
        <w:rPr>
          <w:rFonts w:ascii="Arial" w:eastAsia="Times New Roman" w:hAnsi="Arial" w:cs="Arial"/>
        </w:rPr>
      </w:pPr>
      <w:r w:rsidRPr="00E84F49">
        <w:rPr>
          <w:rFonts w:ascii="Arial" w:eastAsia="Times New Roman" w:hAnsi="Arial" w:cs="Arial"/>
        </w:rPr>
        <w:t>04.01</w:t>
      </w:r>
      <w:r w:rsidRPr="00E84F49">
        <w:rPr>
          <w:rFonts w:ascii="Arial" w:eastAsia="Times New Roman" w:hAnsi="Arial" w:cs="Arial"/>
        </w:rPr>
        <w:tab/>
      </w:r>
      <w:r w:rsidR="006A5DA0" w:rsidRPr="00E84F49">
        <w:rPr>
          <w:rFonts w:ascii="Arial" w:eastAsia="Times New Roman" w:hAnsi="Arial" w:cs="Arial"/>
        </w:rPr>
        <w:t>If the student becomes ineligible for an exemption or waiver for not meeting the APWE standards, the student may file an appeal in any semester or term if mitigating circumstances may be shown. Mitigating circumstances may include:</w:t>
      </w:r>
    </w:p>
    <w:p w14:paraId="777837E3" w14:textId="77777777" w:rsidR="006A5DA0" w:rsidRPr="00E84F49" w:rsidRDefault="006A5DA0" w:rsidP="00E84F49">
      <w:pPr>
        <w:ind w:left="1440" w:hanging="720"/>
        <w:rPr>
          <w:rFonts w:ascii="Arial" w:eastAsia="Times New Roman" w:hAnsi="Arial" w:cs="Arial"/>
        </w:rPr>
      </w:pPr>
    </w:p>
    <w:p w14:paraId="5A04E7FD" w14:textId="77777777" w:rsidR="006A5DA0" w:rsidRPr="00E84F49" w:rsidRDefault="006A5DA0" w:rsidP="00E84F49">
      <w:pPr>
        <w:numPr>
          <w:ilvl w:val="0"/>
          <w:numId w:val="2"/>
        </w:numPr>
        <w:rPr>
          <w:rFonts w:ascii="Arial" w:eastAsia="Times New Roman" w:hAnsi="Arial" w:cs="Arial"/>
        </w:rPr>
      </w:pPr>
      <w:r w:rsidRPr="00E84F49">
        <w:rPr>
          <w:rFonts w:ascii="Arial" w:eastAsia="Times New Roman" w:hAnsi="Arial" w:cs="Arial"/>
        </w:rPr>
        <w:t xml:space="preserve">a showing of a severe illness or other debilitating condition that could affect the student’s academic </w:t>
      </w:r>
      <w:proofErr w:type="gramStart"/>
      <w:r w:rsidRPr="00E84F49">
        <w:rPr>
          <w:rFonts w:ascii="Arial" w:eastAsia="Times New Roman" w:hAnsi="Arial" w:cs="Arial"/>
        </w:rPr>
        <w:t>performance;</w:t>
      </w:r>
      <w:proofErr w:type="gramEnd"/>
    </w:p>
    <w:p w14:paraId="0944BDBD" w14:textId="77777777" w:rsidR="006A5DA0" w:rsidRPr="00E84F49" w:rsidRDefault="006A5DA0" w:rsidP="00E84F49">
      <w:pPr>
        <w:ind w:left="1800"/>
        <w:rPr>
          <w:rFonts w:ascii="Arial" w:eastAsia="Times New Roman" w:hAnsi="Arial" w:cs="Arial"/>
        </w:rPr>
      </w:pPr>
    </w:p>
    <w:p w14:paraId="2D2FB38F" w14:textId="77777777" w:rsidR="006A5DA0" w:rsidRPr="00E84F49" w:rsidRDefault="006A5DA0" w:rsidP="00E84F49">
      <w:pPr>
        <w:numPr>
          <w:ilvl w:val="0"/>
          <w:numId w:val="2"/>
        </w:numPr>
        <w:rPr>
          <w:rFonts w:ascii="Arial" w:eastAsia="Times New Roman" w:hAnsi="Arial" w:cs="Arial"/>
        </w:rPr>
      </w:pPr>
      <w:r w:rsidRPr="00E84F49">
        <w:rPr>
          <w:rFonts w:ascii="Arial" w:eastAsia="Times New Roman" w:hAnsi="Arial" w:cs="Arial"/>
        </w:rPr>
        <w:t xml:space="preserve">an indication that the student is responsible for the care of a sick or injured person and that the student’s provision of care could affect the student’s academic </w:t>
      </w:r>
      <w:proofErr w:type="gramStart"/>
      <w:r w:rsidRPr="00E84F49">
        <w:rPr>
          <w:rFonts w:ascii="Arial" w:eastAsia="Times New Roman" w:hAnsi="Arial" w:cs="Arial"/>
        </w:rPr>
        <w:t>performance;</w:t>
      </w:r>
      <w:proofErr w:type="gramEnd"/>
    </w:p>
    <w:p w14:paraId="1A083BC2" w14:textId="77777777" w:rsidR="006A5DA0" w:rsidRPr="00E84F49" w:rsidRDefault="006A5DA0" w:rsidP="00E84F49">
      <w:pPr>
        <w:ind w:left="1800"/>
        <w:rPr>
          <w:rFonts w:ascii="Arial" w:eastAsia="Times New Roman" w:hAnsi="Arial" w:cs="Arial"/>
        </w:rPr>
      </w:pPr>
    </w:p>
    <w:p w14:paraId="3F05129C" w14:textId="10FEB6D3" w:rsidR="006A5DA0" w:rsidRPr="00E84F49" w:rsidRDefault="006A5DA0" w:rsidP="00E84F49">
      <w:pPr>
        <w:numPr>
          <w:ilvl w:val="0"/>
          <w:numId w:val="2"/>
        </w:numPr>
        <w:rPr>
          <w:rFonts w:ascii="Arial" w:eastAsia="Times New Roman" w:hAnsi="Arial" w:cs="Arial"/>
        </w:rPr>
      </w:pPr>
      <w:r w:rsidRPr="00E84F49">
        <w:rPr>
          <w:rFonts w:ascii="Arial" w:eastAsia="Times New Roman" w:hAnsi="Arial" w:cs="Arial"/>
        </w:rPr>
        <w:t>the student’s active duty or other service in the United States Armed Forces or the student’s active duty in the Texas National Guard; or</w:t>
      </w:r>
      <w:r w:rsidRPr="00E84F49">
        <w:rPr>
          <w:rFonts w:ascii="Arial" w:eastAsia="Times New Roman" w:hAnsi="Arial" w:cs="Arial"/>
        </w:rPr>
        <w:br/>
      </w:r>
    </w:p>
    <w:p w14:paraId="12BEDBDB" w14:textId="7BEE79F9" w:rsidR="006A5DA0" w:rsidRPr="00E84F49" w:rsidRDefault="006A5DA0" w:rsidP="00E84F49">
      <w:pPr>
        <w:numPr>
          <w:ilvl w:val="0"/>
          <w:numId w:val="2"/>
        </w:numPr>
        <w:rPr>
          <w:rFonts w:ascii="Arial" w:eastAsia="Times New Roman" w:hAnsi="Arial" w:cs="Arial"/>
        </w:rPr>
      </w:pPr>
      <w:r w:rsidRPr="00E84F49">
        <w:rPr>
          <w:rFonts w:ascii="Arial" w:eastAsia="Times New Roman" w:hAnsi="Arial" w:cs="Arial"/>
        </w:rPr>
        <w:t>any other cause considered acceptable by the university.</w:t>
      </w:r>
    </w:p>
    <w:p w14:paraId="1CF70484" w14:textId="77777777" w:rsidR="00E447FF" w:rsidRPr="00E84F49" w:rsidRDefault="00E447FF" w:rsidP="00E84F49">
      <w:pPr>
        <w:ind w:left="1440" w:hanging="720"/>
        <w:rPr>
          <w:rFonts w:ascii="Arial" w:eastAsia="Times New Roman" w:hAnsi="Arial" w:cs="Arial"/>
        </w:rPr>
      </w:pPr>
    </w:p>
    <w:p w14:paraId="242F308E" w14:textId="78F91157" w:rsidR="00E447FF" w:rsidRPr="00E84F49" w:rsidRDefault="00E447FF" w:rsidP="00E84F49">
      <w:pPr>
        <w:ind w:left="1440" w:hanging="720"/>
        <w:rPr>
          <w:rFonts w:ascii="Arial" w:eastAsia="Times New Roman" w:hAnsi="Arial" w:cs="Arial"/>
        </w:rPr>
      </w:pPr>
      <w:r w:rsidRPr="00E84F49">
        <w:rPr>
          <w:rFonts w:ascii="Arial" w:eastAsia="Times New Roman" w:hAnsi="Arial" w:cs="Arial"/>
        </w:rPr>
        <w:t>04.0</w:t>
      </w:r>
      <w:r w:rsidR="00C3379F" w:rsidRPr="00E84F49">
        <w:rPr>
          <w:rFonts w:ascii="Arial" w:eastAsia="Times New Roman" w:hAnsi="Arial" w:cs="Arial"/>
        </w:rPr>
        <w:t>2</w:t>
      </w:r>
      <w:r w:rsidR="005946AA" w:rsidRPr="00E84F49">
        <w:rPr>
          <w:rFonts w:ascii="Arial" w:eastAsia="Times New Roman" w:hAnsi="Arial" w:cs="Arial"/>
        </w:rPr>
        <w:tab/>
      </w:r>
      <w:r w:rsidR="00796135">
        <w:rPr>
          <w:rFonts w:ascii="Arial" w:eastAsia="Times New Roman" w:hAnsi="Arial" w:cs="Arial"/>
        </w:rPr>
        <w:t>Students have</w:t>
      </w:r>
      <w:r w:rsidR="006A5DA0" w:rsidRPr="00E84F49">
        <w:rPr>
          <w:rFonts w:ascii="Arial" w:eastAsia="Times New Roman" w:hAnsi="Arial" w:cs="Arial"/>
        </w:rPr>
        <w:t xml:space="preserve"> 15 working days from notification (verbal or in writing) to submit an appeal. If the university denies the appeal at any level (</w:t>
      </w:r>
      <w:proofErr w:type="gramStart"/>
      <w:r w:rsidR="006A5DA0" w:rsidRPr="00E84F49">
        <w:rPr>
          <w:rFonts w:ascii="Arial" w:eastAsia="Times New Roman" w:hAnsi="Arial" w:cs="Arial"/>
        </w:rPr>
        <w:t>with the exception of</w:t>
      </w:r>
      <w:proofErr w:type="gramEnd"/>
      <w:r w:rsidR="006A5DA0" w:rsidRPr="00E84F49">
        <w:rPr>
          <w:rFonts w:ascii="Arial" w:eastAsia="Times New Roman" w:hAnsi="Arial" w:cs="Arial"/>
        </w:rPr>
        <w:t xml:space="preserve"> an </w:t>
      </w:r>
      <w:r w:rsidR="00E84F49">
        <w:rPr>
          <w:rFonts w:ascii="Arial" w:eastAsia="Times New Roman" w:hAnsi="Arial" w:cs="Arial"/>
        </w:rPr>
        <w:t>A</w:t>
      </w:r>
      <w:r w:rsidR="006A5DA0" w:rsidRPr="00E84F49">
        <w:rPr>
          <w:rFonts w:ascii="Arial" w:eastAsia="Times New Roman" w:hAnsi="Arial" w:cs="Arial"/>
        </w:rPr>
        <w:t xml:space="preserve">ppeal </w:t>
      </w:r>
      <w:r w:rsidR="0066006B" w:rsidRPr="00E84F49">
        <w:rPr>
          <w:rFonts w:ascii="Arial" w:eastAsia="Times New Roman" w:hAnsi="Arial" w:cs="Arial"/>
        </w:rPr>
        <w:t>3</w:t>
      </w:r>
      <w:r w:rsidR="006A5DA0" w:rsidRPr="00E84F49">
        <w:rPr>
          <w:rFonts w:ascii="Arial" w:eastAsia="Times New Roman" w:hAnsi="Arial" w:cs="Arial"/>
        </w:rPr>
        <w:t xml:space="preserve"> which is the highest level), student</w:t>
      </w:r>
      <w:r w:rsidR="00796135">
        <w:rPr>
          <w:rFonts w:ascii="Arial" w:eastAsia="Times New Roman" w:hAnsi="Arial" w:cs="Arial"/>
        </w:rPr>
        <w:t>s</w:t>
      </w:r>
      <w:r w:rsidR="006A5DA0" w:rsidRPr="00E84F49">
        <w:rPr>
          <w:rFonts w:ascii="Arial" w:eastAsia="Times New Roman" w:hAnsi="Arial" w:cs="Arial"/>
        </w:rPr>
        <w:t xml:space="preserve"> may submit a written notice of appeal to the next level within 10 working days after notification. </w:t>
      </w:r>
    </w:p>
    <w:p w14:paraId="1689EF6A" w14:textId="77777777" w:rsidR="00E447FF" w:rsidRPr="00E84F49" w:rsidRDefault="00E447FF" w:rsidP="00E84F49">
      <w:pPr>
        <w:ind w:left="1800"/>
        <w:rPr>
          <w:rFonts w:ascii="Arial" w:eastAsia="Times New Roman" w:hAnsi="Arial" w:cs="Arial"/>
        </w:rPr>
      </w:pPr>
    </w:p>
    <w:p w14:paraId="44B27040" w14:textId="77777777" w:rsidR="00E447FF" w:rsidRPr="00E84F49" w:rsidRDefault="00E447FF" w:rsidP="00E84F49">
      <w:pPr>
        <w:tabs>
          <w:tab w:val="left" w:pos="1440"/>
        </w:tabs>
        <w:ind w:left="1440" w:hanging="720"/>
        <w:rPr>
          <w:rFonts w:ascii="Arial" w:eastAsia="Times New Roman" w:hAnsi="Arial" w:cs="Arial"/>
        </w:rPr>
      </w:pPr>
      <w:r w:rsidRPr="00E84F49">
        <w:rPr>
          <w:rFonts w:ascii="Arial" w:eastAsia="Times New Roman" w:hAnsi="Arial" w:cs="Arial"/>
        </w:rPr>
        <w:t>04.0</w:t>
      </w:r>
      <w:r w:rsidR="00C3379F" w:rsidRPr="00E84F49">
        <w:rPr>
          <w:rFonts w:ascii="Arial" w:eastAsia="Times New Roman" w:hAnsi="Arial" w:cs="Arial"/>
        </w:rPr>
        <w:t>3</w:t>
      </w:r>
      <w:r w:rsidR="005946AA" w:rsidRPr="00E84F49">
        <w:rPr>
          <w:rFonts w:ascii="Arial" w:eastAsia="Times New Roman" w:hAnsi="Arial" w:cs="Arial"/>
        </w:rPr>
        <w:tab/>
      </w:r>
      <w:r w:rsidRPr="00E84F49">
        <w:rPr>
          <w:rFonts w:ascii="Arial" w:eastAsia="Times New Roman" w:hAnsi="Arial" w:cs="Arial"/>
        </w:rPr>
        <w:t>An appeal must include the following:</w:t>
      </w:r>
    </w:p>
    <w:p w14:paraId="0C8930AD" w14:textId="77777777" w:rsidR="00E447FF" w:rsidRPr="00E84F49" w:rsidRDefault="00E447FF" w:rsidP="00E84F49">
      <w:pPr>
        <w:ind w:left="1440" w:hanging="720"/>
        <w:rPr>
          <w:rFonts w:ascii="Arial" w:eastAsia="Times New Roman" w:hAnsi="Arial" w:cs="Arial"/>
        </w:rPr>
      </w:pPr>
    </w:p>
    <w:p w14:paraId="061D2622" w14:textId="77777777" w:rsidR="00E447FF" w:rsidRPr="00E84F49" w:rsidRDefault="00E447FF" w:rsidP="00E84F49">
      <w:pPr>
        <w:numPr>
          <w:ilvl w:val="0"/>
          <w:numId w:val="3"/>
        </w:numPr>
        <w:rPr>
          <w:rFonts w:ascii="Arial" w:eastAsia="Times New Roman" w:hAnsi="Arial" w:cs="Arial"/>
        </w:rPr>
      </w:pPr>
      <w:r w:rsidRPr="00E84F49">
        <w:rPr>
          <w:rFonts w:ascii="Arial" w:eastAsia="Times New Roman" w:hAnsi="Arial" w:cs="Arial"/>
        </w:rPr>
        <w:t>student’s nam</w:t>
      </w:r>
      <w:r w:rsidR="004F3C43" w:rsidRPr="00E84F49">
        <w:rPr>
          <w:rFonts w:ascii="Arial" w:eastAsia="Times New Roman" w:hAnsi="Arial" w:cs="Arial"/>
        </w:rPr>
        <w:t>e, Texas State ID number, and e</w:t>
      </w:r>
      <w:r w:rsidRPr="00E84F49">
        <w:rPr>
          <w:rFonts w:ascii="Arial" w:eastAsia="Times New Roman" w:hAnsi="Arial" w:cs="Arial"/>
        </w:rPr>
        <w:t xml:space="preserve">mail </w:t>
      </w:r>
      <w:proofErr w:type="gramStart"/>
      <w:r w:rsidRPr="00E84F49">
        <w:rPr>
          <w:rFonts w:ascii="Arial" w:eastAsia="Times New Roman" w:hAnsi="Arial" w:cs="Arial"/>
        </w:rPr>
        <w:t>address;</w:t>
      </w:r>
      <w:proofErr w:type="gramEnd"/>
    </w:p>
    <w:p w14:paraId="274C8C31" w14:textId="77777777" w:rsidR="00E447FF" w:rsidRPr="00E84F49" w:rsidRDefault="00E447FF" w:rsidP="00E84F49">
      <w:pPr>
        <w:ind w:left="1800"/>
        <w:rPr>
          <w:rFonts w:ascii="Arial" w:eastAsia="Times New Roman" w:hAnsi="Arial" w:cs="Arial"/>
        </w:rPr>
      </w:pPr>
    </w:p>
    <w:p w14:paraId="3EAB033A" w14:textId="77777777" w:rsidR="00E447FF" w:rsidRPr="00E84F49" w:rsidRDefault="00E447FF" w:rsidP="00E84F49">
      <w:pPr>
        <w:numPr>
          <w:ilvl w:val="0"/>
          <w:numId w:val="3"/>
        </w:numPr>
        <w:rPr>
          <w:rFonts w:ascii="Arial" w:eastAsia="Times New Roman" w:hAnsi="Arial" w:cs="Arial"/>
        </w:rPr>
      </w:pPr>
      <w:r w:rsidRPr="00E84F49">
        <w:rPr>
          <w:rFonts w:ascii="Arial" w:eastAsia="Times New Roman" w:hAnsi="Arial" w:cs="Arial"/>
        </w:rPr>
        <w:t xml:space="preserve">semester requesting </w:t>
      </w:r>
      <w:proofErr w:type="gramStart"/>
      <w:r w:rsidRPr="00E84F49">
        <w:rPr>
          <w:rFonts w:ascii="Arial" w:eastAsia="Times New Roman" w:hAnsi="Arial" w:cs="Arial"/>
        </w:rPr>
        <w:t>appeal;</w:t>
      </w:r>
      <w:proofErr w:type="gramEnd"/>
    </w:p>
    <w:p w14:paraId="41A7903A" w14:textId="77777777" w:rsidR="00E447FF" w:rsidRPr="00E84F49" w:rsidRDefault="00E447FF" w:rsidP="00E84F49">
      <w:pPr>
        <w:ind w:left="1800"/>
        <w:rPr>
          <w:rFonts w:ascii="Arial" w:eastAsia="Times New Roman" w:hAnsi="Arial" w:cs="Arial"/>
        </w:rPr>
      </w:pPr>
    </w:p>
    <w:p w14:paraId="55E9139E" w14:textId="320CF0A2" w:rsidR="00E447FF" w:rsidRDefault="00E447FF" w:rsidP="00796135">
      <w:pPr>
        <w:numPr>
          <w:ilvl w:val="0"/>
          <w:numId w:val="3"/>
        </w:numPr>
        <w:rPr>
          <w:rFonts w:ascii="Arial" w:eastAsia="Times New Roman" w:hAnsi="Arial" w:cs="Arial"/>
        </w:rPr>
      </w:pPr>
      <w:r w:rsidRPr="00E84F49">
        <w:rPr>
          <w:rFonts w:ascii="Arial" w:eastAsia="Times New Roman" w:hAnsi="Arial" w:cs="Arial"/>
        </w:rPr>
        <w:t xml:space="preserve">request for exemption or waiver appeal to be </w:t>
      </w:r>
      <w:proofErr w:type="gramStart"/>
      <w:r w:rsidRPr="00E84F49">
        <w:rPr>
          <w:rFonts w:ascii="Arial" w:eastAsia="Times New Roman" w:hAnsi="Arial" w:cs="Arial"/>
        </w:rPr>
        <w:t>reinstated;</w:t>
      </w:r>
      <w:proofErr w:type="gramEnd"/>
    </w:p>
    <w:p w14:paraId="357843CE" w14:textId="77777777" w:rsidR="00246B69" w:rsidRPr="00796135" w:rsidRDefault="00246B69" w:rsidP="00246B69">
      <w:pPr>
        <w:ind w:left="1800"/>
        <w:rPr>
          <w:rFonts w:ascii="Arial" w:eastAsia="Times New Roman" w:hAnsi="Arial" w:cs="Arial"/>
        </w:rPr>
      </w:pPr>
    </w:p>
    <w:p w14:paraId="69A27D4C" w14:textId="77777777" w:rsidR="00E447FF" w:rsidRPr="00E84F49" w:rsidRDefault="00E447FF" w:rsidP="00E84F49">
      <w:pPr>
        <w:numPr>
          <w:ilvl w:val="0"/>
          <w:numId w:val="3"/>
        </w:numPr>
        <w:rPr>
          <w:rFonts w:ascii="Arial" w:eastAsia="Times New Roman" w:hAnsi="Arial" w:cs="Arial"/>
        </w:rPr>
      </w:pPr>
      <w:r w:rsidRPr="00E84F49">
        <w:rPr>
          <w:rFonts w:ascii="Arial" w:eastAsia="Times New Roman" w:hAnsi="Arial" w:cs="Arial"/>
        </w:rPr>
        <w:t xml:space="preserve">a written description that addresses why the student has failed to meet </w:t>
      </w:r>
      <w:proofErr w:type="gramStart"/>
      <w:r w:rsidRPr="00E84F49">
        <w:rPr>
          <w:rFonts w:ascii="Arial" w:eastAsia="Times New Roman" w:hAnsi="Arial" w:cs="Arial"/>
        </w:rPr>
        <w:t>APWE;</w:t>
      </w:r>
      <w:proofErr w:type="gramEnd"/>
    </w:p>
    <w:p w14:paraId="19ADB1D7" w14:textId="77777777" w:rsidR="00E447FF" w:rsidRPr="00E84F49" w:rsidRDefault="00E447FF" w:rsidP="00E84F49">
      <w:pPr>
        <w:ind w:left="1800"/>
        <w:rPr>
          <w:rFonts w:ascii="Arial" w:eastAsia="Times New Roman" w:hAnsi="Arial" w:cs="Arial"/>
        </w:rPr>
      </w:pPr>
    </w:p>
    <w:p w14:paraId="378C47CB" w14:textId="77777777" w:rsidR="00E447FF" w:rsidRPr="00E84F49" w:rsidRDefault="00E447FF" w:rsidP="00E84F49">
      <w:pPr>
        <w:numPr>
          <w:ilvl w:val="0"/>
          <w:numId w:val="3"/>
        </w:numPr>
        <w:rPr>
          <w:rFonts w:ascii="Arial" w:eastAsia="Times New Roman" w:hAnsi="Arial" w:cs="Arial"/>
        </w:rPr>
      </w:pPr>
      <w:r w:rsidRPr="00E84F49">
        <w:rPr>
          <w:rFonts w:ascii="Arial" w:eastAsia="Times New Roman" w:hAnsi="Arial" w:cs="Arial"/>
        </w:rPr>
        <w:t>documentation to support any claims; and</w:t>
      </w:r>
    </w:p>
    <w:p w14:paraId="1BAB038D" w14:textId="77777777" w:rsidR="00E447FF" w:rsidRPr="00E84F49" w:rsidRDefault="00E447FF" w:rsidP="00E84F49">
      <w:pPr>
        <w:rPr>
          <w:rFonts w:ascii="Arial" w:eastAsia="Times New Roman" w:hAnsi="Arial" w:cs="Arial"/>
        </w:rPr>
      </w:pPr>
    </w:p>
    <w:p w14:paraId="0AB3F2AC" w14:textId="77777777" w:rsidR="00E447FF" w:rsidRPr="00E84F49" w:rsidRDefault="00E447FF" w:rsidP="00E84F49">
      <w:pPr>
        <w:numPr>
          <w:ilvl w:val="0"/>
          <w:numId w:val="3"/>
        </w:numPr>
        <w:rPr>
          <w:rFonts w:ascii="Arial" w:eastAsia="Times New Roman" w:hAnsi="Arial" w:cs="Arial"/>
        </w:rPr>
      </w:pPr>
      <w:r w:rsidRPr="00E84F49">
        <w:rPr>
          <w:rFonts w:ascii="Arial" w:eastAsia="Times New Roman" w:hAnsi="Arial" w:cs="Arial"/>
        </w:rPr>
        <w:t>student’s signature.</w:t>
      </w:r>
    </w:p>
    <w:p w14:paraId="347157AC" w14:textId="77777777" w:rsidR="001538E4" w:rsidRPr="00E84F49" w:rsidRDefault="001538E4" w:rsidP="00E84F49">
      <w:pPr>
        <w:ind w:left="1800"/>
        <w:rPr>
          <w:rFonts w:ascii="Arial" w:eastAsia="Times New Roman" w:hAnsi="Arial" w:cs="Arial"/>
        </w:rPr>
      </w:pPr>
    </w:p>
    <w:p w14:paraId="7B3D3B3F" w14:textId="77777777" w:rsidR="00E447FF" w:rsidRPr="00E84F49" w:rsidRDefault="00E447FF" w:rsidP="00E84F49">
      <w:pPr>
        <w:tabs>
          <w:tab w:val="left" w:pos="1800"/>
        </w:tabs>
        <w:ind w:left="1440"/>
        <w:rPr>
          <w:rFonts w:ascii="Arial" w:eastAsia="Times New Roman" w:hAnsi="Arial" w:cs="Arial"/>
        </w:rPr>
      </w:pPr>
      <w:r w:rsidRPr="00E84F49">
        <w:rPr>
          <w:rFonts w:ascii="Arial" w:eastAsia="Times New Roman" w:hAnsi="Arial" w:cs="Arial"/>
        </w:rPr>
        <w:t>NOTE: Appeals submitted without documentation will be denied.</w:t>
      </w:r>
    </w:p>
    <w:p w14:paraId="7716D0F3" w14:textId="77777777" w:rsidR="00E447FF" w:rsidRPr="00E84F49" w:rsidRDefault="00E447FF" w:rsidP="00E84F49">
      <w:pPr>
        <w:ind w:left="1440" w:hanging="720"/>
        <w:rPr>
          <w:rFonts w:ascii="Arial" w:eastAsia="Times New Roman" w:hAnsi="Arial" w:cs="Arial"/>
        </w:rPr>
      </w:pPr>
    </w:p>
    <w:p w14:paraId="415AFE3A" w14:textId="47A34F5B" w:rsidR="00E447FF" w:rsidRPr="00E84F49" w:rsidRDefault="00E447FF" w:rsidP="00E84F49">
      <w:pPr>
        <w:ind w:left="1440" w:hanging="720"/>
        <w:rPr>
          <w:rFonts w:ascii="Arial" w:eastAsia="Times New Roman" w:hAnsi="Arial" w:cs="Arial"/>
        </w:rPr>
      </w:pPr>
      <w:r w:rsidRPr="00E84F49">
        <w:rPr>
          <w:rFonts w:ascii="Arial" w:eastAsia="Times New Roman" w:hAnsi="Arial" w:cs="Arial"/>
        </w:rPr>
        <w:t>04.0</w:t>
      </w:r>
      <w:r w:rsidR="00C3379F" w:rsidRPr="00E84F49">
        <w:rPr>
          <w:rFonts w:ascii="Arial" w:eastAsia="Times New Roman" w:hAnsi="Arial" w:cs="Arial"/>
        </w:rPr>
        <w:t>4</w:t>
      </w:r>
      <w:r w:rsidRPr="00E84F49">
        <w:rPr>
          <w:rFonts w:ascii="Arial" w:eastAsia="Times New Roman" w:hAnsi="Arial" w:cs="Arial"/>
        </w:rPr>
        <w:t xml:space="preserve"> </w:t>
      </w:r>
      <w:r w:rsidR="003964FF">
        <w:rPr>
          <w:rFonts w:ascii="Arial" w:eastAsia="Times New Roman" w:hAnsi="Arial" w:cs="Arial"/>
        </w:rPr>
        <w:tab/>
      </w:r>
      <w:r w:rsidRPr="00E84F49">
        <w:rPr>
          <w:rFonts w:ascii="Arial" w:eastAsia="Times New Roman" w:hAnsi="Arial" w:cs="Arial"/>
        </w:rPr>
        <w:t xml:space="preserve">The appeal reviewer will evaluate the circumstances. Any student who wishes to appeal the loss of </w:t>
      </w:r>
      <w:r w:rsidR="00E84F49" w:rsidRPr="00E84F49">
        <w:rPr>
          <w:rFonts w:ascii="Arial" w:eastAsia="Times New Roman" w:hAnsi="Arial" w:cs="Arial"/>
        </w:rPr>
        <w:t>their</w:t>
      </w:r>
      <w:r w:rsidRPr="00E84F49">
        <w:rPr>
          <w:rFonts w:ascii="Arial" w:eastAsia="Times New Roman" w:hAnsi="Arial" w:cs="Arial"/>
        </w:rPr>
        <w:t xml:space="preserve"> exemption or waiver due to not meeting APWE (as outlined above) must do so through the appeals process </w:t>
      </w:r>
      <w:r w:rsidR="004F3C43" w:rsidRPr="00E84F49">
        <w:rPr>
          <w:rFonts w:ascii="Arial" w:eastAsia="Times New Roman" w:hAnsi="Arial" w:cs="Arial"/>
        </w:rPr>
        <w:t>in Section 04.05</w:t>
      </w:r>
      <w:r w:rsidRPr="00E84F49">
        <w:rPr>
          <w:rFonts w:ascii="Arial" w:eastAsia="Times New Roman" w:hAnsi="Arial" w:cs="Arial"/>
        </w:rPr>
        <w:t>.</w:t>
      </w:r>
    </w:p>
    <w:p w14:paraId="5AD7CBF6" w14:textId="77777777" w:rsidR="00E447FF" w:rsidRPr="00E84F49" w:rsidRDefault="00E447FF" w:rsidP="00E84F49">
      <w:pPr>
        <w:ind w:left="1440" w:hanging="720"/>
        <w:rPr>
          <w:rFonts w:ascii="Arial" w:eastAsia="Times New Roman" w:hAnsi="Arial" w:cs="Arial"/>
        </w:rPr>
      </w:pPr>
    </w:p>
    <w:p w14:paraId="23B894DB" w14:textId="77777777" w:rsidR="00F03281" w:rsidRPr="00E84F49" w:rsidRDefault="00E447FF" w:rsidP="00E84F49">
      <w:pPr>
        <w:ind w:left="1440" w:hanging="720"/>
        <w:rPr>
          <w:rFonts w:ascii="Arial" w:hAnsi="Arial" w:cs="Arial"/>
        </w:rPr>
      </w:pPr>
      <w:r w:rsidRPr="00E84F49">
        <w:rPr>
          <w:rFonts w:ascii="Arial" w:eastAsia="Times New Roman" w:hAnsi="Arial" w:cs="Arial"/>
        </w:rPr>
        <w:t>04.0</w:t>
      </w:r>
      <w:r w:rsidR="00C3379F" w:rsidRPr="00E84F49">
        <w:rPr>
          <w:rFonts w:ascii="Arial" w:eastAsia="Times New Roman" w:hAnsi="Arial" w:cs="Arial"/>
        </w:rPr>
        <w:t>5</w:t>
      </w:r>
      <w:r w:rsidRPr="00E84F49">
        <w:rPr>
          <w:rFonts w:ascii="Arial" w:eastAsia="Times New Roman" w:hAnsi="Arial" w:cs="Arial"/>
        </w:rPr>
        <w:tab/>
      </w:r>
      <w:r w:rsidR="00F03281" w:rsidRPr="00E84F49">
        <w:rPr>
          <w:rFonts w:ascii="Arial" w:hAnsi="Arial" w:cs="Arial"/>
        </w:rPr>
        <w:t>Under normal circumstances, an appeal to waive the conditions stated above must be made in the following order:</w:t>
      </w:r>
    </w:p>
    <w:p w14:paraId="7B334C07" w14:textId="77777777" w:rsidR="00F03281" w:rsidRPr="00E84F49" w:rsidRDefault="00F03281" w:rsidP="00E84F49">
      <w:pPr>
        <w:rPr>
          <w:rFonts w:ascii="Arial" w:hAnsi="Arial" w:cs="Arial"/>
        </w:rPr>
      </w:pPr>
    </w:p>
    <w:p w14:paraId="79F8AAC4" w14:textId="3C7096DA" w:rsidR="00F03281" w:rsidRPr="00E84F49" w:rsidRDefault="00FE07D2" w:rsidP="00E84F49">
      <w:pPr>
        <w:ind w:left="1800" w:hanging="360"/>
        <w:rPr>
          <w:rFonts w:ascii="Arial" w:hAnsi="Arial" w:cs="Arial"/>
        </w:rPr>
      </w:pPr>
      <w:r w:rsidRPr="00E84F49">
        <w:rPr>
          <w:rFonts w:ascii="Arial" w:hAnsi="Arial" w:cs="Arial"/>
        </w:rPr>
        <w:t>a.</w:t>
      </w:r>
      <w:r w:rsidRPr="00E84F49">
        <w:rPr>
          <w:rFonts w:ascii="Arial" w:hAnsi="Arial" w:cs="Arial"/>
        </w:rPr>
        <w:tab/>
        <w:t xml:space="preserve">to the supervisor of </w:t>
      </w:r>
      <w:r w:rsidR="00F03281" w:rsidRPr="00E84F49">
        <w:rPr>
          <w:rFonts w:ascii="Arial" w:hAnsi="Arial" w:cs="Arial"/>
        </w:rPr>
        <w:t xml:space="preserve">SBS or </w:t>
      </w:r>
      <w:r w:rsidRPr="00E84F49">
        <w:rPr>
          <w:rFonts w:ascii="Arial" w:hAnsi="Arial" w:cs="Arial"/>
        </w:rPr>
        <w:t>the supervisor of</w:t>
      </w:r>
      <w:r w:rsidR="008A68B8" w:rsidRPr="00E84F49">
        <w:rPr>
          <w:rFonts w:ascii="Arial" w:hAnsi="Arial" w:cs="Arial"/>
        </w:rPr>
        <w:t xml:space="preserve"> Veterans Affairs Office </w:t>
      </w:r>
      <w:r w:rsidR="00F03281" w:rsidRPr="00E84F49">
        <w:rPr>
          <w:rFonts w:ascii="Arial" w:hAnsi="Arial" w:cs="Arial"/>
        </w:rPr>
        <w:t>(</w:t>
      </w:r>
      <w:r w:rsidR="00E84F49" w:rsidRPr="00E84F49">
        <w:rPr>
          <w:rFonts w:ascii="Arial" w:hAnsi="Arial" w:cs="Arial"/>
        </w:rPr>
        <w:t>A</w:t>
      </w:r>
      <w:r w:rsidR="00F03281" w:rsidRPr="00E84F49">
        <w:rPr>
          <w:rFonts w:ascii="Arial" w:hAnsi="Arial" w:cs="Arial"/>
        </w:rPr>
        <w:t>ppeal 1</w:t>
      </w:r>
      <w:proofErr w:type="gramStart"/>
      <w:r w:rsidR="00F03281" w:rsidRPr="00E84F49">
        <w:rPr>
          <w:rFonts w:ascii="Arial" w:hAnsi="Arial" w:cs="Arial"/>
        </w:rPr>
        <w:t>);</w:t>
      </w:r>
      <w:proofErr w:type="gramEnd"/>
    </w:p>
    <w:p w14:paraId="53BC15B7" w14:textId="77777777" w:rsidR="00F03281" w:rsidRPr="00E84F49" w:rsidRDefault="00F03281" w:rsidP="00E84F49">
      <w:pPr>
        <w:ind w:left="1800" w:hanging="360"/>
        <w:rPr>
          <w:rFonts w:ascii="Arial" w:hAnsi="Arial" w:cs="Arial"/>
        </w:rPr>
      </w:pPr>
    </w:p>
    <w:p w14:paraId="7199F8B3" w14:textId="3A3139AA" w:rsidR="00F03281" w:rsidRPr="00E84F49" w:rsidRDefault="00FE07D2" w:rsidP="00E84F49">
      <w:pPr>
        <w:ind w:left="1800" w:hanging="360"/>
        <w:rPr>
          <w:rFonts w:ascii="Arial" w:hAnsi="Arial" w:cs="Arial"/>
        </w:rPr>
      </w:pPr>
      <w:r w:rsidRPr="00E84F49">
        <w:rPr>
          <w:rFonts w:ascii="Arial" w:hAnsi="Arial" w:cs="Arial"/>
        </w:rPr>
        <w:t>b.</w:t>
      </w:r>
      <w:r w:rsidRPr="00E84F49">
        <w:rPr>
          <w:rFonts w:ascii="Arial" w:hAnsi="Arial" w:cs="Arial"/>
        </w:rPr>
        <w:tab/>
        <w:t>to the associate director of SBS</w:t>
      </w:r>
      <w:r w:rsidR="00F03281" w:rsidRPr="00E84F49">
        <w:rPr>
          <w:rFonts w:ascii="Arial" w:hAnsi="Arial" w:cs="Arial"/>
        </w:rPr>
        <w:t xml:space="preserve"> or associate unive</w:t>
      </w:r>
      <w:r w:rsidRPr="00E84F49">
        <w:rPr>
          <w:rFonts w:ascii="Arial" w:hAnsi="Arial" w:cs="Arial"/>
        </w:rPr>
        <w:t>rsity registrar in the</w:t>
      </w:r>
      <w:r w:rsidR="008A68B8" w:rsidRPr="00E84F49">
        <w:rPr>
          <w:rFonts w:ascii="Arial" w:hAnsi="Arial" w:cs="Arial"/>
        </w:rPr>
        <w:t xml:space="preserve"> Office of the </w:t>
      </w:r>
      <w:r w:rsidR="00F03281" w:rsidRPr="00E84F49">
        <w:rPr>
          <w:rFonts w:ascii="Arial" w:hAnsi="Arial" w:cs="Arial"/>
        </w:rPr>
        <w:t>University Registrar (</w:t>
      </w:r>
      <w:r w:rsidR="00E84F49" w:rsidRPr="00E84F49">
        <w:rPr>
          <w:rFonts w:ascii="Arial" w:hAnsi="Arial" w:cs="Arial"/>
        </w:rPr>
        <w:t>A</w:t>
      </w:r>
      <w:r w:rsidR="00F03281" w:rsidRPr="00E84F49">
        <w:rPr>
          <w:rFonts w:ascii="Arial" w:hAnsi="Arial" w:cs="Arial"/>
        </w:rPr>
        <w:t>ppeal 2); and</w:t>
      </w:r>
    </w:p>
    <w:p w14:paraId="3AE6E875" w14:textId="77777777" w:rsidR="00F03281" w:rsidRPr="00E84F49" w:rsidRDefault="00F03281" w:rsidP="00E84F49">
      <w:pPr>
        <w:ind w:left="1800" w:hanging="360"/>
        <w:rPr>
          <w:rFonts w:ascii="Arial" w:hAnsi="Arial" w:cs="Arial"/>
        </w:rPr>
      </w:pPr>
    </w:p>
    <w:p w14:paraId="4770AD0A" w14:textId="37C35FC1" w:rsidR="00F03281" w:rsidRPr="00E84F49" w:rsidRDefault="00F03281" w:rsidP="00E84F49">
      <w:pPr>
        <w:ind w:left="1800" w:hanging="360"/>
        <w:rPr>
          <w:rFonts w:ascii="Arial" w:hAnsi="Arial" w:cs="Arial"/>
        </w:rPr>
      </w:pPr>
      <w:r w:rsidRPr="00E84F49">
        <w:rPr>
          <w:rFonts w:ascii="Arial" w:hAnsi="Arial" w:cs="Arial"/>
        </w:rPr>
        <w:t>c.</w:t>
      </w:r>
      <w:r w:rsidRPr="00E84F49">
        <w:rPr>
          <w:rFonts w:ascii="Arial" w:hAnsi="Arial" w:cs="Arial"/>
        </w:rPr>
        <w:tab/>
        <w:t>to the Exemption and Wa</w:t>
      </w:r>
      <w:r w:rsidR="008A68B8" w:rsidRPr="00E84F49">
        <w:rPr>
          <w:rFonts w:ascii="Arial" w:hAnsi="Arial" w:cs="Arial"/>
        </w:rPr>
        <w:t>iver</w:t>
      </w:r>
      <w:r w:rsidR="00FE07D2" w:rsidRPr="00E84F49">
        <w:rPr>
          <w:rFonts w:ascii="Arial" w:hAnsi="Arial" w:cs="Arial"/>
        </w:rPr>
        <w:t xml:space="preserve"> Appeals Committee (</w:t>
      </w:r>
      <w:r w:rsidR="00E84F49" w:rsidRPr="00E84F49">
        <w:rPr>
          <w:rFonts w:ascii="Arial" w:hAnsi="Arial" w:cs="Arial"/>
        </w:rPr>
        <w:t>A</w:t>
      </w:r>
      <w:r w:rsidR="00FE07D2" w:rsidRPr="00E84F49">
        <w:rPr>
          <w:rFonts w:ascii="Arial" w:hAnsi="Arial" w:cs="Arial"/>
        </w:rPr>
        <w:t>ppeal 3</w:t>
      </w:r>
      <w:r w:rsidRPr="00E84F49">
        <w:rPr>
          <w:rFonts w:ascii="Arial" w:hAnsi="Arial" w:cs="Arial"/>
        </w:rPr>
        <w:t xml:space="preserve"> which is the final appeal level). The director of SBS wi</w:t>
      </w:r>
      <w:r w:rsidR="00FE07D2" w:rsidRPr="00E84F49">
        <w:rPr>
          <w:rFonts w:ascii="Arial" w:hAnsi="Arial" w:cs="Arial"/>
        </w:rPr>
        <w:t>ll chair this committee, comprised</w:t>
      </w:r>
      <w:r w:rsidRPr="00E84F49">
        <w:rPr>
          <w:rFonts w:ascii="Arial" w:hAnsi="Arial" w:cs="Arial"/>
        </w:rPr>
        <w:t xml:space="preserve"> of a representative from the University Registrar’s Office, Office of Disability Services, Veterans Advisory Council, a student from the Student Government, an academic advisor, and a faculty member appointed by </w:t>
      </w:r>
      <w:r w:rsidR="008A68B8" w:rsidRPr="00E84F49">
        <w:rPr>
          <w:rFonts w:ascii="Arial" w:hAnsi="Arial" w:cs="Arial"/>
        </w:rPr>
        <w:t xml:space="preserve">the </w:t>
      </w:r>
      <w:r w:rsidRPr="00E84F49">
        <w:rPr>
          <w:rFonts w:ascii="Arial" w:hAnsi="Arial" w:cs="Arial"/>
        </w:rPr>
        <w:t>Faculty Senate.</w:t>
      </w:r>
    </w:p>
    <w:p w14:paraId="48AB3EFC" w14:textId="77777777" w:rsidR="00E447FF" w:rsidRPr="00E84F49" w:rsidRDefault="00E447FF" w:rsidP="00E84F49">
      <w:pPr>
        <w:ind w:left="1440" w:hanging="720"/>
        <w:rPr>
          <w:rFonts w:ascii="Arial" w:eastAsia="Times New Roman" w:hAnsi="Arial" w:cs="Arial"/>
        </w:rPr>
      </w:pPr>
    </w:p>
    <w:p w14:paraId="6C9C2807" w14:textId="77777777" w:rsidR="00E447FF" w:rsidRPr="00E84F49" w:rsidRDefault="00E447FF" w:rsidP="00E84F49">
      <w:pPr>
        <w:rPr>
          <w:rFonts w:ascii="Arial" w:eastAsia="Times New Roman" w:hAnsi="Arial" w:cs="Arial"/>
          <w:b/>
        </w:rPr>
      </w:pPr>
      <w:r w:rsidRPr="00E84F49">
        <w:rPr>
          <w:rFonts w:ascii="Arial" w:eastAsia="Times New Roman" w:hAnsi="Arial" w:cs="Arial"/>
          <w:b/>
        </w:rPr>
        <w:t>05.</w:t>
      </w:r>
      <w:r w:rsidRPr="00E84F49">
        <w:rPr>
          <w:rFonts w:ascii="Arial" w:eastAsia="Times New Roman" w:hAnsi="Arial" w:cs="Arial"/>
          <w:b/>
        </w:rPr>
        <w:tab/>
        <w:t>REVIEWERS OF THIS UPPS</w:t>
      </w:r>
    </w:p>
    <w:p w14:paraId="3DB8969E" w14:textId="77777777" w:rsidR="00E447FF" w:rsidRPr="00E84F49" w:rsidRDefault="00E447FF" w:rsidP="00E84F49">
      <w:pPr>
        <w:rPr>
          <w:rFonts w:ascii="Arial" w:eastAsia="Times New Roman" w:hAnsi="Arial" w:cs="Arial"/>
        </w:rPr>
      </w:pPr>
    </w:p>
    <w:p w14:paraId="6D7711D3" w14:textId="77777777" w:rsidR="00E447FF" w:rsidRPr="00E84F49" w:rsidRDefault="00E447FF" w:rsidP="00E84F49">
      <w:pPr>
        <w:ind w:left="1440" w:hanging="720"/>
        <w:rPr>
          <w:rFonts w:ascii="Arial" w:eastAsia="Times New Roman" w:hAnsi="Arial" w:cs="Arial"/>
        </w:rPr>
      </w:pPr>
      <w:r w:rsidRPr="00E84F49">
        <w:rPr>
          <w:rFonts w:ascii="Arial" w:eastAsia="Times New Roman" w:hAnsi="Arial" w:cs="Arial"/>
        </w:rPr>
        <w:t>05.01</w:t>
      </w:r>
      <w:r w:rsidRPr="00E84F49">
        <w:rPr>
          <w:rFonts w:ascii="Arial" w:eastAsia="Times New Roman" w:hAnsi="Arial" w:cs="Arial"/>
        </w:rPr>
        <w:tab/>
        <w:t xml:space="preserve">Reviewers of this UPPS include the following: </w:t>
      </w:r>
    </w:p>
    <w:p w14:paraId="0BF3B11C" w14:textId="77777777" w:rsidR="00E447FF" w:rsidRPr="00E84F49" w:rsidRDefault="00E447FF" w:rsidP="00E84F49">
      <w:pPr>
        <w:rPr>
          <w:rFonts w:ascii="Arial" w:eastAsia="Times New Roman" w:hAnsi="Arial" w:cs="Arial"/>
        </w:rPr>
      </w:pPr>
    </w:p>
    <w:p w14:paraId="1EDE308D" w14:textId="77777777" w:rsidR="00E447FF" w:rsidRPr="00E84F49" w:rsidRDefault="00E447FF" w:rsidP="00E84F49">
      <w:pPr>
        <w:tabs>
          <w:tab w:val="left" w:pos="5760"/>
        </w:tabs>
        <w:ind w:left="1440"/>
        <w:rPr>
          <w:rFonts w:ascii="Arial" w:eastAsia="Times New Roman" w:hAnsi="Arial" w:cs="Arial"/>
        </w:rPr>
      </w:pPr>
      <w:r w:rsidRPr="00E84F49">
        <w:rPr>
          <w:rFonts w:ascii="Arial" w:eastAsia="Times New Roman" w:hAnsi="Arial" w:cs="Arial"/>
          <w:u w:val="single"/>
        </w:rPr>
        <w:t>Position</w:t>
      </w:r>
      <w:r w:rsidRPr="00E84F49">
        <w:rPr>
          <w:rFonts w:ascii="Arial" w:eastAsia="Times New Roman" w:hAnsi="Arial" w:cs="Arial"/>
        </w:rPr>
        <w:tab/>
      </w:r>
      <w:r w:rsidRPr="00E84F49">
        <w:rPr>
          <w:rFonts w:ascii="Arial" w:eastAsia="Times New Roman" w:hAnsi="Arial" w:cs="Arial"/>
          <w:u w:val="single"/>
        </w:rPr>
        <w:t>Date</w:t>
      </w:r>
    </w:p>
    <w:p w14:paraId="4CF95F99" w14:textId="77777777" w:rsidR="00E447FF" w:rsidRPr="00E84F49" w:rsidRDefault="00E447FF" w:rsidP="00E84F49">
      <w:pPr>
        <w:tabs>
          <w:tab w:val="left" w:pos="5760"/>
        </w:tabs>
        <w:ind w:left="1440"/>
        <w:rPr>
          <w:rFonts w:ascii="Arial" w:eastAsia="Times New Roman" w:hAnsi="Arial" w:cs="Arial"/>
        </w:rPr>
      </w:pPr>
    </w:p>
    <w:p w14:paraId="15D54A46" w14:textId="77777777" w:rsidR="00E447FF" w:rsidRPr="00E84F49" w:rsidRDefault="00E447FF" w:rsidP="00E84F49">
      <w:pPr>
        <w:tabs>
          <w:tab w:val="left" w:pos="5760"/>
        </w:tabs>
        <w:ind w:left="1440"/>
        <w:rPr>
          <w:rFonts w:ascii="Arial" w:eastAsia="Times New Roman" w:hAnsi="Arial" w:cs="Arial"/>
        </w:rPr>
      </w:pPr>
      <w:r w:rsidRPr="00E84F49">
        <w:rPr>
          <w:rFonts w:ascii="Arial" w:eastAsia="Times New Roman" w:hAnsi="Arial" w:cs="Arial"/>
        </w:rPr>
        <w:t>Treasurer</w:t>
      </w:r>
      <w:r w:rsidRPr="00E84F49">
        <w:rPr>
          <w:rFonts w:ascii="Arial" w:eastAsia="Times New Roman" w:hAnsi="Arial" w:cs="Arial"/>
        </w:rPr>
        <w:tab/>
        <w:t>February 1 E4Y</w:t>
      </w:r>
    </w:p>
    <w:p w14:paraId="328F232A" w14:textId="77777777" w:rsidR="00E447FF" w:rsidRPr="00E84F49" w:rsidRDefault="00E447FF" w:rsidP="00E84F49">
      <w:pPr>
        <w:tabs>
          <w:tab w:val="left" w:pos="5760"/>
        </w:tabs>
        <w:ind w:left="1440"/>
        <w:rPr>
          <w:rFonts w:ascii="Arial" w:eastAsia="Times New Roman" w:hAnsi="Arial" w:cs="Arial"/>
        </w:rPr>
      </w:pPr>
    </w:p>
    <w:p w14:paraId="3844E3E4" w14:textId="77777777" w:rsidR="00E447FF" w:rsidRPr="00E84F49" w:rsidRDefault="00E447FF" w:rsidP="00E84F49">
      <w:pPr>
        <w:tabs>
          <w:tab w:val="left" w:pos="5760"/>
        </w:tabs>
        <w:ind w:left="1440"/>
        <w:rPr>
          <w:rFonts w:ascii="Arial" w:eastAsia="Times New Roman" w:hAnsi="Arial" w:cs="Arial"/>
        </w:rPr>
      </w:pPr>
      <w:r w:rsidRPr="00E84F49">
        <w:rPr>
          <w:rFonts w:ascii="Arial" w:eastAsia="Times New Roman" w:hAnsi="Arial" w:cs="Arial"/>
        </w:rPr>
        <w:t>Director, Student Business Services</w:t>
      </w:r>
      <w:r w:rsidRPr="00E84F49">
        <w:rPr>
          <w:rFonts w:ascii="Arial" w:eastAsia="Times New Roman" w:hAnsi="Arial" w:cs="Arial"/>
        </w:rPr>
        <w:tab/>
        <w:t>February 1 E4Y</w:t>
      </w:r>
    </w:p>
    <w:p w14:paraId="45E76F4E" w14:textId="77777777" w:rsidR="00E447FF" w:rsidRPr="00E84F49" w:rsidRDefault="00E447FF" w:rsidP="00E84F49">
      <w:pPr>
        <w:tabs>
          <w:tab w:val="left" w:pos="5760"/>
        </w:tabs>
        <w:ind w:left="1440"/>
        <w:rPr>
          <w:rFonts w:ascii="Arial" w:eastAsia="Times New Roman" w:hAnsi="Arial" w:cs="Arial"/>
        </w:rPr>
      </w:pPr>
    </w:p>
    <w:p w14:paraId="5AA5D621" w14:textId="77777777" w:rsidR="00E447FF" w:rsidRPr="00E84F49" w:rsidRDefault="00E447FF" w:rsidP="00E84F49">
      <w:pPr>
        <w:tabs>
          <w:tab w:val="left" w:pos="5760"/>
        </w:tabs>
        <w:ind w:left="1440"/>
        <w:rPr>
          <w:rFonts w:ascii="Arial" w:eastAsia="Times New Roman" w:hAnsi="Arial" w:cs="Arial"/>
        </w:rPr>
      </w:pPr>
      <w:r w:rsidRPr="00E84F49">
        <w:rPr>
          <w:rFonts w:ascii="Arial" w:eastAsia="Times New Roman" w:hAnsi="Arial" w:cs="Arial"/>
        </w:rPr>
        <w:t>University Registrar</w:t>
      </w:r>
      <w:r w:rsidRPr="00E84F49">
        <w:rPr>
          <w:rFonts w:ascii="Arial" w:eastAsia="Times New Roman" w:hAnsi="Arial" w:cs="Arial"/>
        </w:rPr>
        <w:tab/>
        <w:t>February 1 E4Y</w:t>
      </w:r>
    </w:p>
    <w:p w14:paraId="2714A52E" w14:textId="77777777" w:rsidR="00E447FF" w:rsidRPr="00E84F49" w:rsidRDefault="00E447FF" w:rsidP="00E84F49">
      <w:pPr>
        <w:tabs>
          <w:tab w:val="left" w:pos="5760"/>
        </w:tabs>
        <w:ind w:left="1440"/>
        <w:rPr>
          <w:rFonts w:ascii="Arial" w:eastAsia="Times New Roman" w:hAnsi="Arial" w:cs="Arial"/>
        </w:rPr>
      </w:pPr>
    </w:p>
    <w:p w14:paraId="5E118C7B" w14:textId="77777777" w:rsidR="00E447FF" w:rsidRPr="00E84F49" w:rsidRDefault="00E447FF" w:rsidP="00E84F49">
      <w:pPr>
        <w:tabs>
          <w:tab w:val="left" w:pos="5760"/>
        </w:tabs>
        <w:ind w:left="1440"/>
        <w:rPr>
          <w:rFonts w:ascii="Arial" w:eastAsia="Times New Roman" w:hAnsi="Arial" w:cs="Arial"/>
        </w:rPr>
      </w:pPr>
      <w:r w:rsidRPr="00E84F49">
        <w:rPr>
          <w:rFonts w:ascii="Arial" w:eastAsia="Times New Roman" w:hAnsi="Arial" w:cs="Arial"/>
        </w:rPr>
        <w:t>Associate Vice President for</w:t>
      </w:r>
      <w:r w:rsidRPr="00E84F49">
        <w:rPr>
          <w:rFonts w:ascii="Arial" w:eastAsia="Times New Roman" w:hAnsi="Arial" w:cs="Arial"/>
        </w:rPr>
        <w:tab/>
        <w:t>February 1 E4Y</w:t>
      </w:r>
    </w:p>
    <w:p w14:paraId="6247426B" w14:textId="77777777" w:rsidR="008A68B8" w:rsidRPr="00E84F49" w:rsidRDefault="00E447FF" w:rsidP="003964FF">
      <w:pPr>
        <w:tabs>
          <w:tab w:val="left" w:pos="1800"/>
          <w:tab w:val="left" w:pos="5760"/>
        </w:tabs>
        <w:ind w:left="1440"/>
        <w:rPr>
          <w:rFonts w:ascii="Arial" w:eastAsia="Times New Roman" w:hAnsi="Arial" w:cs="Arial"/>
        </w:rPr>
      </w:pPr>
      <w:r w:rsidRPr="00E84F49">
        <w:rPr>
          <w:rFonts w:ascii="Arial" w:eastAsia="Times New Roman" w:hAnsi="Arial" w:cs="Arial"/>
        </w:rPr>
        <w:t xml:space="preserve">Enrollment Management </w:t>
      </w:r>
    </w:p>
    <w:p w14:paraId="62CBE6C0" w14:textId="77777777" w:rsidR="00371AE2" w:rsidRPr="00E84F49" w:rsidRDefault="00371AE2" w:rsidP="00E84F49">
      <w:pPr>
        <w:tabs>
          <w:tab w:val="left" w:pos="5760"/>
        </w:tabs>
        <w:ind w:left="1440"/>
        <w:rPr>
          <w:rFonts w:ascii="Arial" w:eastAsia="Times New Roman" w:hAnsi="Arial" w:cs="Arial"/>
        </w:rPr>
      </w:pPr>
      <w:r w:rsidRPr="00E84F49">
        <w:rPr>
          <w:rFonts w:ascii="Arial" w:eastAsia="Times New Roman" w:hAnsi="Arial" w:cs="Arial"/>
        </w:rPr>
        <w:t>and Marketing</w:t>
      </w:r>
    </w:p>
    <w:p w14:paraId="43603276" w14:textId="77777777" w:rsidR="00371AE2" w:rsidRPr="00E84F49" w:rsidRDefault="00371AE2" w:rsidP="00E84F49">
      <w:pPr>
        <w:rPr>
          <w:rFonts w:ascii="Arial" w:eastAsia="Times New Roman" w:hAnsi="Arial" w:cs="Arial"/>
          <w:b/>
        </w:rPr>
      </w:pPr>
    </w:p>
    <w:p w14:paraId="5C7CA31F" w14:textId="77777777" w:rsidR="00E447FF" w:rsidRPr="00E84F49" w:rsidRDefault="00E447FF" w:rsidP="00E84F49">
      <w:pPr>
        <w:rPr>
          <w:rFonts w:ascii="Arial" w:eastAsia="Times New Roman" w:hAnsi="Arial" w:cs="Arial"/>
          <w:b/>
        </w:rPr>
      </w:pPr>
      <w:r w:rsidRPr="00E84F49">
        <w:rPr>
          <w:rFonts w:ascii="Arial" w:eastAsia="Times New Roman" w:hAnsi="Arial" w:cs="Arial"/>
          <w:b/>
        </w:rPr>
        <w:t>06.</w:t>
      </w:r>
      <w:r w:rsidRPr="00E84F49">
        <w:rPr>
          <w:rFonts w:ascii="Arial" w:eastAsia="Times New Roman" w:hAnsi="Arial" w:cs="Arial"/>
          <w:b/>
        </w:rPr>
        <w:tab/>
        <w:t>CERTIFICATION STATEMENT</w:t>
      </w:r>
    </w:p>
    <w:p w14:paraId="348AB654" w14:textId="77777777" w:rsidR="00371AE2" w:rsidRPr="00E84F49" w:rsidRDefault="00371AE2" w:rsidP="00E84F49">
      <w:pPr>
        <w:rPr>
          <w:rFonts w:ascii="Arial" w:eastAsia="Times New Roman" w:hAnsi="Arial" w:cs="Arial"/>
          <w:b/>
        </w:rPr>
      </w:pPr>
    </w:p>
    <w:p w14:paraId="11C01A5A" w14:textId="1E032614" w:rsidR="00E84F49" w:rsidRDefault="00E447FF" w:rsidP="00E84F49">
      <w:pPr>
        <w:ind w:left="720"/>
        <w:rPr>
          <w:rFonts w:ascii="Arial" w:eastAsia="Times New Roman" w:hAnsi="Arial" w:cs="Arial"/>
        </w:rPr>
      </w:pPr>
      <w:r w:rsidRPr="00E84F49">
        <w:rPr>
          <w:rFonts w:ascii="Arial" w:eastAsia="Times New Roman" w:hAnsi="Arial" w:cs="Arial"/>
        </w:rPr>
        <w:lastRenderedPageBreak/>
        <w:t>This UPPS has been approved by the following individuals in their official capacities and represents Texas State policy and procedure from date of this document until superseded.</w:t>
      </w:r>
    </w:p>
    <w:p w14:paraId="79D885D5" w14:textId="77777777" w:rsidR="00796135" w:rsidRPr="00E84F49" w:rsidRDefault="00796135" w:rsidP="00E84F49">
      <w:pPr>
        <w:ind w:left="720"/>
        <w:rPr>
          <w:rFonts w:ascii="Arial" w:eastAsia="Times New Roman" w:hAnsi="Arial" w:cs="Arial"/>
        </w:rPr>
      </w:pPr>
    </w:p>
    <w:p w14:paraId="2967F6F6" w14:textId="77777777" w:rsidR="00E447FF" w:rsidRPr="00E84F49" w:rsidRDefault="00E447FF" w:rsidP="00E84F49">
      <w:pPr>
        <w:ind w:left="720"/>
        <w:rPr>
          <w:rFonts w:ascii="Arial" w:eastAsia="Times New Roman" w:hAnsi="Arial" w:cs="Arial"/>
        </w:rPr>
      </w:pPr>
      <w:r w:rsidRPr="00E84F49">
        <w:rPr>
          <w:rFonts w:ascii="Arial" w:eastAsia="Times New Roman" w:hAnsi="Arial" w:cs="Arial"/>
        </w:rPr>
        <w:t>Treasurer</w:t>
      </w:r>
      <w:r w:rsidR="009D0A34" w:rsidRPr="00E84F49">
        <w:rPr>
          <w:rFonts w:ascii="Arial" w:eastAsia="Times New Roman" w:hAnsi="Arial" w:cs="Arial"/>
        </w:rPr>
        <w:t>;</w:t>
      </w:r>
      <w:r w:rsidRPr="00E84F49">
        <w:rPr>
          <w:rFonts w:ascii="Arial" w:eastAsia="Times New Roman" w:hAnsi="Arial" w:cs="Arial"/>
        </w:rPr>
        <w:t xml:space="preserve"> senior reviewer of this UPPS</w:t>
      </w:r>
    </w:p>
    <w:p w14:paraId="147A0AB8" w14:textId="77777777" w:rsidR="00E447FF" w:rsidRPr="00E84F49" w:rsidRDefault="00E447FF" w:rsidP="00E84F49">
      <w:pPr>
        <w:ind w:left="720"/>
        <w:rPr>
          <w:rFonts w:ascii="Arial" w:eastAsia="Times New Roman" w:hAnsi="Arial" w:cs="Arial"/>
        </w:rPr>
      </w:pPr>
    </w:p>
    <w:p w14:paraId="28F9F608" w14:textId="77777777" w:rsidR="00E447FF" w:rsidRPr="00E84F49" w:rsidRDefault="00E447FF" w:rsidP="00E84F49">
      <w:pPr>
        <w:ind w:left="720"/>
        <w:rPr>
          <w:rFonts w:ascii="Arial" w:eastAsia="Times New Roman" w:hAnsi="Arial" w:cs="Arial"/>
        </w:rPr>
      </w:pPr>
      <w:r w:rsidRPr="00E84F49">
        <w:rPr>
          <w:rFonts w:ascii="Arial" w:eastAsia="Times New Roman" w:hAnsi="Arial" w:cs="Arial"/>
        </w:rPr>
        <w:t>Vice President for Finance and Support Services</w:t>
      </w:r>
    </w:p>
    <w:p w14:paraId="18606BCC" w14:textId="77777777" w:rsidR="00E447FF" w:rsidRPr="00E84F49" w:rsidRDefault="00E447FF" w:rsidP="00E84F49">
      <w:pPr>
        <w:ind w:left="720"/>
        <w:rPr>
          <w:rFonts w:ascii="Arial" w:eastAsia="Times New Roman" w:hAnsi="Arial" w:cs="Arial"/>
        </w:rPr>
      </w:pPr>
    </w:p>
    <w:p w14:paraId="0FB22A50" w14:textId="6335ED8D" w:rsidR="002D5033" w:rsidRPr="00246B69" w:rsidRDefault="00E447FF" w:rsidP="00246B69">
      <w:pPr>
        <w:ind w:left="720"/>
        <w:rPr>
          <w:rFonts w:ascii="Arial" w:eastAsia="Times New Roman" w:hAnsi="Arial" w:cs="Arial"/>
        </w:rPr>
      </w:pPr>
      <w:r w:rsidRPr="00E84F49">
        <w:rPr>
          <w:rFonts w:ascii="Arial" w:eastAsia="Times New Roman" w:hAnsi="Arial" w:cs="Arial"/>
        </w:rPr>
        <w:t xml:space="preserve">President </w:t>
      </w:r>
    </w:p>
    <w:sectPr w:rsidR="002D5033" w:rsidRPr="00246B69" w:rsidSect="009113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5500" w14:textId="77777777" w:rsidR="00516313" w:rsidRDefault="00516313" w:rsidP="00911316">
      <w:r>
        <w:separator/>
      </w:r>
    </w:p>
  </w:endnote>
  <w:endnote w:type="continuationSeparator" w:id="0">
    <w:p w14:paraId="770E0A97" w14:textId="77777777" w:rsidR="00516313" w:rsidRDefault="00516313" w:rsidP="0091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EC2B" w14:textId="77777777" w:rsidR="00516313" w:rsidRDefault="00516313" w:rsidP="00911316">
      <w:r>
        <w:separator/>
      </w:r>
    </w:p>
  </w:footnote>
  <w:footnote w:type="continuationSeparator" w:id="0">
    <w:p w14:paraId="3F6CB485" w14:textId="77777777" w:rsidR="00516313" w:rsidRDefault="00516313" w:rsidP="00911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933B8"/>
    <w:multiLevelType w:val="hybridMultilevel"/>
    <w:tmpl w:val="E850C2FE"/>
    <w:lvl w:ilvl="0" w:tplc="C6A2C4F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50D25F2A"/>
    <w:multiLevelType w:val="hybridMultilevel"/>
    <w:tmpl w:val="1AF4439E"/>
    <w:lvl w:ilvl="0" w:tplc="C7D4AF0E">
      <w:start w:val="1"/>
      <w:numFmt w:val="lowerLetter"/>
      <w:lvlText w:val="%1."/>
      <w:lvlJc w:val="left"/>
      <w:pPr>
        <w:ind w:left="1800" w:hanging="360"/>
      </w:pPr>
      <w:rPr>
        <w:rFonts w:eastAsia="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513D5EFA"/>
    <w:multiLevelType w:val="hybridMultilevel"/>
    <w:tmpl w:val="6D3AD1D2"/>
    <w:lvl w:ilvl="0" w:tplc="A0ECE7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FF"/>
    <w:rsid w:val="00094BBF"/>
    <w:rsid w:val="00100328"/>
    <w:rsid w:val="0010480B"/>
    <w:rsid w:val="001055DC"/>
    <w:rsid w:val="001354D9"/>
    <w:rsid w:val="001404D5"/>
    <w:rsid w:val="001538E4"/>
    <w:rsid w:val="00166430"/>
    <w:rsid w:val="0017016E"/>
    <w:rsid w:val="00215751"/>
    <w:rsid w:val="00246971"/>
    <w:rsid w:val="00246B69"/>
    <w:rsid w:val="002A3357"/>
    <w:rsid w:val="00316C18"/>
    <w:rsid w:val="00371AE2"/>
    <w:rsid w:val="00380EEB"/>
    <w:rsid w:val="003964FF"/>
    <w:rsid w:val="003D51F3"/>
    <w:rsid w:val="00497B9A"/>
    <w:rsid w:val="004F3C43"/>
    <w:rsid w:val="00516313"/>
    <w:rsid w:val="00532EA9"/>
    <w:rsid w:val="00580ACE"/>
    <w:rsid w:val="005946AA"/>
    <w:rsid w:val="00646BAE"/>
    <w:rsid w:val="0066006B"/>
    <w:rsid w:val="006A5DA0"/>
    <w:rsid w:val="00750D03"/>
    <w:rsid w:val="007846DF"/>
    <w:rsid w:val="00796135"/>
    <w:rsid w:val="0085197F"/>
    <w:rsid w:val="00860684"/>
    <w:rsid w:val="008A68B8"/>
    <w:rsid w:val="00911316"/>
    <w:rsid w:val="00962FF9"/>
    <w:rsid w:val="009B2B2F"/>
    <w:rsid w:val="009D0A34"/>
    <w:rsid w:val="00A0329B"/>
    <w:rsid w:val="00A36FAF"/>
    <w:rsid w:val="00AE0239"/>
    <w:rsid w:val="00AE2DFD"/>
    <w:rsid w:val="00B00090"/>
    <w:rsid w:val="00B756B1"/>
    <w:rsid w:val="00BB3334"/>
    <w:rsid w:val="00BE5153"/>
    <w:rsid w:val="00C3379F"/>
    <w:rsid w:val="00C37189"/>
    <w:rsid w:val="00CC0C58"/>
    <w:rsid w:val="00CC49F4"/>
    <w:rsid w:val="00DF3B84"/>
    <w:rsid w:val="00E025B3"/>
    <w:rsid w:val="00E447FF"/>
    <w:rsid w:val="00E7365D"/>
    <w:rsid w:val="00E84F49"/>
    <w:rsid w:val="00EA336B"/>
    <w:rsid w:val="00EE781F"/>
    <w:rsid w:val="00EF205E"/>
    <w:rsid w:val="00F03281"/>
    <w:rsid w:val="00F41A6A"/>
    <w:rsid w:val="00F43F19"/>
    <w:rsid w:val="00FA32E7"/>
    <w:rsid w:val="00FD42C3"/>
    <w:rsid w:val="00FE07D2"/>
    <w:rsid w:val="21C5BAF5"/>
    <w:rsid w:val="617A98D3"/>
    <w:rsid w:val="64BF511F"/>
    <w:rsid w:val="6F6938F1"/>
    <w:rsid w:val="7807E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C17FAD"/>
  <w15:docId w15:val="{E36760C8-48B2-4B81-A03C-464CE83E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7B9A"/>
    <w:pPr>
      <w:framePr w:w="7920" w:h="1980" w:hRule="exact" w:hSpace="180" w:wrap="auto" w:hAnchor="page" w:xAlign="center" w:yAlign="bottom"/>
      <w:ind w:left="2880"/>
    </w:pPr>
    <w:rPr>
      <w:rFonts w:eastAsiaTheme="majorEastAsia"/>
    </w:rPr>
  </w:style>
  <w:style w:type="character" w:styleId="Hyperlink">
    <w:name w:val="Hyperlink"/>
    <w:uiPriority w:val="99"/>
    <w:unhideWhenUsed/>
    <w:rsid w:val="00E447FF"/>
    <w:rPr>
      <w:color w:val="0000FF"/>
      <w:u w:val="single"/>
    </w:rPr>
  </w:style>
  <w:style w:type="paragraph" w:styleId="ListParagraph">
    <w:name w:val="List Paragraph"/>
    <w:basedOn w:val="Normal"/>
    <w:uiPriority w:val="34"/>
    <w:qFormat/>
    <w:rsid w:val="00E447FF"/>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911316"/>
    <w:pPr>
      <w:tabs>
        <w:tab w:val="center" w:pos="4680"/>
        <w:tab w:val="right" w:pos="9360"/>
      </w:tabs>
    </w:pPr>
  </w:style>
  <w:style w:type="character" w:customStyle="1" w:styleId="HeaderChar">
    <w:name w:val="Header Char"/>
    <w:basedOn w:val="DefaultParagraphFont"/>
    <w:link w:val="Header"/>
    <w:uiPriority w:val="99"/>
    <w:rsid w:val="00911316"/>
  </w:style>
  <w:style w:type="paragraph" w:styleId="Footer">
    <w:name w:val="footer"/>
    <w:basedOn w:val="Normal"/>
    <w:link w:val="FooterChar"/>
    <w:uiPriority w:val="99"/>
    <w:unhideWhenUsed/>
    <w:rsid w:val="00911316"/>
    <w:pPr>
      <w:tabs>
        <w:tab w:val="center" w:pos="4680"/>
        <w:tab w:val="right" w:pos="9360"/>
      </w:tabs>
    </w:pPr>
  </w:style>
  <w:style w:type="character" w:customStyle="1" w:styleId="FooterChar">
    <w:name w:val="Footer Char"/>
    <w:basedOn w:val="DefaultParagraphFont"/>
    <w:link w:val="Footer"/>
    <w:uiPriority w:val="99"/>
    <w:rsid w:val="00911316"/>
  </w:style>
  <w:style w:type="paragraph" w:styleId="BalloonText">
    <w:name w:val="Balloon Text"/>
    <w:basedOn w:val="Normal"/>
    <w:link w:val="BalloonTextChar"/>
    <w:uiPriority w:val="99"/>
    <w:semiHidden/>
    <w:unhideWhenUsed/>
    <w:rsid w:val="00EA3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36B"/>
    <w:rPr>
      <w:rFonts w:ascii="Segoe UI" w:hAnsi="Segoe UI" w:cs="Segoe UI"/>
      <w:sz w:val="18"/>
      <w:szCs w:val="18"/>
    </w:rPr>
  </w:style>
  <w:style w:type="character" w:styleId="FollowedHyperlink">
    <w:name w:val="FollowedHyperlink"/>
    <w:basedOn w:val="DefaultParagraphFont"/>
    <w:uiPriority w:val="99"/>
    <w:semiHidden/>
    <w:unhideWhenUsed/>
    <w:rsid w:val="004F3C43"/>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6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txstate.edu/university-policies/07-07-01.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utes.legis.state.tx.us/Docs/ED/htm/ED.54.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utes.legis.state.tx.us/Docs/ED/htm/ED.54.htm" TargetMode="External"/><Relationship Id="rId5" Type="http://schemas.openxmlformats.org/officeDocument/2006/relationships/numbering" Target="numbering.xml"/><Relationship Id="rId15" Type="http://schemas.openxmlformats.org/officeDocument/2006/relationships/hyperlink" Target="https://statutes.capitol.texas.gov/Docs/ED/htm/ED.54.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txstate.edu/university-policies/07-07-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C66F8-B721-4B3F-80DA-DB4B86664073}">
  <ds:schemaRefs>
    <ds:schemaRef ds:uri="http://schemas.microsoft.com/sharepoint/v3/contenttype/forms"/>
  </ds:schemaRefs>
</ds:datastoreItem>
</file>

<file path=customXml/itemProps2.xml><?xml version="1.0" encoding="utf-8"?>
<ds:datastoreItem xmlns:ds="http://schemas.openxmlformats.org/officeDocument/2006/customXml" ds:itemID="{A82FA285-AEE3-4781-8F22-D690C3B2D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D6A33-083D-45F7-9024-2504130ECA2D}">
  <ds:schemaRefs>
    <ds:schemaRef ds:uri="http://schemas.openxmlformats.org/officeDocument/2006/bibliography"/>
  </ds:schemaRefs>
</ds:datastoreItem>
</file>

<file path=customXml/itemProps4.xml><?xml version="1.0" encoding="utf-8"?>
<ds:datastoreItem xmlns:ds="http://schemas.openxmlformats.org/officeDocument/2006/customXml" ds:itemID="{25DAFC0C-1A87-4221-AE6E-818C50297ED9}">
  <ds:schemaRefs>
    <ds:schemaRef ds:uri="53ab2a6c-a6d6-49b8-9732-be9eb5cf069c"/>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fe324eb6-980c-4cb8-8908-407d6863f1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Prado, Patricia A</dc:creator>
  <cp:lastModifiedBy>Martinez, Iza N</cp:lastModifiedBy>
  <cp:revision>2</cp:revision>
  <cp:lastPrinted>2022-04-12T21:53:00Z</cp:lastPrinted>
  <dcterms:created xsi:type="dcterms:W3CDTF">2022-04-22T16:34:00Z</dcterms:created>
  <dcterms:modified xsi:type="dcterms:W3CDTF">2022-04-22T16:34:00Z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