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FA7F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Sec. 621.507.  GENERAL </w:t>
      </w:r>
      <w:proofErr w:type="gramStart"/>
      <w:r>
        <w:rPr>
          <w:rFonts w:ascii="Courier New" w:hAnsi="Courier New" w:cs="Courier New"/>
          <w:color w:val="000000"/>
        </w:rPr>
        <w:t>OFFENSE;  PENALTY</w:t>
      </w:r>
      <w:proofErr w:type="gramEnd"/>
      <w:r>
        <w:rPr>
          <w:rFonts w:ascii="Courier New" w:hAnsi="Courier New" w:cs="Courier New"/>
          <w:color w:val="000000"/>
        </w:rPr>
        <w:t>.  (a)  A person commits an offense if the person violates a provision of this subtitle for which an offense is not specified by another section of this subtitle.</w:t>
      </w:r>
    </w:p>
    <w:p w14:paraId="5F8EC07D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(b)  An offense under this section is a misdemeanor punishable:</w:t>
      </w:r>
    </w:p>
    <w:p w14:paraId="027B59E6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(1)  by a fine not to exceed </w:t>
      </w:r>
      <w:proofErr w:type="gramStart"/>
      <w:r>
        <w:rPr>
          <w:rFonts w:ascii="Courier New" w:hAnsi="Courier New" w:cs="Courier New"/>
          <w:color w:val="000000"/>
        </w:rPr>
        <w:t>$200;</w:t>
      </w:r>
      <w:proofErr w:type="gramEnd"/>
    </w:p>
    <w:p w14:paraId="513481E7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(2)  on conviction before the first anniversary of the date of a previous conviction under this section:</w:t>
      </w:r>
    </w:p>
    <w:p w14:paraId="66686158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(A)  by a fine not to exceed $500, by confinement in a county jail for not more than 60 days, or by both the fine and </w:t>
      </w:r>
      <w:proofErr w:type="gramStart"/>
      <w:r>
        <w:rPr>
          <w:rFonts w:ascii="Courier New" w:hAnsi="Courier New" w:cs="Courier New"/>
          <w:color w:val="000000"/>
        </w:rPr>
        <w:t>confinement;  or</w:t>
      </w:r>
      <w:proofErr w:type="gramEnd"/>
    </w:p>
    <w:p w14:paraId="4D6B696D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(B)  if the convicted person is a corporation, by a fine not to exceed $1,000</w:t>
      </w:r>
      <w:proofErr w:type="gramStart"/>
      <w:r>
        <w:rPr>
          <w:rFonts w:ascii="Courier New" w:hAnsi="Courier New" w:cs="Courier New"/>
          <w:color w:val="000000"/>
        </w:rPr>
        <w:t>;  or</w:t>
      </w:r>
      <w:proofErr w:type="gramEnd"/>
    </w:p>
    <w:p w14:paraId="2CB84920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(3)  on a conviction before the first anniversary of the date of a previous conviction under this section that was punishable under Subdivision (2) or this subdivision:</w:t>
      </w:r>
    </w:p>
    <w:p w14:paraId="34DA11E3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(A)  by a fine not to exceed $1,000, by confinement in the county jail for not more than six months, or by both the fine and </w:t>
      </w:r>
      <w:proofErr w:type="gramStart"/>
      <w:r>
        <w:rPr>
          <w:rFonts w:ascii="Courier New" w:hAnsi="Courier New" w:cs="Courier New"/>
          <w:color w:val="000000"/>
        </w:rPr>
        <w:t>confinement;  or</w:t>
      </w:r>
      <w:proofErr w:type="gramEnd"/>
    </w:p>
    <w:p w14:paraId="2CED1353" w14:textId="77777777" w:rsidR="00F870F7" w:rsidRDefault="00F870F7" w:rsidP="00F870F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(B)  if the convicted person is a corporation, by a fine not to exceed $2,000.</w:t>
      </w:r>
    </w:p>
    <w:p w14:paraId="7AA86E4B" w14:textId="77777777" w:rsidR="00956C02" w:rsidRDefault="00F870F7"/>
    <w:sectPr w:rsidR="0095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F7"/>
    <w:rsid w:val="00DE3B53"/>
    <w:rsid w:val="00F8113E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C543"/>
  <w15:chartTrackingRefBased/>
  <w15:docId w15:val="{53905982-DE2E-4B81-B4FC-378C138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F8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Sarosdy</dc:creator>
  <cp:keywords/>
  <dc:description/>
  <cp:lastModifiedBy>Randall Sarosdy</cp:lastModifiedBy>
  <cp:revision>1</cp:revision>
  <dcterms:created xsi:type="dcterms:W3CDTF">2022-08-24T16:15:00Z</dcterms:created>
  <dcterms:modified xsi:type="dcterms:W3CDTF">2022-08-24T16:16:00Z</dcterms:modified>
</cp:coreProperties>
</file>