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D7D014A" w14:textId="40D11882" w:rsidR="002529D8" w:rsidRDefault="000F6BB6" w:rsidP="00FA3CAC">
      <w:pPr>
        <w:pStyle w:val="Heading2"/>
        <w:spacing w:before="0" w:line="240" w:lineRule="auto"/>
        <w:ind w:left="360" w:right="180"/>
      </w:pPr>
      <w:r w:rsidRPr="000F6BB6">
        <w:t xml:space="preserve">Major in </w:t>
      </w:r>
      <w:r w:rsidR="000C60BB">
        <w:t>Applied Arts</w:t>
      </w:r>
    </w:p>
    <w:p w14:paraId="576B6108" w14:textId="7461773D" w:rsidR="00FA3CAC" w:rsidRDefault="000F6BB6" w:rsidP="00FA3CAC">
      <w:pPr>
        <w:pStyle w:val="Heading2"/>
        <w:spacing w:before="0" w:line="240" w:lineRule="auto"/>
        <w:ind w:left="360" w:right="180"/>
      </w:pPr>
      <w:r w:rsidRPr="000F6BB6">
        <w:t xml:space="preserve">Bachelor of </w:t>
      </w:r>
      <w:r w:rsidR="000C60BB">
        <w:t xml:space="preserve">Applied Arts &amp; </w:t>
      </w:r>
      <w:r w:rsidR="00B76511">
        <w:t>Science</w:t>
      </w:r>
      <w:r w:rsidR="002529D8" w:rsidRPr="000F6BB6">
        <w:t xml:space="preserve"> </w:t>
      </w:r>
      <w:r w:rsidR="002C38F2">
        <w:t xml:space="preserve">Degree </w:t>
      </w:r>
      <w:bookmarkStart w:id="0" w:name="_GoBack"/>
      <w:bookmarkEnd w:id="0"/>
      <w:r w:rsidRPr="000F6BB6">
        <w:t>(B</w:t>
      </w:r>
      <w:r w:rsidR="000C60BB">
        <w:t>AAS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CB483DF" w:rsidR="00B16860" w:rsidRPr="002975B6" w:rsidRDefault="000C60BB"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OCCUPATIONAL EMPHASES MODULE</w:t>
      </w:r>
    </w:p>
    <w:p w14:paraId="3F43EFA8" w14:textId="77777777" w:rsidR="00B16860" w:rsidRPr="002975B6" w:rsidRDefault="00B16860" w:rsidP="00FA3CAC">
      <w:pPr>
        <w:pStyle w:val="BodyText"/>
        <w:ind w:left="360" w:right="180"/>
        <w:rPr>
          <w:rFonts w:asciiTheme="majorHAnsi" w:hAnsiTheme="majorHAnsi"/>
          <w:b/>
        </w:rPr>
      </w:pPr>
    </w:p>
    <w:p w14:paraId="4061808E" w14:textId="646E154E"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 xml:space="preserve">is </w:t>
      </w:r>
      <w:r w:rsidR="000C60BB">
        <w:t>module may be satisfied by credits earned from prior learning assessment (work/life experience, non- collegiate sponsored instruction, credit by examination), transfer work from other accredited institutions of higher learning or technical &amp; vocational college credit. Forty-seven hours required, to include OCED 3350 and OCED 4350 courses.</w:t>
      </w:r>
    </w:p>
    <w:p w14:paraId="7EAFE8EA" w14:textId="77777777" w:rsidR="00B16860" w:rsidRPr="002975B6" w:rsidRDefault="00B16860" w:rsidP="00FA3CAC">
      <w:pPr>
        <w:pStyle w:val="BodyText"/>
        <w:ind w:left="360" w:right="180"/>
        <w:rPr>
          <w:rFonts w:asciiTheme="majorHAnsi" w:hAnsiTheme="majorHAnsi"/>
        </w:rPr>
      </w:pPr>
    </w:p>
    <w:p w14:paraId="3D874B93" w14:textId="1CA013B6" w:rsidR="00B16860" w:rsidRPr="002975B6" w:rsidRDefault="000C60BB"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PROFESSIONAL DEVELOPMENT MODULE</w:t>
      </w:r>
    </w:p>
    <w:p w14:paraId="0A6B15E8" w14:textId="4420F08D" w:rsidR="00B16860" w:rsidRDefault="00B16860" w:rsidP="00FA3CAC">
      <w:pPr>
        <w:pStyle w:val="BodyText"/>
        <w:ind w:left="360" w:right="180"/>
        <w:rPr>
          <w:rFonts w:asciiTheme="majorHAnsi" w:hAnsiTheme="majorHAnsi"/>
          <w:b/>
        </w:rPr>
      </w:pPr>
    </w:p>
    <w:p w14:paraId="17AD7854" w14:textId="5B9F3D6B" w:rsidR="00B16860" w:rsidRDefault="000C60BB" w:rsidP="000C60BB">
      <w:pPr>
        <w:pStyle w:val="BodyText"/>
        <w:ind w:left="360"/>
      </w:pPr>
      <w:r>
        <w:t>Professional development sequences are individualized to students’ educational needs. Students will choose advanced level courses from at least three academic departments related to future career goals.  This module of 24 hours constitutes the major for GPA calculation</w:t>
      </w:r>
      <w:r>
        <w:rPr>
          <w:spacing w:val="-15"/>
        </w:rPr>
        <w:t xml:space="preserve"> </w:t>
      </w:r>
      <w:r>
        <w:t>purposes.</w:t>
      </w:r>
    </w:p>
    <w:p w14:paraId="07040DF6" w14:textId="77777777" w:rsidR="000C60BB" w:rsidRDefault="000C60BB" w:rsidP="000C60BB">
      <w:pPr>
        <w:pStyle w:val="BodyText"/>
        <w:ind w:left="360"/>
      </w:pPr>
    </w:p>
    <w:p w14:paraId="74887927" w14:textId="3DD0589D" w:rsidR="000C60BB" w:rsidRPr="002975B6" w:rsidRDefault="000C60BB" w:rsidP="000C60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ELECTIVE MODULE</w:t>
      </w:r>
    </w:p>
    <w:p w14:paraId="329CD025" w14:textId="77777777" w:rsidR="000C60BB" w:rsidRDefault="000C60BB" w:rsidP="000C60BB">
      <w:pPr>
        <w:pStyle w:val="BodyText"/>
        <w:ind w:left="360" w:right="180"/>
        <w:rPr>
          <w:rFonts w:asciiTheme="majorHAnsi" w:hAnsiTheme="majorHAnsi"/>
          <w:b/>
        </w:rPr>
      </w:pPr>
    </w:p>
    <w:p w14:paraId="7766F359" w14:textId="77777777" w:rsidR="000C60BB" w:rsidRDefault="000C60BB" w:rsidP="000C60BB">
      <w:pPr>
        <w:pStyle w:val="BodyText"/>
        <w:ind w:left="360"/>
      </w:pPr>
      <w:r>
        <w:t xml:space="preserve">A minimum of 120 hours toward the degree, including 36 advanced hours. All additional hours should be chosen in consultation with the Texas State academic advisor. </w:t>
      </w:r>
    </w:p>
    <w:p w14:paraId="6C3950ED" w14:textId="77777777" w:rsidR="000C60BB" w:rsidRDefault="000C60BB" w:rsidP="000C60BB">
      <w:pPr>
        <w:pStyle w:val="BodyText"/>
        <w:ind w:left="360"/>
      </w:pPr>
    </w:p>
    <w:p w14:paraId="04A67A43" w14:textId="4392A7BA" w:rsidR="000C60BB" w:rsidRPr="000C60BB" w:rsidRDefault="000C60BB" w:rsidP="000C60BB">
      <w:pPr>
        <w:pStyle w:val="BodyText"/>
        <w:ind w:left="360"/>
        <w:sectPr w:rsidR="000C60BB" w:rsidRPr="000C60BB" w:rsidSect="00FA3CAC">
          <w:type w:val="continuous"/>
          <w:pgSz w:w="12240" w:h="15840"/>
          <w:pgMar w:top="720" w:right="900" w:bottom="280" w:left="720" w:header="720" w:footer="720" w:gutter="0"/>
          <w:cols w:space="720"/>
        </w:sectPr>
      </w:pPr>
      <w:r>
        <w:t>NOTE: Students may apply for prior learning assessment college credit in OCED 4111.</w:t>
      </w: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2C38F2"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2C38F2" w:rsidP="00FA3CAC">
      <w:pPr>
        <w:pStyle w:val="BodyText"/>
        <w:ind w:left="360" w:right="180"/>
        <w:rPr>
          <w:rFonts w:asciiTheme="majorHAnsi" w:hAnsiTheme="majorHAnsi"/>
        </w:rPr>
      </w:pPr>
      <w:hyperlink r:id="rId14"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60BB"/>
    <w:rsid w:val="000F6BB6"/>
    <w:rsid w:val="00182046"/>
    <w:rsid w:val="002529D8"/>
    <w:rsid w:val="002975B6"/>
    <w:rsid w:val="002C38F2"/>
    <w:rsid w:val="00401089"/>
    <w:rsid w:val="004F0C1F"/>
    <w:rsid w:val="00541824"/>
    <w:rsid w:val="006D0F9F"/>
    <w:rsid w:val="0079457C"/>
    <w:rsid w:val="00AC2F6F"/>
    <w:rsid w:val="00B16860"/>
    <w:rsid w:val="00B30C85"/>
    <w:rsid w:val="00B76511"/>
    <w:rsid w:val="00BC4F3C"/>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2019-10-31T15:15:00Z</dcterms:created>
  <dcterms:modified xsi:type="dcterms:W3CDTF">2019-11-01T19:59:00Z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