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63C8" w14:textId="77777777" w:rsidR="004E05BE" w:rsidRDefault="004E05BE" w:rsidP="003A19D7">
      <w:pPr>
        <w:spacing w:after="0"/>
      </w:pPr>
    </w:p>
    <w:p w14:paraId="3FC9E059" w14:textId="77777777" w:rsidR="003A19D7" w:rsidRDefault="003A19D7" w:rsidP="003A19D7">
      <w:pPr>
        <w:spacing w:after="0"/>
      </w:pPr>
    </w:p>
    <w:p w14:paraId="3EB0975D" w14:textId="77777777" w:rsidR="003A19D7" w:rsidRDefault="003A19D7" w:rsidP="003A19D7">
      <w:pPr>
        <w:spacing w:after="0"/>
      </w:pPr>
    </w:p>
    <w:p w14:paraId="17ABAD3E" w14:textId="77777777" w:rsidR="00CE03F3" w:rsidRDefault="00CB18EA" w:rsidP="00CE03F3">
      <w:pPr>
        <w:tabs>
          <w:tab w:val="left" w:pos="5040"/>
        </w:tabs>
        <w:spacing w:after="0" w:line="240" w:lineRule="auto"/>
        <w:ind w:right="-6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Sports Medicine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DE5AF6">
        <w:rPr>
          <w:rFonts w:ascii="Arial" w:eastAsia="Times New Roman" w:hAnsi="Arial" w:cs="Arial"/>
          <w:b/>
          <w:sz w:val="24"/>
          <w:szCs w:val="24"/>
        </w:rPr>
        <w:t>A</w:t>
      </w:r>
      <w:r w:rsidR="003A19D7" w:rsidRPr="003A19D7">
        <w:rPr>
          <w:rFonts w:ascii="Arial" w:eastAsia="Times New Roman" w:hAnsi="Arial" w:cs="Arial"/>
          <w:b/>
          <w:sz w:val="24"/>
          <w:szCs w:val="24"/>
        </w:rPr>
        <w:t xml:space="preserve">/PPS No. </w:t>
      </w:r>
      <w:r w:rsidR="0023786F">
        <w:rPr>
          <w:rFonts w:ascii="Arial" w:eastAsia="Times New Roman" w:hAnsi="Arial" w:cs="Arial"/>
          <w:b/>
          <w:sz w:val="24"/>
          <w:szCs w:val="24"/>
        </w:rPr>
        <w:t>07</w:t>
      </w:r>
      <w:r w:rsidR="0063155F">
        <w:rPr>
          <w:rFonts w:ascii="Arial" w:eastAsia="Times New Roman" w:hAnsi="Arial" w:cs="Arial"/>
          <w:b/>
          <w:sz w:val="24"/>
          <w:szCs w:val="24"/>
        </w:rPr>
        <w:t>.</w:t>
      </w:r>
      <w:r w:rsidR="00A6702E">
        <w:rPr>
          <w:rFonts w:ascii="Arial" w:eastAsia="Times New Roman" w:hAnsi="Arial" w:cs="Arial"/>
          <w:b/>
          <w:sz w:val="24"/>
          <w:szCs w:val="24"/>
        </w:rPr>
        <w:t>01</w:t>
      </w:r>
      <w:r w:rsidR="0063155F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C87C55">
        <w:rPr>
          <w:rFonts w:ascii="Arial" w:eastAsia="Times New Roman" w:hAnsi="Arial" w:cs="Arial"/>
          <w:b/>
          <w:sz w:val="24"/>
          <w:szCs w:val="24"/>
        </w:rPr>
        <w:t>1.1</w:t>
      </w:r>
      <w:r w:rsidR="0063155F">
        <w:rPr>
          <w:rFonts w:ascii="Arial" w:eastAsia="Times New Roman" w:hAnsi="Arial" w:cs="Arial"/>
          <w:b/>
          <w:sz w:val="24"/>
          <w:szCs w:val="24"/>
        </w:rPr>
        <w:t>)</w:t>
      </w:r>
    </w:p>
    <w:p w14:paraId="3021F0ED" w14:textId="34C95F4D" w:rsidR="003A19D7" w:rsidRPr="003A19D7" w:rsidRDefault="003A19D7" w:rsidP="00CE03F3">
      <w:pPr>
        <w:tabs>
          <w:tab w:val="left" w:pos="5040"/>
        </w:tabs>
        <w:spacing w:after="0" w:line="240" w:lineRule="auto"/>
        <w:ind w:left="5040" w:right="-630"/>
        <w:rPr>
          <w:rFonts w:ascii="Arial" w:eastAsia="Times New Roman" w:hAnsi="Arial" w:cs="Arial"/>
          <w:b/>
          <w:sz w:val="24"/>
          <w:szCs w:val="24"/>
        </w:rPr>
      </w:pPr>
      <w:r w:rsidRPr="003A19D7">
        <w:rPr>
          <w:rFonts w:ascii="Arial" w:eastAsia="Times New Roman" w:hAnsi="Arial" w:cs="Arial"/>
          <w:b/>
          <w:sz w:val="24"/>
          <w:szCs w:val="24"/>
        </w:rPr>
        <w:t>Issue No</w:t>
      </w:r>
      <w:r w:rsidR="001D419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56320B">
        <w:rPr>
          <w:rFonts w:ascii="Arial" w:eastAsia="Times New Roman" w:hAnsi="Arial" w:cs="Arial"/>
          <w:b/>
          <w:sz w:val="24"/>
          <w:szCs w:val="24"/>
        </w:rPr>
        <w:t>2</w:t>
      </w:r>
      <w:r w:rsidR="001D4196">
        <w:rPr>
          <w:rFonts w:ascii="Arial" w:eastAsia="Times New Roman" w:hAnsi="Arial" w:cs="Arial"/>
          <w:b/>
          <w:sz w:val="24"/>
          <w:szCs w:val="24"/>
        </w:rPr>
        <w:br/>
        <w:t xml:space="preserve">Effective Date: </w:t>
      </w:r>
      <w:r w:rsidR="0056320B">
        <w:rPr>
          <w:rFonts w:ascii="Arial" w:eastAsia="Times New Roman" w:hAnsi="Arial" w:cs="Arial"/>
          <w:b/>
          <w:sz w:val="24"/>
          <w:szCs w:val="24"/>
        </w:rPr>
        <w:t>02/22/2021</w:t>
      </w:r>
      <w:r w:rsidRPr="003A19D7">
        <w:rPr>
          <w:rFonts w:ascii="Arial" w:eastAsia="Times New Roman" w:hAnsi="Arial" w:cs="Arial"/>
          <w:b/>
          <w:sz w:val="24"/>
          <w:szCs w:val="24"/>
        </w:rPr>
        <w:br/>
      </w:r>
      <w:r w:rsidR="001D4196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C35A8B">
        <w:rPr>
          <w:rFonts w:ascii="Arial" w:eastAsia="Times New Roman" w:hAnsi="Arial" w:cs="Arial"/>
          <w:b/>
          <w:sz w:val="24"/>
          <w:szCs w:val="24"/>
        </w:rPr>
        <w:t>11</w:t>
      </w:r>
      <w:r w:rsidR="001D4196">
        <w:rPr>
          <w:rFonts w:ascii="Arial" w:eastAsia="Times New Roman" w:hAnsi="Arial" w:cs="Arial"/>
          <w:b/>
          <w:sz w:val="24"/>
          <w:szCs w:val="24"/>
        </w:rPr>
        <w:t>/</w:t>
      </w:r>
      <w:r w:rsidR="00C35A8B">
        <w:rPr>
          <w:rFonts w:ascii="Arial" w:eastAsia="Times New Roman" w:hAnsi="Arial" w:cs="Arial"/>
          <w:b/>
          <w:sz w:val="24"/>
          <w:szCs w:val="24"/>
        </w:rPr>
        <w:t>01</w:t>
      </w:r>
      <w:r w:rsidR="001D4196">
        <w:rPr>
          <w:rFonts w:ascii="Arial" w:eastAsia="Times New Roman" w:hAnsi="Arial" w:cs="Arial"/>
          <w:b/>
          <w:sz w:val="24"/>
          <w:szCs w:val="24"/>
        </w:rPr>
        <w:t>/</w:t>
      </w:r>
      <w:r w:rsidR="00FB4C00">
        <w:rPr>
          <w:rFonts w:ascii="Arial" w:eastAsia="Times New Roman" w:hAnsi="Arial" w:cs="Arial"/>
          <w:b/>
          <w:sz w:val="24"/>
          <w:szCs w:val="24"/>
        </w:rPr>
        <w:t>202</w:t>
      </w:r>
      <w:r w:rsidR="0056320B">
        <w:rPr>
          <w:rFonts w:ascii="Arial" w:eastAsia="Times New Roman" w:hAnsi="Arial" w:cs="Arial"/>
          <w:b/>
          <w:sz w:val="24"/>
          <w:szCs w:val="24"/>
        </w:rPr>
        <w:t>4</w:t>
      </w:r>
      <w:r w:rsidR="001D3FFB">
        <w:rPr>
          <w:rFonts w:ascii="Arial" w:eastAsia="Times New Roman" w:hAnsi="Arial" w:cs="Arial"/>
          <w:b/>
          <w:sz w:val="24"/>
          <w:szCs w:val="24"/>
        </w:rPr>
        <w:t xml:space="preserve"> (E</w:t>
      </w:r>
      <w:r w:rsidR="00E44ECB">
        <w:rPr>
          <w:rFonts w:ascii="Arial" w:eastAsia="Times New Roman" w:hAnsi="Arial" w:cs="Arial"/>
          <w:b/>
          <w:sz w:val="24"/>
          <w:szCs w:val="24"/>
        </w:rPr>
        <w:t>3</w:t>
      </w:r>
      <w:r w:rsidR="001D3FFB">
        <w:rPr>
          <w:rFonts w:ascii="Arial" w:eastAsia="Times New Roman" w:hAnsi="Arial" w:cs="Arial"/>
          <w:b/>
          <w:sz w:val="24"/>
          <w:szCs w:val="24"/>
        </w:rPr>
        <w:t>Y)</w:t>
      </w:r>
    </w:p>
    <w:p w14:paraId="21247FED" w14:textId="64F51C06" w:rsidR="003A19D7" w:rsidRPr="003A19D7" w:rsidRDefault="00CE03F3" w:rsidP="00CE03F3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E41D8D">
        <w:rPr>
          <w:rFonts w:ascii="Arial" w:eastAsia="Times New Roman" w:hAnsi="Arial" w:cs="Arial"/>
          <w:b/>
          <w:sz w:val="24"/>
          <w:szCs w:val="24"/>
        </w:rPr>
        <w:t>r.</w:t>
      </w:r>
      <w:r w:rsidR="005632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A19D7" w:rsidRPr="003A19D7">
        <w:rPr>
          <w:rFonts w:ascii="Arial" w:eastAsia="Times New Roman" w:hAnsi="Arial" w:cs="Arial"/>
          <w:b/>
          <w:sz w:val="24"/>
          <w:szCs w:val="24"/>
        </w:rPr>
        <w:t xml:space="preserve">Reviewer: </w:t>
      </w:r>
      <w:r w:rsidR="0056320B">
        <w:rPr>
          <w:rFonts w:ascii="Arial" w:eastAsia="Times New Roman" w:hAnsi="Arial" w:cs="Arial"/>
          <w:b/>
          <w:sz w:val="24"/>
          <w:szCs w:val="24"/>
        </w:rPr>
        <w:t xml:space="preserve">Director, </w:t>
      </w:r>
      <w:r>
        <w:rPr>
          <w:rFonts w:ascii="Arial" w:eastAsia="Times New Roman" w:hAnsi="Arial" w:cs="Arial"/>
          <w:b/>
          <w:sz w:val="24"/>
          <w:szCs w:val="24"/>
        </w:rPr>
        <w:t xml:space="preserve">Athletics </w:t>
      </w:r>
    </w:p>
    <w:p w14:paraId="104C7A0C" w14:textId="77777777" w:rsidR="003A19D7" w:rsidRPr="003A19D7" w:rsidRDefault="003A19D7" w:rsidP="003A19D7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0F2D4C1" w14:textId="77777777" w:rsidR="00DE5AF6" w:rsidRDefault="00DE5AF6" w:rsidP="003A19D7">
      <w:pPr>
        <w:spacing w:after="0"/>
      </w:pPr>
    </w:p>
    <w:p w14:paraId="5ED8EB5E" w14:textId="22F5A9E4" w:rsidR="00C87C55" w:rsidRPr="009421D8" w:rsidRDefault="00C87C55" w:rsidP="00C87C55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01.</w:t>
      </w:r>
      <w:r>
        <w:rPr>
          <w:rStyle w:val="Strong"/>
          <w:rFonts w:ascii="Arial" w:hAnsi="Arial" w:cs="Arial"/>
          <w:color w:val="000000"/>
        </w:rPr>
        <w:tab/>
      </w:r>
      <w:r w:rsidR="0056320B">
        <w:rPr>
          <w:rStyle w:val="Strong"/>
          <w:rFonts w:ascii="Arial" w:hAnsi="Arial" w:cs="Arial"/>
          <w:color w:val="000000"/>
        </w:rPr>
        <w:t>POLICY STATEMENT</w:t>
      </w:r>
    </w:p>
    <w:p w14:paraId="42CA6DA2" w14:textId="77777777" w:rsidR="00C87C55" w:rsidRPr="009421D8" w:rsidRDefault="00C87C55" w:rsidP="00C87C55">
      <w:pPr>
        <w:pStyle w:val="ListParagraph"/>
        <w:rPr>
          <w:color w:val="000000"/>
        </w:rPr>
      </w:pPr>
    </w:p>
    <w:p w14:paraId="6ADCBCAF" w14:textId="1F1B4B46" w:rsidR="0023786F" w:rsidRPr="00CB18EA" w:rsidRDefault="0023786F" w:rsidP="00A2371D">
      <w:pPr>
        <w:pStyle w:val="ListParagraph"/>
        <w:numPr>
          <w:ilvl w:val="1"/>
          <w:numId w:val="33"/>
        </w:numPr>
        <w:rPr>
          <w:rFonts w:ascii="Arial" w:hAnsi="Arial" w:cs="Arial"/>
          <w:color w:val="000000"/>
        </w:rPr>
      </w:pPr>
      <w:r w:rsidRPr="00CB18EA">
        <w:rPr>
          <w:rFonts w:ascii="Arial" w:eastAsia="Adobe Gothic Std B" w:hAnsi="Arial" w:cs="Arial"/>
          <w:color w:val="000000"/>
        </w:rPr>
        <w:t>The physical well-being and health of every student-athlete is a priority of the Department of Athletics at Texas State University. It is the responsibility of staff athletic trainer</w:t>
      </w:r>
      <w:r w:rsidR="0056320B">
        <w:rPr>
          <w:rFonts w:ascii="Arial" w:eastAsia="Adobe Gothic Std B" w:hAnsi="Arial" w:cs="Arial"/>
          <w:color w:val="000000"/>
        </w:rPr>
        <w:t>s</w:t>
      </w:r>
      <w:r w:rsidRPr="00CB18EA">
        <w:rPr>
          <w:rFonts w:ascii="Arial" w:eastAsia="Adobe Gothic Std B" w:hAnsi="Arial" w:cs="Arial"/>
          <w:color w:val="000000"/>
        </w:rPr>
        <w:t>, with the guidance of the team physicians, to provide the best possible health care for student-athletes at Texas State. This includes immediate first aid and follow-up treatment for all injuries or illnesses resulting from the participation in supervised practices, games</w:t>
      </w:r>
      <w:r w:rsidR="0056320B">
        <w:rPr>
          <w:rFonts w:ascii="Arial" w:eastAsia="Adobe Gothic Std B" w:hAnsi="Arial" w:cs="Arial"/>
          <w:color w:val="000000"/>
        </w:rPr>
        <w:t>,</w:t>
      </w:r>
      <w:r w:rsidRPr="00CB18EA">
        <w:rPr>
          <w:rFonts w:ascii="Arial" w:eastAsia="Adobe Gothic Std B" w:hAnsi="Arial" w:cs="Arial"/>
          <w:color w:val="000000"/>
        </w:rPr>
        <w:t xml:space="preserve"> and team travel. Necessary referrals to appropriate physicians and</w:t>
      </w:r>
      <w:r w:rsidR="0056320B">
        <w:rPr>
          <w:rFonts w:ascii="Arial" w:eastAsia="Adobe Gothic Std B" w:hAnsi="Arial" w:cs="Arial"/>
          <w:color w:val="000000"/>
        </w:rPr>
        <w:t xml:space="preserve"> </w:t>
      </w:r>
      <w:r w:rsidRPr="00CB18EA">
        <w:rPr>
          <w:rFonts w:ascii="Arial" w:eastAsia="Adobe Gothic Std B" w:hAnsi="Arial" w:cs="Arial"/>
          <w:color w:val="000000"/>
        </w:rPr>
        <w:t xml:space="preserve">medical services may be made by the team physicians and staff athletic trainers. Immediate communication to parents regarding serious injuries is also an important responsibility of the </w:t>
      </w:r>
      <w:r w:rsidR="001B1DB3" w:rsidRPr="00CB18EA">
        <w:rPr>
          <w:rFonts w:ascii="Arial" w:hAnsi="Arial" w:cs="Arial"/>
          <w:color w:val="000000"/>
        </w:rPr>
        <w:t>staff athletic trainer</w:t>
      </w:r>
      <w:r w:rsidR="0056320B">
        <w:rPr>
          <w:rFonts w:ascii="Arial" w:hAnsi="Arial" w:cs="Arial"/>
          <w:color w:val="000000"/>
        </w:rPr>
        <w:t>s</w:t>
      </w:r>
      <w:r w:rsidR="001B1DB3" w:rsidRPr="00CB18EA">
        <w:rPr>
          <w:rFonts w:ascii="Arial" w:hAnsi="Arial" w:cs="Arial"/>
          <w:color w:val="000000"/>
        </w:rPr>
        <w:t>.</w:t>
      </w:r>
    </w:p>
    <w:p w14:paraId="313F87CD" w14:textId="77777777" w:rsidR="001C7DA1" w:rsidRDefault="001C7DA1" w:rsidP="00E17E91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6D49919F" w14:textId="7523828F" w:rsidR="00C87C55" w:rsidRPr="00465BCE" w:rsidRDefault="00C87C55" w:rsidP="00E17E91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02.</w:t>
      </w:r>
      <w:r>
        <w:rPr>
          <w:rStyle w:val="Strong"/>
          <w:rFonts w:ascii="Arial" w:hAnsi="Arial" w:cs="Arial"/>
          <w:color w:val="000000"/>
        </w:rPr>
        <w:tab/>
      </w:r>
      <w:r w:rsidR="0023786F">
        <w:rPr>
          <w:rStyle w:val="Strong"/>
          <w:rFonts w:ascii="Arial" w:hAnsi="Arial" w:cs="Arial"/>
          <w:color w:val="000000"/>
        </w:rPr>
        <w:t>ATHLETIC TRAINING MA</w:t>
      </w:r>
      <w:r w:rsidR="0056320B">
        <w:rPr>
          <w:rStyle w:val="Strong"/>
          <w:rFonts w:ascii="Arial" w:hAnsi="Arial" w:cs="Arial"/>
          <w:color w:val="000000"/>
        </w:rPr>
        <w:t>N</w:t>
      </w:r>
      <w:r w:rsidR="0023786F">
        <w:rPr>
          <w:rStyle w:val="Strong"/>
          <w:rFonts w:ascii="Arial" w:hAnsi="Arial" w:cs="Arial"/>
          <w:color w:val="000000"/>
        </w:rPr>
        <w:t>UAL</w:t>
      </w:r>
      <w:r w:rsidR="001C7DA1">
        <w:rPr>
          <w:rStyle w:val="Strong"/>
          <w:rFonts w:ascii="Arial" w:hAnsi="Arial" w:cs="Arial"/>
          <w:color w:val="000000"/>
        </w:rPr>
        <w:t xml:space="preserve"> </w:t>
      </w:r>
    </w:p>
    <w:p w14:paraId="3A646BE9" w14:textId="77777777" w:rsidR="00C87C55" w:rsidRPr="00465BCE" w:rsidRDefault="00C87C55" w:rsidP="00566297">
      <w:pPr>
        <w:pStyle w:val="ListParagraph"/>
        <w:jc w:val="center"/>
        <w:rPr>
          <w:color w:val="000000"/>
        </w:rPr>
      </w:pPr>
    </w:p>
    <w:p w14:paraId="398C99E5" w14:textId="0C07617B" w:rsidR="0023786F" w:rsidRPr="0023786F" w:rsidRDefault="00E95836" w:rsidP="00566297">
      <w:pPr>
        <w:tabs>
          <w:tab w:val="left" w:pos="720"/>
          <w:tab w:val="left" w:pos="810"/>
        </w:tabs>
        <w:spacing w:after="0" w:line="240" w:lineRule="auto"/>
        <w:ind w:left="1440" w:hanging="14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ab/>
      </w:r>
      <w:r w:rsidR="00AA1390" w:rsidRPr="00E95836">
        <w:rPr>
          <w:rFonts w:ascii="Arial" w:hAnsi="Arial" w:cs="Arial"/>
          <w:color w:val="000000"/>
          <w:sz w:val="24"/>
        </w:rPr>
        <w:t>0</w:t>
      </w:r>
      <w:r w:rsidR="00F42046" w:rsidRPr="00E95836">
        <w:rPr>
          <w:rFonts w:ascii="Arial" w:hAnsi="Arial" w:cs="Arial"/>
          <w:color w:val="000000"/>
          <w:sz w:val="24"/>
        </w:rPr>
        <w:t>2</w:t>
      </w:r>
      <w:r w:rsidR="00C87C55" w:rsidRPr="00E95836">
        <w:rPr>
          <w:rFonts w:ascii="Arial" w:hAnsi="Arial" w:cs="Arial"/>
          <w:color w:val="000000"/>
          <w:sz w:val="24"/>
        </w:rPr>
        <w:t>.01</w:t>
      </w:r>
      <w:r w:rsidR="00C87C55" w:rsidRPr="00E95836">
        <w:rPr>
          <w:rFonts w:ascii="Arial" w:hAnsi="Arial" w:cs="Arial"/>
          <w:color w:val="000000"/>
          <w:sz w:val="24"/>
        </w:rPr>
        <w:tab/>
      </w:r>
      <w:r w:rsidR="0023786F" w:rsidRPr="0023786F">
        <w:rPr>
          <w:rFonts w:ascii="Arial" w:hAnsi="Arial" w:cs="Arial"/>
          <w:color w:val="000000"/>
          <w:sz w:val="24"/>
        </w:rPr>
        <w:t xml:space="preserve">Reference the </w:t>
      </w:r>
      <w:hyperlink r:id="rId5" w:history="1">
        <w:r w:rsidR="00ED7A96" w:rsidRPr="00ED7A96">
          <w:rPr>
            <w:rStyle w:val="Hyperlink"/>
            <w:rFonts w:ascii="Arial" w:hAnsi="Arial" w:cs="Arial"/>
            <w:sz w:val="24"/>
          </w:rPr>
          <w:t>A</w:t>
        </w:r>
        <w:r w:rsidR="0023786F" w:rsidRPr="00ED7A96">
          <w:rPr>
            <w:rStyle w:val="Hyperlink"/>
            <w:rFonts w:ascii="Arial" w:hAnsi="Arial" w:cs="Arial"/>
            <w:sz w:val="24"/>
          </w:rPr>
          <w:t xml:space="preserve">thletic </w:t>
        </w:r>
        <w:r w:rsidR="00ED7A96" w:rsidRPr="00ED7A96">
          <w:rPr>
            <w:rStyle w:val="Hyperlink"/>
            <w:rFonts w:ascii="Arial" w:hAnsi="Arial" w:cs="Arial"/>
            <w:sz w:val="24"/>
          </w:rPr>
          <w:t>T</w:t>
        </w:r>
        <w:r w:rsidR="0023786F" w:rsidRPr="00ED7A96">
          <w:rPr>
            <w:rStyle w:val="Hyperlink"/>
            <w:rFonts w:ascii="Arial" w:hAnsi="Arial" w:cs="Arial"/>
            <w:sz w:val="24"/>
          </w:rPr>
          <w:t xml:space="preserve">raining </w:t>
        </w:r>
        <w:r w:rsidR="00ED7A96" w:rsidRPr="00ED7A96">
          <w:rPr>
            <w:rStyle w:val="Hyperlink"/>
            <w:rFonts w:ascii="Arial" w:hAnsi="Arial" w:cs="Arial"/>
            <w:sz w:val="24"/>
          </w:rPr>
          <w:t>M</w:t>
        </w:r>
        <w:r w:rsidR="0023786F" w:rsidRPr="00ED7A96">
          <w:rPr>
            <w:rStyle w:val="Hyperlink"/>
            <w:rFonts w:ascii="Arial" w:hAnsi="Arial" w:cs="Arial"/>
            <w:sz w:val="24"/>
          </w:rPr>
          <w:t>anual</w:t>
        </w:r>
      </w:hyperlink>
      <w:r w:rsidR="0023786F" w:rsidRPr="0023786F">
        <w:rPr>
          <w:rFonts w:ascii="Arial" w:hAnsi="Arial" w:cs="Arial"/>
          <w:color w:val="000000"/>
          <w:sz w:val="24"/>
        </w:rPr>
        <w:t xml:space="preserve"> for athletic training policies and procedures within the </w:t>
      </w:r>
      <w:r w:rsidR="00566297" w:rsidRPr="0023786F">
        <w:rPr>
          <w:rFonts w:ascii="Arial" w:hAnsi="Arial" w:cs="Arial"/>
          <w:color w:val="000000"/>
          <w:sz w:val="24"/>
        </w:rPr>
        <w:t>Department</w:t>
      </w:r>
      <w:r w:rsidR="00566297">
        <w:rPr>
          <w:rFonts w:ascii="Arial" w:hAnsi="Arial" w:cs="Arial"/>
          <w:color w:val="000000"/>
          <w:sz w:val="24"/>
        </w:rPr>
        <w:t xml:space="preserve"> of</w:t>
      </w:r>
      <w:r w:rsidR="00566297" w:rsidRPr="0023786F">
        <w:rPr>
          <w:rFonts w:ascii="Arial" w:hAnsi="Arial" w:cs="Arial"/>
          <w:color w:val="000000"/>
          <w:sz w:val="24"/>
        </w:rPr>
        <w:t xml:space="preserve"> </w:t>
      </w:r>
      <w:r w:rsidR="0023786F" w:rsidRPr="0023786F">
        <w:rPr>
          <w:rFonts w:ascii="Arial" w:hAnsi="Arial" w:cs="Arial"/>
          <w:color w:val="000000"/>
          <w:sz w:val="24"/>
        </w:rPr>
        <w:t xml:space="preserve">Athletics. </w:t>
      </w:r>
    </w:p>
    <w:p w14:paraId="61F8AE45" w14:textId="77777777" w:rsidR="00CB18EA" w:rsidRDefault="00CB18EA" w:rsidP="00CB18E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1C42833B" w14:textId="77777777" w:rsidR="00CB18EA" w:rsidRPr="00970849" w:rsidRDefault="00CB18EA" w:rsidP="00CB18E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970849">
        <w:rPr>
          <w:rFonts w:ascii="Arial" w:hAnsi="Arial" w:cs="Arial"/>
          <w:b/>
          <w:sz w:val="24"/>
          <w:szCs w:val="24"/>
        </w:rPr>
        <w:t xml:space="preserve">. </w:t>
      </w:r>
      <w:r w:rsidRPr="00970849">
        <w:rPr>
          <w:rFonts w:ascii="Arial" w:hAnsi="Arial" w:cs="Arial"/>
          <w:b/>
          <w:sz w:val="24"/>
          <w:szCs w:val="24"/>
        </w:rPr>
        <w:tab/>
        <w:t>REVIEWERS OF THIS PPS</w:t>
      </w:r>
    </w:p>
    <w:p w14:paraId="3EB13311" w14:textId="77777777" w:rsidR="00CB18EA" w:rsidRPr="00970849" w:rsidRDefault="00CB18EA" w:rsidP="00CB18E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2F00FBB4" w14:textId="008E32D9" w:rsidR="00CB18EA" w:rsidRPr="00970849" w:rsidRDefault="00CB18EA" w:rsidP="0056629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970849">
        <w:rPr>
          <w:rFonts w:ascii="Arial" w:hAnsi="Arial" w:cs="Arial"/>
          <w:sz w:val="24"/>
          <w:szCs w:val="24"/>
        </w:rPr>
        <w:t>.01</w:t>
      </w:r>
      <w:r w:rsidRPr="00970849">
        <w:rPr>
          <w:rFonts w:ascii="Arial" w:hAnsi="Arial" w:cs="Arial"/>
          <w:sz w:val="24"/>
          <w:szCs w:val="24"/>
        </w:rPr>
        <w:tab/>
        <w:t>Reviewer of this PPS include</w:t>
      </w:r>
      <w:r w:rsidR="00566297">
        <w:rPr>
          <w:rFonts w:ascii="Arial" w:hAnsi="Arial" w:cs="Arial"/>
          <w:sz w:val="24"/>
          <w:szCs w:val="24"/>
        </w:rPr>
        <w:t>s</w:t>
      </w:r>
      <w:r w:rsidRPr="00970849">
        <w:rPr>
          <w:rFonts w:ascii="Arial" w:hAnsi="Arial" w:cs="Arial"/>
          <w:sz w:val="24"/>
          <w:szCs w:val="24"/>
        </w:rPr>
        <w:t xml:space="preserve"> the following:</w:t>
      </w:r>
    </w:p>
    <w:p w14:paraId="53C4EAC7" w14:textId="77777777" w:rsidR="00CB18EA" w:rsidRPr="00970849" w:rsidRDefault="00CB18EA" w:rsidP="0056629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46FAB96" w14:textId="77777777" w:rsidR="00CB18EA" w:rsidRPr="00970849" w:rsidRDefault="00CB18EA" w:rsidP="00566297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970849">
        <w:rPr>
          <w:rFonts w:ascii="Arial" w:hAnsi="Arial" w:cs="Arial"/>
          <w:sz w:val="24"/>
          <w:szCs w:val="24"/>
          <w:u w:val="single"/>
        </w:rPr>
        <w:t>Position</w:t>
      </w:r>
      <w:r w:rsidRPr="00970849">
        <w:rPr>
          <w:rFonts w:ascii="Arial" w:hAnsi="Arial" w:cs="Arial"/>
          <w:sz w:val="24"/>
          <w:szCs w:val="24"/>
        </w:rPr>
        <w:tab/>
      </w:r>
      <w:r w:rsidRPr="00970849">
        <w:rPr>
          <w:rFonts w:ascii="Arial" w:hAnsi="Arial" w:cs="Arial"/>
          <w:sz w:val="24"/>
          <w:szCs w:val="24"/>
          <w:u w:val="single"/>
        </w:rPr>
        <w:t>Date</w:t>
      </w:r>
    </w:p>
    <w:p w14:paraId="0B16646D" w14:textId="77777777" w:rsidR="00CB18EA" w:rsidRPr="00970849" w:rsidRDefault="00CB18EA" w:rsidP="00566297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5174F49" w14:textId="77777777" w:rsidR="00CB18EA" w:rsidRPr="00970849" w:rsidRDefault="00CB18EA" w:rsidP="00566297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70849">
        <w:rPr>
          <w:rFonts w:ascii="Arial" w:hAnsi="Arial" w:cs="Arial"/>
          <w:sz w:val="24"/>
          <w:szCs w:val="24"/>
        </w:rPr>
        <w:t xml:space="preserve">Director, </w:t>
      </w:r>
      <w:r w:rsidR="00CE03F3">
        <w:rPr>
          <w:rFonts w:ascii="Arial" w:hAnsi="Arial" w:cs="Arial"/>
          <w:sz w:val="24"/>
          <w:szCs w:val="24"/>
        </w:rPr>
        <w:t>Athletics</w:t>
      </w:r>
      <w:r w:rsidR="00CE03F3">
        <w:rPr>
          <w:rFonts w:ascii="Arial" w:hAnsi="Arial" w:cs="Arial"/>
          <w:sz w:val="24"/>
          <w:szCs w:val="24"/>
        </w:rPr>
        <w:tab/>
        <w:t>November 1 E</w:t>
      </w:r>
      <w:r w:rsidR="00E33097">
        <w:rPr>
          <w:rFonts w:ascii="Arial" w:hAnsi="Arial" w:cs="Arial"/>
          <w:sz w:val="24"/>
          <w:szCs w:val="24"/>
        </w:rPr>
        <w:t>3</w:t>
      </w:r>
      <w:r w:rsidR="00CE03F3">
        <w:rPr>
          <w:rFonts w:ascii="Arial" w:hAnsi="Arial" w:cs="Arial"/>
          <w:sz w:val="24"/>
          <w:szCs w:val="24"/>
        </w:rPr>
        <w:t>Y</w:t>
      </w:r>
    </w:p>
    <w:p w14:paraId="1A498B5F" w14:textId="77777777" w:rsidR="00CB18EA" w:rsidRPr="00970849" w:rsidRDefault="00CB18EA" w:rsidP="0056629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12748C10" w14:textId="77777777" w:rsidR="00CB18EA" w:rsidRPr="00970849" w:rsidRDefault="00CB18EA" w:rsidP="0056629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70849">
        <w:rPr>
          <w:rFonts w:ascii="Arial" w:hAnsi="Arial" w:cs="Arial"/>
          <w:b/>
          <w:sz w:val="24"/>
          <w:szCs w:val="24"/>
        </w:rPr>
        <w:t>.</w:t>
      </w:r>
      <w:r w:rsidRPr="00970849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1C2DFF68" w14:textId="77777777" w:rsidR="00CB18EA" w:rsidRPr="00970849" w:rsidRDefault="00CB18EA" w:rsidP="00566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BF819" w14:textId="77777777" w:rsidR="00CB18EA" w:rsidRPr="00970849" w:rsidRDefault="00CB18EA" w:rsidP="00566297">
      <w:pPr>
        <w:pStyle w:val="ListParagraph"/>
        <w:rPr>
          <w:rFonts w:ascii="Arial" w:hAnsi="Arial" w:cs="Arial"/>
        </w:rPr>
      </w:pPr>
      <w:r w:rsidRPr="00970849">
        <w:rPr>
          <w:rFonts w:ascii="Arial" w:hAnsi="Arial" w:cs="Arial"/>
        </w:rPr>
        <w:t>This PPS has been approved by the following individuals in their official capacities and represents Texas State A</w:t>
      </w:r>
      <w:r>
        <w:rPr>
          <w:rFonts w:ascii="Arial" w:hAnsi="Arial" w:cs="Arial"/>
        </w:rPr>
        <w:t>thletics</w:t>
      </w:r>
      <w:r w:rsidRPr="00970849">
        <w:rPr>
          <w:rFonts w:ascii="Arial" w:hAnsi="Arial" w:cs="Arial"/>
        </w:rPr>
        <w:t xml:space="preserve"> policy and procedure from the date of this document until superseded. </w:t>
      </w:r>
    </w:p>
    <w:p w14:paraId="7F599D36" w14:textId="77777777" w:rsidR="00CB18EA" w:rsidRPr="00970849" w:rsidRDefault="00CB18EA" w:rsidP="00566297">
      <w:pPr>
        <w:pStyle w:val="ListParagraph"/>
        <w:rPr>
          <w:rFonts w:ascii="Arial" w:hAnsi="Arial" w:cs="Arial"/>
        </w:rPr>
      </w:pPr>
    </w:p>
    <w:p w14:paraId="2BF1216C" w14:textId="77777777" w:rsidR="00CB18EA" w:rsidRPr="00970849" w:rsidRDefault="00CB18EA" w:rsidP="005662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Director, Athletics</w:t>
      </w:r>
      <w:r w:rsidRPr="00970849">
        <w:rPr>
          <w:rFonts w:ascii="Arial" w:hAnsi="Arial" w:cs="Arial"/>
        </w:rPr>
        <w:t>; senior reviewer of this PPS</w:t>
      </w:r>
    </w:p>
    <w:p w14:paraId="5C9BE900" w14:textId="77777777" w:rsidR="00CB18EA" w:rsidRPr="00970849" w:rsidRDefault="00CB18EA" w:rsidP="00566297">
      <w:pPr>
        <w:pStyle w:val="ListParagraph"/>
        <w:rPr>
          <w:rFonts w:ascii="Arial" w:hAnsi="Arial" w:cs="Arial"/>
        </w:rPr>
      </w:pPr>
    </w:p>
    <w:p w14:paraId="0A407E0B" w14:textId="238E755A" w:rsidR="003A19D7" w:rsidRPr="00566297" w:rsidRDefault="00CB18EA" w:rsidP="005662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3A19D7" w:rsidRPr="00566297" w:rsidSect="00D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90pt" o:bullet="t">
        <v:imagedata r:id="rId1" o:title="TexasStateBobcats"/>
      </v:shape>
    </w:pict>
  </w:numPicBullet>
  <w:abstractNum w:abstractNumId="0" w15:restartNumberingAfterBreak="0">
    <w:nsid w:val="05567143"/>
    <w:multiLevelType w:val="hybridMultilevel"/>
    <w:tmpl w:val="F4285F70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892"/>
    <w:multiLevelType w:val="multilevel"/>
    <w:tmpl w:val="AA32C114"/>
    <w:lvl w:ilvl="0">
      <w:start w:val="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D39F6"/>
    <w:multiLevelType w:val="hybridMultilevel"/>
    <w:tmpl w:val="90E29568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4059A"/>
    <w:multiLevelType w:val="hybridMultilevel"/>
    <w:tmpl w:val="25D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0169"/>
    <w:multiLevelType w:val="hybridMultilevel"/>
    <w:tmpl w:val="3B70C09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E313F4"/>
    <w:multiLevelType w:val="hybridMultilevel"/>
    <w:tmpl w:val="394451FC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B0B"/>
    <w:multiLevelType w:val="hybridMultilevel"/>
    <w:tmpl w:val="8CCCE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5B123A"/>
    <w:multiLevelType w:val="hybridMultilevel"/>
    <w:tmpl w:val="C21C30D4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1FD6"/>
    <w:multiLevelType w:val="hybridMultilevel"/>
    <w:tmpl w:val="32962608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C17A5"/>
    <w:multiLevelType w:val="hybridMultilevel"/>
    <w:tmpl w:val="901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8E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D88"/>
    <w:multiLevelType w:val="hybridMultilevel"/>
    <w:tmpl w:val="E1A86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4A6F"/>
    <w:multiLevelType w:val="hybridMultilevel"/>
    <w:tmpl w:val="FC888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3F9A"/>
    <w:multiLevelType w:val="hybridMultilevel"/>
    <w:tmpl w:val="06F07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5FE4"/>
    <w:multiLevelType w:val="hybridMultilevel"/>
    <w:tmpl w:val="F8F44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3F2E73"/>
    <w:multiLevelType w:val="hybridMultilevel"/>
    <w:tmpl w:val="1F5E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397E"/>
    <w:multiLevelType w:val="hybridMultilevel"/>
    <w:tmpl w:val="AAC4A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4A43"/>
    <w:multiLevelType w:val="hybridMultilevel"/>
    <w:tmpl w:val="7B7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7E0A"/>
    <w:multiLevelType w:val="hybridMultilevel"/>
    <w:tmpl w:val="4B626B10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E726816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1453D"/>
    <w:multiLevelType w:val="hybridMultilevel"/>
    <w:tmpl w:val="E5B04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ED3"/>
    <w:multiLevelType w:val="hybridMultilevel"/>
    <w:tmpl w:val="DD628784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D66FC"/>
    <w:multiLevelType w:val="hybridMultilevel"/>
    <w:tmpl w:val="22E2A68A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6346C"/>
    <w:multiLevelType w:val="multilevel"/>
    <w:tmpl w:val="B03C874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9CE1751"/>
    <w:multiLevelType w:val="hybridMultilevel"/>
    <w:tmpl w:val="54245810"/>
    <w:lvl w:ilvl="0" w:tplc="EE70EFE0">
      <w:start w:val="3"/>
      <w:numFmt w:val="upperLetter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B1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2E2D32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5E8DDD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76803E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662DCF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2CE123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8CC3190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9666D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3" w15:restartNumberingAfterBreak="0">
    <w:nsid w:val="503C5022"/>
    <w:multiLevelType w:val="hybridMultilevel"/>
    <w:tmpl w:val="EE803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36885"/>
    <w:multiLevelType w:val="multilevel"/>
    <w:tmpl w:val="F7FC2992"/>
    <w:lvl w:ilvl="0">
      <w:start w:val="5"/>
      <w:numFmt w:val="decimalZero"/>
      <w:lvlText w:val="%1"/>
      <w:lvlJc w:val="left"/>
      <w:pPr>
        <w:ind w:left="126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58E50260"/>
    <w:multiLevelType w:val="hybridMultilevel"/>
    <w:tmpl w:val="B374E374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815795"/>
    <w:multiLevelType w:val="hybridMultilevel"/>
    <w:tmpl w:val="554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969FB"/>
    <w:multiLevelType w:val="hybridMultilevel"/>
    <w:tmpl w:val="42DA029A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48E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807"/>
    <w:multiLevelType w:val="hybridMultilevel"/>
    <w:tmpl w:val="980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2F3"/>
    <w:multiLevelType w:val="hybridMultilevel"/>
    <w:tmpl w:val="3F3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0D1"/>
    <w:multiLevelType w:val="hybridMultilevel"/>
    <w:tmpl w:val="60B6809E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93F"/>
    <w:multiLevelType w:val="hybridMultilevel"/>
    <w:tmpl w:val="BFCEC02A"/>
    <w:lvl w:ilvl="0" w:tplc="2E48E0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41F15"/>
    <w:multiLevelType w:val="hybridMultilevel"/>
    <w:tmpl w:val="369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6"/>
  </w:num>
  <w:num w:numId="14">
    <w:abstractNumId w:val="32"/>
  </w:num>
  <w:num w:numId="15">
    <w:abstractNumId w:val="18"/>
  </w:num>
  <w:num w:numId="16">
    <w:abstractNumId w:val="25"/>
  </w:num>
  <w:num w:numId="17">
    <w:abstractNumId w:val="11"/>
  </w:num>
  <w:num w:numId="18">
    <w:abstractNumId w:val="4"/>
  </w:num>
  <w:num w:numId="19">
    <w:abstractNumId w:val="5"/>
  </w:num>
  <w:num w:numId="20">
    <w:abstractNumId w:val="17"/>
  </w:num>
  <w:num w:numId="21">
    <w:abstractNumId w:val="27"/>
  </w:num>
  <w:num w:numId="22">
    <w:abstractNumId w:val="9"/>
  </w:num>
  <w:num w:numId="23">
    <w:abstractNumId w:val="12"/>
  </w:num>
  <w:num w:numId="24">
    <w:abstractNumId w:val="15"/>
  </w:num>
  <w:num w:numId="25">
    <w:abstractNumId w:val="20"/>
  </w:num>
  <w:num w:numId="26">
    <w:abstractNumId w:val="19"/>
  </w:num>
  <w:num w:numId="27">
    <w:abstractNumId w:val="1"/>
  </w:num>
  <w:num w:numId="28">
    <w:abstractNumId w:val="24"/>
  </w:num>
  <w:num w:numId="29">
    <w:abstractNumId w:val="8"/>
  </w:num>
  <w:num w:numId="30">
    <w:abstractNumId w:val="23"/>
  </w:num>
  <w:num w:numId="31">
    <w:abstractNumId w:val="31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D7"/>
    <w:rsid w:val="00001DD6"/>
    <w:rsid w:val="00022277"/>
    <w:rsid w:val="00040A98"/>
    <w:rsid w:val="001B1DB3"/>
    <w:rsid w:val="001C7DA1"/>
    <w:rsid w:val="001D3FFB"/>
    <w:rsid w:val="001D4196"/>
    <w:rsid w:val="00216C60"/>
    <w:rsid w:val="00236511"/>
    <w:rsid w:val="0023786F"/>
    <w:rsid w:val="00266B17"/>
    <w:rsid w:val="002B07AD"/>
    <w:rsid w:val="003A19D7"/>
    <w:rsid w:val="003A2212"/>
    <w:rsid w:val="003D224B"/>
    <w:rsid w:val="003E215B"/>
    <w:rsid w:val="004313D4"/>
    <w:rsid w:val="004E05BE"/>
    <w:rsid w:val="0056320B"/>
    <w:rsid w:val="00566297"/>
    <w:rsid w:val="00584846"/>
    <w:rsid w:val="0063155F"/>
    <w:rsid w:val="006C3064"/>
    <w:rsid w:val="006E3369"/>
    <w:rsid w:val="006F3D3E"/>
    <w:rsid w:val="007C11E3"/>
    <w:rsid w:val="00863116"/>
    <w:rsid w:val="008B1522"/>
    <w:rsid w:val="008E35FF"/>
    <w:rsid w:val="00A6702E"/>
    <w:rsid w:val="00AA1390"/>
    <w:rsid w:val="00C35A8B"/>
    <w:rsid w:val="00C87C55"/>
    <w:rsid w:val="00CB18EA"/>
    <w:rsid w:val="00CE03F3"/>
    <w:rsid w:val="00D62018"/>
    <w:rsid w:val="00D92EA3"/>
    <w:rsid w:val="00DB20E1"/>
    <w:rsid w:val="00DE5AF6"/>
    <w:rsid w:val="00E14452"/>
    <w:rsid w:val="00E17E91"/>
    <w:rsid w:val="00E33097"/>
    <w:rsid w:val="00E41D8D"/>
    <w:rsid w:val="00E44ECB"/>
    <w:rsid w:val="00E95836"/>
    <w:rsid w:val="00ED7A96"/>
    <w:rsid w:val="00F42046"/>
    <w:rsid w:val="00F535C1"/>
    <w:rsid w:val="00FB4C00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86020"/>
  <w15:chartTrackingRefBased/>
  <w15:docId w15:val="{870C4EA6-12C7-423D-B0AA-C077DA0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7C55"/>
    <w:rPr>
      <w:b/>
      <w:bCs/>
    </w:rPr>
  </w:style>
  <w:style w:type="paragraph" w:styleId="ListParagraph">
    <w:name w:val="List Paragraph"/>
    <w:basedOn w:val="Normal"/>
    <w:uiPriority w:val="34"/>
    <w:qFormat/>
    <w:rsid w:val="00C87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5FF"/>
  </w:style>
  <w:style w:type="paragraph" w:styleId="BalloonText">
    <w:name w:val="Balloon Text"/>
    <w:basedOn w:val="Normal"/>
    <w:link w:val="BalloonTextChar"/>
    <w:uiPriority w:val="99"/>
    <w:semiHidden/>
    <w:unhideWhenUsed/>
    <w:rsid w:val="00F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0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0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to-docs.its.txstate.edu/jcr:6825b7a4-c162-4778-8e7b-4848caf056a9/Professional%20Masters%20P%20&amp;%20P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4</cp:revision>
  <cp:lastPrinted>2017-01-27T16:42:00Z</cp:lastPrinted>
  <dcterms:created xsi:type="dcterms:W3CDTF">2021-03-08T22:44:00Z</dcterms:created>
  <dcterms:modified xsi:type="dcterms:W3CDTF">2021-03-23T19:53:00Z</dcterms:modified>
</cp:coreProperties>
</file>